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48"/>
        <w:gridCol w:w="349"/>
        <w:gridCol w:w="349"/>
        <w:gridCol w:w="350"/>
        <w:gridCol w:w="350"/>
        <w:gridCol w:w="349"/>
        <w:gridCol w:w="174"/>
        <w:gridCol w:w="174"/>
        <w:gridCol w:w="349"/>
        <w:gridCol w:w="349"/>
        <w:gridCol w:w="349"/>
        <w:gridCol w:w="349"/>
        <w:gridCol w:w="13"/>
        <w:gridCol w:w="259"/>
        <w:gridCol w:w="77"/>
        <w:gridCol w:w="349"/>
        <w:gridCol w:w="348"/>
        <w:gridCol w:w="349"/>
        <w:gridCol w:w="349"/>
        <w:gridCol w:w="224"/>
        <w:gridCol w:w="125"/>
        <w:gridCol w:w="349"/>
        <w:gridCol w:w="349"/>
        <w:gridCol w:w="174"/>
        <w:gridCol w:w="174"/>
        <w:gridCol w:w="294"/>
        <w:gridCol w:w="55"/>
        <w:gridCol w:w="349"/>
        <w:gridCol w:w="136"/>
        <w:gridCol w:w="213"/>
        <w:gridCol w:w="147"/>
        <w:gridCol w:w="202"/>
        <w:gridCol w:w="349"/>
        <w:gridCol w:w="357"/>
      </w:tblGrid>
      <w:tr w:rsidR="005F4F6F" w:rsidRPr="004B037A" w14:paraId="1818B062" w14:textId="77777777" w:rsidTr="00A540E6">
        <w:trPr>
          <w:trHeight w:val="462"/>
        </w:trPr>
        <w:tc>
          <w:tcPr>
            <w:tcW w:w="9080" w:type="dxa"/>
            <w:gridSpan w:val="34"/>
            <w:tcBorders>
              <w:top w:val="nil"/>
              <w:left w:val="nil"/>
              <w:bottom w:val="nil"/>
              <w:right w:val="nil"/>
            </w:tcBorders>
          </w:tcPr>
          <w:p w14:paraId="0D37287B" w14:textId="77777777" w:rsidR="005F4F6F" w:rsidRPr="005F4F6F" w:rsidRDefault="005F4F6F" w:rsidP="00E37BED">
            <w:pPr>
              <w:autoSpaceDE w:val="0"/>
              <w:autoSpaceDN w:val="0"/>
              <w:adjustRightInd w:val="0"/>
              <w:spacing w:before="100" w:after="100"/>
              <w:rPr>
                <w:rFonts w:ascii="Arial" w:hAnsi="Arial" w:cs="Arial"/>
                <w:color w:val="000000"/>
                <w:sz w:val="28"/>
                <w:szCs w:val="28"/>
              </w:rPr>
            </w:pPr>
            <w:commentRangeStart w:id="0"/>
            <w:r>
              <w:rPr>
                <w:rFonts w:ascii="Arial" w:hAnsi="Arial" w:cs="Arial"/>
                <w:color w:val="000000"/>
                <w:sz w:val="28"/>
                <w:szCs w:val="28"/>
                <w:lang w:val="en"/>
              </w:rPr>
              <w:t>Work</w:t>
            </w:r>
            <w:commentRangeEnd w:id="0"/>
            <w:r w:rsidR="008F6717">
              <w:rPr>
                <w:rStyle w:val="CommentReference"/>
              </w:rPr>
              <w:commentReference w:id="0"/>
            </w:r>
            <w:r>
              <w:rPr>
                <w:rFonts w:ascii="Arial" w:hAnsi="Arial" w:cs="Arial"/>
                <w:color w:val="000000"/>
                <w:sz w:val="28"/>
                <w:szCs w:val="28"/>
                <w:lang w:val="en"/>
              </w:rPr>
              <w:t xml:space="preserve"> plan for independent project</w:t>
            </w:r>
            <w:r w:rsidR="00E37BED">
              <w:rPr>
                <w:rFonts w:ascii="Arial" w:hAnsi="Arial" w:cs="Arial"/>
                <w:color w:val="000000"/>
                <w:sz w:val="28"/>
                <w:szCs w:val="28"/>
                <w:lang w:val="en"/>
              </w:rPr>
              <w:t>s</w:t>
            </w:r>
            <w:r>
              <w:rPr>
                <w:rFonts w:ascii="Arial" w:hAnsi="Arial" w:cs="Arial"/>
                <w:color w:val="000000"/>
                <w:sz w:val="28"/>
                <w:szCs w:val="28"/>
                <w:lang w:val="en"/>
              </w:rPr>
              <w:t xml:space="preserve"> (degree project) </w:t>
            </w:r>
          </w:p>
        </w:tc>
      </w:tr>
      <w:tr w:rsidR="00AF55DE" w:rsidRPr="004B037A" w14:paraId="793DC0FD" w14:textId="77777777" w:rsidTr="00A540E6">
        <w:tblPrEx>
          <w:tblBorders>
            <w:insideH w:val="none" w:sz="0" w:space="0" w:color="auto"/>
            <w:insideV w:val="none" w:sz="0" w:space="0" w:color="auto"/>
          </w:tblBorders>
        </w:tblPrEx>
        <w:trPr>
          <w:trHeight w:val="80"/>
        </w:trPr>
        <w:tc>
          <w:tcPr>
            <w:tcW w:w="9080" w:type="dxa"/>
            <w:gridSpan w:val="34"/>
            <w:tcBorders>
              <w:top w:val="nil"/>
              <w:left w:val="nil"/>
              <w:bottom w:val="single" w:sz="4" w:space="0" w:color="auto"/>
              <w:right w:val="nil"/>
            </w:tcBorders>
          </w:tcPr>
          <w:p w14:paraId="06334DD6" w14:textId="77777777" w:rsidR="00AF55DE" w:rsidRPr="004B037A" w:rsidRDefault="00AF55DE" w:rsidP="0053575C">
            <w:pPr>
              <w:rPr>
                <w:rFonts w:ascii="Arial" w:hAnsi="Arial" w:cs="Arial"/>
                <w:sz w:val="22"/>
                <w:szCs w:val="22"/>
              </w:rPr>
            </w:pPr>
          </w:p>
        </w:tc>
      </w:tr>
      <w:tr w:rsidR="00D439F2" w:rsidRPr="00135B06" w14:paraId="10B38CE0"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5121973B" w14:textId="77777777" w:rsidR="00D439F2" w:rsidRPr="00135B06" w:rsidRDefault="0074369E" w:rsidP="00D439F2">
            <w:pPr>
              <w:rPr>
                <w:rFonts w:ascii="Arial" w:hAnsi="Arial" w:cs="Arial"/>
                <w:sz w:val="22"/>
                <w:szCs w:val="22"/>
              </w:rPr>
            </w:pPr>
            <w:r>
              <w:rPr>
                <w:rFonts w:ascii="Arial" w:hAnsi="Arial" w:cs="Arial"/>
                <w:sz w:val="22"/>
                <w:szCs w:val="22"/>
                <w:lang w:val="en"/>
              </w:rPr>
              <w:t xml:space="preserve">Student name: </w:t>
            </w:r>
          </w:p>
        </w:tc>
      </w:tr>
      <w:tr w:rsidR="00D439F2" w:rsidRPr="00135B06" w14:paraId="79CAACF5"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53302A11" w14:textId="163D1CDD" w:rsidR="00D439F2" w:rsidRPr="002162B0" w:rsidRDefault="008F3B10" w:rsidP="00D439F2">
            <w:pPr>
              <w:rPr>
                <w:sz w:val="22"/>
                <w:szCs w:val="22"/>
              </w:rPr>
            </w:pPr>
            <w:r>
              <w:rPr>
                <w:sz w:val="22"/>
                <w:szCs w:val="22"/>
                <w:lang w:val="en"/>
              </w:rPr>
              <w:t>Niels van der Vegt</w:t>
            </w:r>
          </w:p>
        </w:tc>
      </w:tr>
      <w:tr w:rsidR="00D439F2" w:rsidRPr="002A565C" w14:paraId="0F5E5124" w14:textId="77777777" w:rsidTr="00A540E6">
        <w:tblPrEx>
          <w:tblBorders>
            <w:insideH w:val="none" w:sz="0" w:space="0" w:color="auto"/>
            <w:insideV w:val="none" w:sz="0" w:space="0" w:color="auto"/>
          </w:tblBorders>
        </w:tblPrEx>
        <w:tc>
          <w:tcPr>
            <w:tcW w:w="3852" w:type="dxa"/>
            <w:gridSpan w:val="13"/>
            <w:tcBorders>
              <w:top w:val="single" w:sz="4" w:space="0" w:color="auto"/>
              <w:bottom w:val="nil"/>
              <w:right w:val="single" w:sz="4" w:space="0" w:color="auto"/>
            </w:tcBorders>
          </w:tcPr>
          <w:p w14:paraId="6F5A2A96" w14:textId="77777777" w:rsidR="00D439F2" w:rsidRPr="00135B06" w:rsidRDefault="00D439F2" w:rsidP="00D439F2">
            <w:pPr>
              <w:rPr>
                <w:rFonts w:ascii="Arial" w:hAnsi="Arial" w:cs="Arial"/>
                <w:sz w:val="22"/>
                <w:szCs w:val="22"/>
              </w:rPr>
            </w:pPr>
            <w:r>
              <w:rPr>
                <w:rFonts w:ascii="Arial" w:hAnsi="Arial" w:cs="Arial"/>
                <w:sz w:val="22"/>
                <w:szCs w:val="22"/>
                <w:lang w:val="en"/>
              </w:rPr>
              <w:t>Personal identity number:</w:t>
            </w:r>
          </w:p>
        </w:tc>
        <w:tc>
          <w:tcPr>
            <w:tcW w:w="5228" w:type="dxa"/>
            <w:gridSpan w:val="21"/>
            <w:tcBorders>
              <w:top w:val="single" w:sz="4" w:space="0" w:color="auto"/>
              <w:left w:val="single" w:sz="4" w:space="0" w:color="auto"/>
              <w:bottom w:val="nil"/>
            </w:tcBorders>
          </w:tcPr>
          <w:p w14:paraId="7120B8CC" w14:textId="77777777" w:rsidR="00D439F2" w:rsidRPr="00135B06" w:rsidRDefault="00D439F2" w:rsidP="00144543">
            <w:pPr>
              <w:rPr>
                <w:rFonts w:ascii="Arial" w:hAnsi="Arial" w:cs="Arial"/>
                <w:sz w:val="22"/>
                <w:szCs w:val="22"/>
              </w:rPr>
            </w:pPr>
            <w:proofErr w:type="spellStart"/>
            <w:r>
              <w:rPr>
                <w:rFonts w:ascii="Arial" w:hAnsi="Arial" w:cs="Arial"/>
                <w:sz w:val="22"/>
                <w:szCs w:val="22"/>
                <w:lang w:val="en"/>
              </w:rPr>
              <w:t>Programme</w:t>
            </w:r>
            <w:proofErr w:type="spellEnd"/>
            <w:r>
              <w:rPr>
                <w:rFonts w:ascii="Arial" w:hAnsi="Arial" w:cs="Arial"/>
                <w:sz w:val="22"/>
                <w:szCs w:val="22"/>
                <w:lang w:val="en"/>
              </w:rPr>
              <w:t xml:space="preserve"> and year </w:t>
            </w:r>
            <w:r w:rsidR="00144543">
              <w:rPr>
                <w:rFonts w:ascii="Arial" w:hAnsi="Arial" w:cs="Arial"/>
                <w:sz w:val="22"/>
                <w:szCs w:val="22"/>
                <w:lang w:val="en"/>
              </w:rPr>
              <w:t>OR</w:t>
            </w:r>
            <w:r>
              <w:rPr>
                <w:rFonts w:ascii="Arial" w:hAnsi="Arial" w:cs="Arial"/>
                <w:sz w:val="22"/>
                <w:szCs w:val="22"/>
                <w:lang w:val="en"/>
              </w:rPr>
              <w:t xml:space="preserve"> freestanding course:</w:t>
            </w:r>
          </w:p>
        </w:tc>
      </w:tr>
      <w:tr w:rsidR="008F3B10" w:rsidRPr="00135B06" w14:paraId="6020F4EC" w14:textId="77777777" w:rsidTr="00A540E6">
        <w:tblPrEx>
          <w:tblBorders>
            <w:insideH w:val="none" w:sz="0" w:space="0" w:color="auto"/>
            <w:insideV w:val="none" w:sz="0" w:space="0" w:color="auto"/>
          </w:tblBorders>
        </w:tblPrEx>
        <w:tc>
          <w:tcPr>
            <w:tcW w:w="3852" w:type="dxa"/>
            <w:gridSpan w:val="13"/>
            <w:tcBorders>
              <w:top w:val="nil"/>
              <w:bottom w:val="single" w:sz="4" w:space="0" w:color="auto"/>
              <w:right w:val="single" w:sz="4" w:space="0" w:color="auto"/>
            </w:tcBorders>
          </w:tcPr>
          <w:p w14:paraId="305B7C44" w14:textId="7145F9E9" w:rsidR="008F3B10" w:rsidRPr="002162B0" w:rsidRDefault="008F3B10" w:rsidP="008F3B10">
            <w:pPr>
              <w:rPr>
                <w:sz w:val="22"/>
                <w:szCs w:val="22"/>
              </w:rPr>
            </w:pPr>
            <w:r>
              <w:rPr>
                <w:sz w:val="22"/>
                <w:szCs w:val="22"/>
                <w:lang w:val="en"/>
              </w:rPr>
              <w:t>19980127-T736</w:t>
            </w:r>
          </w:p>
        </w:tc>
        <w:tc>
          <w:tcPr>
            <w:tcW w:w="5228" w:type="dxa"/>
            <w:gridSpan w:val="21"/>
            <w:tcBorders>
              <w:top w:val="nil"/>
              <w:left w:val="single" w:sz="4" w:space="0" w:color="auto"/>
              <w:bottom w:val="nil"/>
            </w:tcBorders>
          </w:tcPr>
          <w:p w14:paraId="40BAFA4B" w14:textId="42394529" w:rsidR="008F3B10" w:rsidRPr="002162B0" w:rsidRDefault="008F3B10" w:rsidP="008F3B10">
            <w:pPr>
              <w:rPr>
                <w:sz w:val="22"/>
                <w:szCs w:val="22"/>
              </w:rPr>
            </w:pPr>
            <w:r w:rsidRPr="0099074A">
              <w:rPr>
                <w:rFonts w:ascii="Arial" w:hAnsi="Arial" w:cs="Arial"/>
                <w:sz w:val="22"/>
                <w:szCs w:val="22"/>
              </w:rPr>
              <w:t>Master’s thesis in Biology, A2E - Wildlife, Fish, and Environmental Studies</w:t>
            </w:r>
          </w:p>
        </w:tc>
      </w:tr>
      <w:tr w:rsidR="008F3B10" w:rsidRPr="00135B06" w14:paraId="00A027E0"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6B60EE3A"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Address: </w:t>
            </w:r>
          </w:p>
        </w:tc>
      </w:tr>
      <w:tr w:rsidR="008F3B10" w:rsidRPr="00135B06" w14:paraId="2E023FD5"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1B267925" w14:textId="2E7BC5BB" w:rsidR="008F3B10" w:rsidRPr="00460E3E" w:rsidRDefault="008F3B10" w:rsidP="008F3B10">
            <w:pPr>
              <w:rPr>
                <w:sz w:val="22"/>
                <w:szCs w:val="22"/>
              </w:rPr>
            </w:pPr>
            <w:proofErr w:type="spellStart"/>
            <w:r w:rsidRPr="00460E3E">
              <w:rPr>
                <w:sz w:val="22"/>
                <w:szCs w:val="22"/>
                <w:lang w:val="en"/>
              </w:rPr>
              <w:t>Fysikgränd</w:t>
            </w:r>
            <w:proofErr w:type="spellEnd"/>
            <w:r w:rsidRPr="00460E3E">
              <w:rPr>
                <w:sz w:val="22"/>
                <w:szCs w:val="22"/>
                <w:lang w:val="en"/>
              </w:rPr>
              <w:t xml:space="preserve"> 11A - 104</w:t>
            </w:r>
          </w:p>
        </w:tc>
      </w:tr>
      <w:tr w:rsidR="008F3B10" w:rsidRPr="00135B06" w14:paraId="68ADD026"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2757A6FC"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Phone: </w:t>
            </w:r>
          </w:p>
        </w:tc>
      </w:tr>
      <w:tr w:rsidR="008F3B10" w:rsidRPr="00135B06" w14:paraId="660C1962"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6F1725A5" w14:textId="4091AA3E" w:rsidR="008F3B10" w:rsidRPr="002162B0" w:rsidRDefault="008F3B10" w:rsidP="008F3B10">
            <w:pPr>
              <w:rPr>
                <w:sz w:val="22"/>
                <w:szCs w:val="22"/>
              </w:rPr>
            </w:pPr>
            <w:r>
              <w:rPr>
                <w:sz w:val="22"/>
                <w:szCs w:val="22"/>
                <w:lang w:val="en"/>
              </w:rPr>
              <w:t>+31637340507</w:t>
            </w:r>
          </w:p>
        </w:tc>
      </w:tr>
      <w:tr w:rsidR="008F3B10" w:rsidRPr="00135B06" w14:paraId="43AD7594"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7936BAE9"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Email: </w:t>
            </w:r>
          </w:p>
        </w:tc>
      </w:tr>
      <w:tr w:rsidR="008F3B10" w:rsidRPr="00135B06" w14:paraId="2876689A" w14:textId="77777777" w:rsidTr="00A540E6">
        <w:tblPrEx>
          <w:tblBorders>
            <w:insideH w:val="none" w:sz="0" w:space="0" w:color="auto"/>
            <w:insideV w:val="none" w:sz="0" w:space="0" w:color="auto"/>
          </w:tblBorders>
        </w:tblPrEx>
        <w:trPr>
          <w:cantSplit/>
        </w:trPr>
        <w:tc>
          <w:tcPr>
            <w:tcW w:w="9080" w:type="dxa"/>
            <w:gridSpan w:val="34"/>
            <w:tcBorders>
              <w:top w:val="nil"/>
              <w:bottom w:val="single" w:sz="4" w:space="0" w:color="auto"/>
            </w:tcBorders>
          </w:tcPr>
          <w:p w14:paraId="70848F32" w14:textId="0783DE84" w:rsidR="008F3B10" w:rsidRPr="002162B0" w:rsidRDefault="008F3B10" w:rsidP="008F3B10">
            <w:pPr>
              <w:rPr>
                <w:sz w:val="22"/>
                <w:szCs w:val="22"/>
              </w:rPr>
            </w:pPr>
            <w:r>
              <w:rPr>
                <w:sz w:val="22"/>
                <w:szCs w:val="22"/>
              </w:rPr>
              <w:t>niels.vandervegt@wur.nl</w:t>
            </w:r>
          </w:p>
        </w:tc>
      </w:tr>
      <w:tr w:rsidR="008F3B10" w:rsidRPr="00CD2F51" w14:paraId="5C350E7E" w14:textId="77777777" w:rsidTr="00A540E6">
        <w:tblPrEx>
          <w:tblBorders>
            <w:insideH w:val="none" w:sz="0" w:space="0" w:color="auto"/>
            <w:insideV w:val="none" w:sz="0" w:space="0" w:color="auto"/>
          </w:tblBorders>
        </w:tblPrEx>
        <w:trPr>
          <w:cantSplit/>
          <w:trHeight w:val="263"/>
        </w:trPr>
        <w:tc>
          <w:tcPr>
            <w:tcW w:w="3852" w:type="dxa"/>
            <w:gridSpan w:val="13"/>
            <w:tcBorders>
              <w:top w:val="single" w:sz="4" w:space="0" w:color="auto"/>
              <w:left w:val="single" w:sz="4" w:space="0" w:color="auto"/>
              <w:bottom w:val="nil"/>
              <w:right w:val="single" w:sz="4" w:space="0" w:color="auto"/>
            </w:tcBorders>
          </w:tcPr>
          <w:p w14:paraId="6197A419" w14:textId="77777777" w:rsidR="008F3B10" w:rsidRPr="00135B06" w:rsidRDefault="008F3B10" w:rsidP="008F3B10">
            <w:pPr>
              <w:rPr>
                <w:rFonts w:ascii="Arial" w:hAnsi="Arial" w:cs="Arial"/>
                <w:sz w:val="22"/>
                <w:szCs w:val="22"/>
              </w:rPr>
            </w:pPr>
            <w:r>
              <w:rPr>
                <w:rFonts w:ascii="Arial" w:hAnsi="Arial" w:cs="Arial"/>
                <w:sz w:val="22"/>
                <w:szCs w:val="22"/>
                <w:lang w:val="en"/>
              </w:rPr>
              <w:t>Course code (</w:t>
            </w:r>
            <w:proofErr w:type="spellStart"/>
            <w:r>
              <w:rPr>
                <w:rFonts w:ascii="Arial" w:hAnsi="Arial" w:cs="Arial"/>
                <w:i/>
                <w:iCs/>
                <w:sz w:val="22"/>
                <w:szCs w:val="22"/>
                <w:lang w:val="en"/>
              </w:rPr>
              <w:t>EXnnnn</w:t>
            </w:r>
            <w:proofErr w:type="spellEnd"/>
            <w:r>
              <w:rPr>
                <w:rFonts w:ascii="Arial" w:hAnsi="Arial" w:cs="Arial"/>
                <w:sz w:val="22"/>
                <w:szCs w:val="22"/>
                <w:lang w:val="en"/>
              </w:rPr>
              <w:t xml:space="preserve">): </w:t>
            </w:r>
          </w:p>
        </w:tc>
        <w:tc>
          <w:tcPr>
            <w:tcW w:w="5228" w:type="dxa"/>
            <w:gridSpan w:val="21"/>
            <w:tcBorders>
              <w:top w:val="single" w:sz="4" w:space="0" w:color="auto"/>
              <w:left w:val="single" w:sz="4" w:space="0" w:color="auto"/>
              <w:right w:val="single" w:sz="4" w:space="0" w:color="auto"/>
            </w:tcBorders>
          </w:tcPr>
          <w:p w14:paraId="117F5037"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Main field of study and </w:t>
            </w:r>
            <w:proofErr w:type="spellStart"/>
            <w:r>
              <w:rPr>
                <w:rFonts w:ascii="Arial" w:hAnsi="Arial" w:cs="Arial"/>
                <w:sz w:val="22"/>
                <w:szCs w:val="22"/>
                <w:lang w:val="en"/>
              </w:rPr>
              <w:t>specialisation</w:t>
            </w:r>
            <w:proofErr w:type="spellEnd"/>
            <w:r>
              <w:rPr>
                <w:rFonts w:ascii="Arial" w:hAnsi="Arial" w:cs="Arial"/>
                <w:sz w:val="22"/>
                <w:szCs w:val="22"/>
                <w:lang w:val="en"/>
              </w:rPr>
              <w:t xml:space="preserve"> (if applicable):</w:t>
            </w:r>
          </w:p>
        </w:tc>
      </w:tr>
      <w:tr w:rsidR="008F3B10" w:rsidRPr="00CD2F51" w14:paraId="1DA5D44C" w14:textId="77777777" w:rsidTr="00A540E6">
        <w:tblPrEx>
          <w:tblBorders>
            <w:insideH w:val="none" w:sz="0" w:space="0" w:color="auto"/>
            <w:insideV w:val="none" w:sz="0" w:space="0" w:color="auto"/>
          </w:tblBorders>
        </w:tblPrEx>
        <w:trPr>
          <w:cantSplit/>
          <w:trHeight w:val="262"/>
        </w:trPr>
        <w:tc>
          <w:tcPr>
            <w:tcW w:w="3852" w:type="dxa"/>
            <w:gridSpan w:val="13"/>
            <w:tcBorders>
              <w:top w:val="nil"/>
              <w:left w:val="single" w:sz="4" w:space="0" w:color="auto"/>
              <w:bottom w:val="single" w:sz="4" w:space="0" w:color="auto"/>
              <w:right w:val="single" w:sz="4" w:space="0" w:color="auto"/>
            </w:tcBorders>
          </w:tcPr>
          <w:p w14:paraId="7A79E0AB" w14:textId="38066DD3" w:rsidR="008F3B10" w:rsidRPr="002162B0" w:rsidRDefault="008F3B10" w:rsidP="008F3B10">
            <w:pPr>
              <w:rPr>
                <w:sz w:val="22"/>
                <w:szCs w:val="22"/>
              </w:rPr>
            </w:pPr>
            <w:r w:rsidRPr="008F3B10">
              <w:rPr>
                <w:sz w:val="22"/>
                <w:szCs w:val="22"/>
              </w:rPr>
              <w:t>EX0971</w:t>
            </w:r>
          </w:p>
        </w:tc>
        <w:tc>
          <w:tcPr>
            <w:tcW w:w="1955" w:type="dxa"/>
            <w:gridSpan w:val="7"/>
            <w:tcBorders>
              <w:left w:val="single" w:sz="4" w:space="0" w:color="auto"/>
              <w:bottom w:val="single" w:sz="4" w:space="0" w:color="auto"/>
              <w:right w:val="single" w:sz="4" w:space="0" w:color="auto"/>
            </w:tcBorders>
          </w:tcPr>
          <w:p w14:paraId="30AD0BB7" w14:textId="06493CBF" w:rsidR="008F3B10" w:rsidRPr="00CD2F51" w:rsidRDefault="008F3B10" w:rsidP="008F3B10">
            <w:pPr>
              <w:rPr>
                <w:rFonts w:asciiTheme="minorHAnsi" w:hAnsiTheme="minorHAnsi"/>
                <w:sz w:val="22"/>
              </w:rPr>
            </w:pPr>
            <w:r>
              <w:rPr>
                <w:rStyle w:val="Formatmall1"/>
              </w:rPr>
              <w:t>Biology</w:t>
            </w:r>
          </w:p>
        </w:tc>
        <w:tc>
          <w:tcPr>
            <w:tcW w:w="3273" w:type="dxa"/>
            <w:gridSpan w:val="14"/>
            <w:tcBorders>
              <w:left w:val="single" w:sz="4" w:space="0" w:color="auto"/>
              <w:bottom w:val="single" w:sz="4" w:space="0" w:color="auto"/>
              <w:right w:val="single" w:sz="4" w:space="0" w:color="auto"/>
            </w:tcBorders>
          </w:tcPr>
          <w:p w14:paraId="79A72E3D" w14:textId="1178EB53" w:rsidR="008F3B10" w:rsidRPr="002162B0" w:rsidRDefault="008F3B10" w:rsidP="008F3B10">
            <w:pPr>
              <w:rPr>
                <w:sz w:val="22"/>
              </w:rPr>
            </w:pPr>
            <w:r w:rsidRPr="008F3B10">
              <w:rPr>
                <w:sz w:val="22"/>
                <w:szCs w:val="22"/>
              </w:rPr>
              <w:t>Geo-information Science &amp; Movement Ecology</w:t>
            </w:r>
          </w:p>
        </w:tc>
      </w:tr>
      <w:tr w:rsidR="008F3B10" w:rsidRPr="00135B06" w14:paraId="6764E77D" w14:textId="77777777" w:rsidTr="00A540E6">
        <w:tc>
          <w:tcPr>
            <w:tcW w:w="9080" w:type="dxa"/>
            <w:gridSpan w:val="34"/>
            <w:tcBorders>
              <w:top w:val="single" w:sz="4" w:space="0" w:color="auto"/>
              <w:left w:val="single" w:sz="4" w:space="0" w:color="auto"/>
              <w:bottom w:val="nil"/>
              <w:right w:val="single" w:sz="4" w:space="0" w:color="auto"/>
            </w:tcBorders>
          </w:tcPr>
          <w:p w14:paraId="7DCE1E14"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Level: </w:t>
            </w:r>
          </w:p>
        </w:tc>
      </w:tr>
      <w:tr w:rsidR="008F3B10" w:rsidRPr="00135B06" w14:paraId="4DE3424F" w14:textId="77777777" w:rsidTr="00A540E6">
        <w:tc>
          <w:tcPr>
            <w:tcW w:w="2269" w:type="dxa"/>
            <w:gridSpan w:val="7"/>
            <w:tcBorders>
              <w:top w:val="nil"/>
              <w:left w:val="single" w:sz="4" w:space="0" w:color="auto"/>
              <w:bottom w:val="single" w:sz="4" w:space="0" w:color="auto"/>
              <w:right w:val="nil"/>
            </w:tcBorders>
          </w:tcPr>
          <w:p w14:paraId="25119AED" w14:textId="77777777" w:rsidR="008F3B10" w:rsidRPr="00135B06" w:rsidRDefault="008F3B10" w:rsidP="008F3B10">
            <w:pPr>
              <w:rPr>
                <w:rFonts w:ascii="Arial" w:hAnsi="Arial" w:cs="Arial"/>
                <w:sz w:val="22"/>
                <w:szCs w:val="22"/>
              </w:rPr>
            </w:pPr>
            <w:r>
              <w:rPr>
                <w:rFonts w:ascii="Arial" w:eastAsia="MS Gothic" w:hAnsi="Arial" w:cs="Arial"/>
                <w:sz w:val="22"/>
                <w:szCs w:val="22"/>
                <w:lang w:val="en"/>
              </w:rPr>
              <w:t xml:space="preserve">G2E (15 credits) </w:t>
            </w:r>
            <w:sdt>
              <w:sdtPr>
                <w:rPr>
                  <w:rFonts w:ascii="Arial" w:eastAsia="MS Gothic" w:hAnsi="Arial" w:cs="Arial"/>
                  <w:sz w:val="22"/>
                  <w:szCs w:val="22"/>
                </w:rPr>
                <w:id w:val="2104298208"/>
                <w14:checkbox>
                  <w14:checked w14:val="0"/>
                  <w14:checkedState w14:val="2612" w14:font="MS Gothic"/>
                  <w14:uncheckedState w14:val="2610" w14:font="MS Gothic"/>
                </w14:checkbox>
              </w:sdtPr>
              <w:sdtContent>
                <w:r>
                  <w:rPr>
                    <w:rFonts w:ascii="MS Gothic" w:eastAsia="MS Gothic" w:hAnsi="MS Gothic" w:cs="Arial"/>
                    <w:sz w:val="22"/>
                    <w:szCs w:val="22"/>
                    <w:lang w:val="en"/>
                  </w:rPr>
                  <w:t>☐</w:t>
                </w:r>
              </w:sdtContent>
            </w:sdt>
          </w:p>
        </w:tc>
        <w:tc>
          <w:tcPr>
            <w:tcW w:w="2268" w:type="dxa"/>
            <w:gridSpan w:val="9"/>
            <w:tcBorders>
              <w:top w:val="nil"/>
              <w:left w:val="nil"/>
              <w:bottom w:val="single" w:sz="4" w:space="0" w:color="auto"/>
              <w:right w:val="nil"/>
            </w:tcBorders>
          </w:tcPr>
          <w:p w14:paraId="2F713AE2" w14:textId="1CB896A5" w:rsidR="008F3B10" w:rsidRPr="00135B06" w:rsidRDefault="008F3B10" w:rsidP="008F3B10">
            <w:pPr>
              <w:rPr>
                <w:rFonts w:ascii="Arial" w:hAnsi="Arial" w:cs="Arial"/>
                <w:sz w:val="22"/>
                <w:szCs w:val="22"/>
              </w:rPr>
            </w:pPr>
            <w:r>
              <w:rPr>
                <w:rFonts w:ascii="Arial" w:eastAsia="MS Gothic" w:hAnsi="Arial" w:cs="Arial"/>
                <w:sz w:val="22"/>
                <w:szCs w:val="22"/>
                <w:lang w:val="en"/>
              </w:rPr>
              <w:t xml:space="preserve">A2E (30 credits) </w:t>
            </w:r>
            <w:sdt>
              <w:sdtPr>
                <w:rPr>
                  <w:rFonts w:ascii="Arial" w:eastAsia="MS Gothic" w:hAnsi="Arial" w:cs="Arial"/>
                  <w:sz w:val="22"/>
                  <w:szCs w:val="22"/>
                </w:rPr>
                <w:id w:val="2122416894"/>
                <w14:checkbox>
                  <w14:checked w14:val="1"/>
                  <w14:checkedState w14:val="2612" w14:font="MS Gothic"/>
                  <w14:uncheckedState w14:val="2610" w14:font="MS Gothic"/>
                </w14:checkbox>
              </w:sdtPr>
              <w:sdtContent>
                <w:r>
                  <w:rPr>
                    <w:rFonts w:ascii="MS Gothic" w:eastAsia="MS Gothic" w:hAnsi="MS Gothic" w:cs="Arial" w:hint="eastAsia"/>
                    <w:sz w:val="22"/>
                    <w:szCs w:val="22"/>
                  </w:rPr>
                  <w:t>☒</w:t>
                </w:r>
              </w:sdtContent>
            </w:sdt>
          </w:p>
        </w:tc>
        <w:tc>
          <w:tcPr>
            <w:tcW w:w="2267" w:type="dxa"/>
            <w:gridSpan w:val="8"/>
            <w:tcBorders>
              <w:top w:val="nil"/>
              <w:left w:val="nil"/>
              <w:bottom w:val="single" w:sz="4" w:space="0" w:color="auto"/>
              <w:right w:val="nil"/>
            </w:tcBorders>
          </w:tcPr>
          <w:p w14:paraId="25ECC034" w14:textId="77777777" w:rsidR="008F3B10" w:rsidRPr="00135B06" w:rsidRDefault="008F3B10" w:rsidP="008F3B10">
            <w:pPr>
              <w:rPr>
                <w:rFonts w:ascii="Arial" w:hAnsi="Arial" w:cs="Arial"/>
                <w:sz w:val="22"/>
                <w:szCs w:val="22"/>
              </w:rPr>
            </w:pPr>
            <w:r>
              <w:rPr>
                <w:rFonts w:ascii="Arial" w:eastAsia="MS Gothic" w:hAnsi="Arial" w:cs="Arial"/>
                <w:sz w:val="22"/>
                <w:szCs w:val="22"/>
                <w:lang w:val="en"/>
              </w:rPr>
              <w:t xml:space="preserve">A2E (60 credits) </w:t>
            </w:r>
            <w:sdt>
              <w:sdtPr>
                <w:rPr>
                  <w:rFonts w:ascii="Arial" w:eastAsia="MS Gothic" w:hAnsi="Arial" w:cs="Arial"/>
                  <w:sz w:val="22"/>
                  <w:szCs w:val="22"/>
                </w:rPr>
                <w:id w:val="-1695763400"/>
                <w14:checkbox>
                  <w14:checked w14:val="0"/>
                  <w14:checkedState w14:val="2612" w14:font="MS Gothic"/>
                  <w14:uncheckedState w14:val="2610" w14:font="MS Gothic"/>
                </w14:checkbox>
              </w:sdtPr>
              <w:sdtContent>
                <w:r>
                  <w:rPr>
                    <w:rFonts w:ascii="MS Gothic" w:eastAsia="MS Gothic" w:hAnsi="MS Gothic" w:cs="Arial"/>
                    <w:sz w:val="22"/>
                    <w:szCs w:val="22"/>
                    <w:lang w:val="en"/>
                  </w:rPr>
                  <w:t>☐</w:t>
                </w:r>
              </w:sdtContent>
            </w:sdt>
          </w:p>
        </w:tc>
        <w:tc>
          <w:tcPr>
            <w:tcW w:w="2276" w:type="dxa"/>
            <w:gridSpan w:val="10"/>
            <w:tcBorders>
              <w:top w:val="nil"/>
              <w:left w:val="nil"/>
              <w:bottom w:val="single" w:sz="4" w:space="0" w:color="auto"/>
              <w:right w:val="single" w:sz="4" w:space="0" w:color="auto"/>
            </w:tcBorders>
          </w:tcPr>
          <w:p w14:paraId="0696450A" w14:textId="77777777" w:rsidR="008F3B10" w:rsidRPr="00135B06" w:rsidRDefault="008F3B10" w:rsidP="008F3B10">
            <w:pPr>
              <w:rPr>
                <w:rFonts w:ascii="Arial" w:hAnsi="Arial" w:cs="Arial"/>
                <w:sz w:val="22"/>
                <w:szCs w:val="22"/>
              </w:rPr>
            </w:pPr>
          </w:p>
        </w:tc>
      </w:tr>
      <w:tr w:rsidR="008F3B10" w:rsidRPr="00135B06" w14:paraId="4CD7C57B" w14:textId="77777777" w:rsidTr="00A540E6">
        <w:tc>
          <w:tcPr>
            <w:tcW w:w="9080" w:type="dxa"/>
            <w:gridSpan w:val="34"/>
            <w:tcBorders>
              <w:top w:val="single" w:sz="4" w:space="0" w:color="auto"/>
              <w:left w:val="nil"/>
              <w:bottom w:val="single" w:sz="4" w:space="0" w:color="auto"/>
              <w:right w:val="nil"/>
            </w:tcBorders>
          </w:tcPr>
          <w:p w14:paraId="2273BAF3" w14:textId="77777777" w:rsidR="008F3B10" w:rsidRPr="00135B06" w:rsidRDefault="008F3B10" w:rsidP="008F3B10">
            <w:pPr>
              <w:rPr>
                <w:rFonts w:ascii="Arial" w:hAnsi="Arial" w:cs="Arial"/>
                <w:sz w:val="22"/>
                <w:szCs w:val="22"/>
              </w:rPr>
            </w:pPr>
          </w:p>
        </w:tc>
      </w:tr>
      <w:tr w:rsidR="008F3B10" w:rsidRPr="00135B06" w14:paraId="39B1FCB4" w14:textId="77777777" w:rsidTr="00A540E6">
        <w:tc>
          <w:tcPr>
            <w:tcW w:w="9080" w:type="dxa"/>
            <w:gridSpan w:val="34"/>
            <w:tcBorders>
              <w:top w:val="single" w:sz="4" w:space="0" w:color="auto"/>
              <w:bottom w:val="single" w:sz="4" w:space="0" w:color="auto"/>
            </w:tcBorders>
          </w:tcPr>
          <w:p w14:paraId="0CBFEB49" w14:textId="77777777" w:rsidR="008F3B10" w:rsidRPr="00135B06" w:rsidRDefault="008F3B10" w:rsidP="008F3B10">
            <w:pPr>
              <w:rPr>
                <w:rFonts w:ascii="Arial" w:hAnsi="Arial" w:cs="Arial"/>
                <w:sz w:val="22"/>
                <w:szCs w:val="22"/>
              </w:rPr>
            </w:pPr>
            <w:r>
              <w:rPr>
                <w:rFonts w:ascii="Arial" w:hAnsi="Arial" w:cs="Arial"/>
                <w:sz w:val="22"/>
                <w:szCs w:val="22"/>
                <w:lang w:val="en"/>
              </w:rPr>
              <w:t>Type of degree project:</w:t>
            </w:r>
          </w:p>
        </w:tc>
      </w:tr>
      <w:tr w:rsidR="008F3B10" w:rsidRPr="00135B06" w14:paraId="5B8E9580" w14:textId="77777777" w:rsidTr="00A540E6">
        <w:tc>
          <w:tcPr>
            <w:tcW w:w="2269" w:type="dxa"/>
            <w:gridSpan w:val="7"/>
            <w:tcBorders>
              <w:top w:val="single" w:sz="4" w:space="0" w:color="auto"/>
              <w:bottom w:val="single" w:sz="4" w:space="0" w:color="auto"/>
              <w:right w:val="single" w:sz="4" w:space="0" w:color="auto"/>
            </w:tcBorders>
          </w:tcPr>
          <w:p w14:paraId="7C384D2B"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Basic research </w:t>
            </w:r>
          </w:p>
          <w:sdt>
            <w:sdtPr>
              <w:rPr>
                <w:rFonts w:ascii="Arial" w:hAnsi="Arial" w:cs="Arial"/>
                <w:sz w:val="22"/>
                <w:szCs w:val="22"/>
                <w:lang w:val="sv-SE"/>
              </w:rPr>
              <w:id w:val="955142291"/>
              <w14:checkbox>
                <w14:checked w14:val="1"/>
                <w14:checkedState w14:val="2612" w14:font="MS Gothic"/>
                <w14:uncheckedState w14:val="2610" w14:font="MS Gothic"/>
              </w14:checkbox>
            </w:sdtPr>
            <w:sdtContent>
              <w:p w14:paraId="16F56B47" w14:textId="7330777D" w:rsidR="008F3B10" w:rsidRPr="00135B06" w:rsidRDefault="008F3B10" w:rsidP="008F3B10">
                <w:pPr>
                  <w:rPr>
                    <w:rFonts w:ascii="Arial" w:hAnsi="Arial" w:cs="Arial"/>
                    <w:sz w:val="22"/>
                    <w:szCs w:val="22"/>
                  </w:rPr>
                </w:pPr>
                <w:r>
                  <w:rPr>
                    <w:rFonts w:ascii="MS Gothic" w:eastAsia="MS Gothic" w:hAnsi="MS Gothic" w:cs="Arial" w:hint="eastAsia"/>
                    <w:sz w:val="22"/>
                    <w:szCs w:val="22"/>
                    <w:lang w:val="sv-SE"/>
                  </w:rPr>
                  <w:t>☒</w:t>
                </w:r>
              </w:p>
            </w:sdtContent>
          </w:sdt>
        </w:tc>
        <w:tc>
          <w:tcPr>
            <w:tcW w:w="2268" w:type="dxa"/>
            <w:gridSpan w:val="9"/>
            <w:tcBorders>
              <w:top w:val="single" w:sz="4" w:space="0" w:color="auto"/>
              <w:left w:val="single" w:sz="4" w:space="0" w:color="auto"/>
              <w:bottom w:val="single" w:sz="4" w:space="0" w:color="auto"/>
              <w:right w:val="single" w:sz="4" w:space="0" w:color="auto"/>
            </w:tcBorders>
          </w:tcPr>
          <w:p w14:paraId="6021319F" w14:textId="77777777" w:rsidR="008F3B10" w:rsidRDefault="008F3B10" w:rsidP="008F3B10">
            <w:pPr>
              <w:rPr>
                <w:rFonts w:ascii="Arial" w:hAnsi="Arial" w:cs="Arial"/>
                <w:sz w:val="22"/>
                <w:szCs w:val="22"/>
              </w:rPr>
            </w:pPr>
            <w:r>
              <w:rPr>
                <w:rFonts w:ascii="Arial" w:hAnsi="Arial" w:cs="Arial"/>
                <w:sz w:val="22"/>
                <w:szCs w:val="22"/>
                <w:lang w:val="en"/>
              </w:rPr>
              <w:t xml:space="preserve">Applied research </w:t>
            </w:r>
          </w:p>
          <w:sdt>
            <w:sdtPr>
              <w:rPr>
                <w:rFonts w:ascii="Arial" w:hAnsi="Arial" w:cs="Arial"/>
                <w:sz w:val="22"/>
                <w:szCs w:val="22"/>
                <w:lang w:val="sv-SE"/>
              </w:rPr>
              <w:id w:val="2132675041"/>
              <w14:checkbox>
                <w14:checked w14:val="0"/>
                <w14:checkedState w14:val="2612" w14:font="MS Gothic"/>
                <w14:uncheckedState w14:val="2610" w14:font="MS Gothic"/>
              </w14:checkbox>
            </w:sdtPr>
            <w:sdtContent>
              <w:p w14:paraId="74798EC1" w14:textId="77777777" w:rsidR="008F3B10" w:rsidRPr="00135B06" w:rsidRDefault="008F3B10" w:rsidP="008F3B10">
                <w:pPr>
                  <w:rPr>
                    <w:rFonts w:ascii="Arial" w:hAnsi="Arial" w:cs="Arial"/>
                    <w:sz w:val="22"/>
                    <w:szCs w:val="22"/>
                  </w:rPr>
                </w:pPr>
                <w:r>
                  <w:rPr>
                    <w:rFonts w:ascii="MS Gothic" w:eastAsia="MS Gothic" w:hAnsi="MS Gothic" w:cs="Arial"/>
                    <w:sz w:val="22"/>
                    <w:szCs w:val="22"/>
                    <w:lang w:val="en"/>
                  </w:rPr>
                  <w:t>☐</w:t>
                </w:r>
              </w:p>
            </w:sdtContent>
          </w:sdt>
        </w:tc>
        <w:tc>
          <w:tcPr>
            <w:tcW w:w="2267" w:type="dxa"/>
            <w:gridSpan w:val="8"/>
            <w:tcBorders>
              <w:top w:val="single" w:sz="4" w:space="0" w:color="auto"/>
              <w:left w:val="single" w:sz="4" w:space="0" w:color="auto"/>
              <w:bottom w:val="single" w:sz="4" w:space="0" w:color="auto"/>
              <w:right w:val="single" w:sz="4" w:space="0" w:color="auto"/>
            </w:tcBorders>
            <w:shd w:val="clear" w:color="auto" w:fill="auto"/>
          </w:tcPr>
          <w:p w14:paraId="766674D3" w14:textId="77777777" w:rsidR="008F3B10" w:rsidRPr="00135B06" w:rsidRDefault="008F3B10" w:rsidP="008F3B10">
            <w:pPr>
              <w:rPr>
                <w:rFonts w:ascii="Arial" w:hAnsi="Arial" w:cs="Arial"/>
                <w:sz w:val="22"/>
                <w:szCs w:val="22"/>
              </w:rPr>
            </w:pPr>
            <w:r>
              <w:rPr>
                <w:rFonts w:ascii="Arial" w:hAnsi="Arial" w:cs="Arial"/>
                <w:sz w:val="22"/>
                <w:szCs w:val="22"/>
                <w:lang w:val="en"/>
              </w:rPr>
              <w:t>Development work</w:t>
            </w:r>
          </w:p>
          <w:sdt>
            <w:sdtPr>
              <w:rPr>
                <w:rFonts w:ascii="Arial" w:hAnsi="Arial" w:cs="Arial"/>
                <w:sz w:val="22"/>
                <w:szCs w:val="22"/>
                <w:lang w:val="sv-SE"/>
              </w:rPr>
              <w:id w:val="1087960476"/>
              <w14:checkbox>
                <w14:checked w14:val="0"/>
                <w14:checkedState w14:val="2612" w14:font="MS Gothic"/>
                <w14:uncheckedState w14:val="2610" w14:font="MS Gothic"/>
              </w14:checkbox>
            </w:sdtPr>
            <w:sdtContent>
              <w:p w14:paraId="539CC673" w14:textId="77777777" w:rsidR="008F3B10" w:rsidRPr="00135B06" w:rsidRDefault="008F3B10" w:rsidP="008F3B10">
                <w:pPr>
                  <w:rPr>
                    <w:rFonts w:ascii="Arial" w:hAnsi="Arial" w:cs="Arial"/>
                    <w:sz w:val="22"/>
                    <w:szCs w:val="22"/>
                  </w:rPr>
                </w:pPr>
                <w:r>
                  <w:rPr>
                    <w:rFonts w:ascii="MS Gothic" w:eastAsia="MS Gothic" w:hAnsi="MS Gothic" w:cs="Arial"/>
                    <w:sz w:val="22"/>
                    <w:szCs w:val="22"/>
                    <w:lang w:val="en"/>
                  </w:rPr>
                  <w:t>☐</w:t>
                </w:r>
              </w:p>
            </w:sdtContent>
          </w:sdt>
        </w:tc>
        <w:tc>
          <w:tcPr>
            <w:tcW w:w="2276" w:type="dxa"/>
            <w:gridSpan w:val="10"/>
            <w:tcBorders>
              <w:top w:val="single" w:sz="4" w:space="0" w:color="auto"/>
              <w:left w:val="single" w:sz="4" w:space="0" w:color="auto"/>
              <w:bottom w:val="single" w:sz="4" w:space="0" w:color="auto"/>
              <w:right w:val="single" w:sz="4" w:space="0" w:color="auto"/>
            </w:tcBorders>
            <w:shd w:val="clear" w:color="auto" w:fill="auto"/>
          </w:tcPr>
          <w:p w14:paraId="40761719"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Investigative work </w:t>
            </w:r>
          </w:p>
          <w:sdt>
            <w:sdtPr>
              <w:rPr>
                <w:rFonts w:ascii="Arial" w:hAnsi="Arial" w:cs="Arial"/>
                <w:sz w:val="22"/>
                <w:szCs w:val="22"/>
                <w:lang w:val="sv-SE"/>
              </w:rPr>
              <w:id w:val="-592857833"/>
              <w14:checkbox>
                <w14:checked w14:val="0"/>
                <w14:checkedState w14:val="2612" w14:font="MS Gothic"/>
                <w14:uncheckedState w14:val="2610" w14:font="MS Gothic"/>
              </w14:checkbox>
            </w:sdtPr>
            <w:sdtContent>
              <w:p w14:paraId="0D60F473" w14:textId="77777777" w:rsidR="008F3B10" w:rsidRPr="00135B06" w:rsidRDefault="008F3B10" w:rsidP="008F3B10">
                <w:pPr>
                  <w:rPr>
                    <w:rFonts w:ascii="Arial" w:hAnsi="Arial" w:cs="Arial"/>
                    <w:sz w:val="22"/>
                    <w:szCs w:val="22"/>
                  </w:rPr>
                </w:pPr>
                <w:r>
                  <w:rPr>
                    <w:rFonts w:ascii="MS Gothic" w:eastAsia="MS Gothic" w:hAnsi="MS Gothic" w:cs="Arial"/>
                    <w:sz w:val="22"/>
                    <w:szCs w:val="22"/>
                    <w:lang w:val="en"/>
                  </w:rPr>
                  <w:t>☐</w:t>
                </w:r>
              </w:p>
            </w:sdtContent>
          </w:sdt>
        </w:tc>
      </w:tr>
      <w:tr w:rsidR="008F3B10" w:rsidRPr="00135B06" w14:paraId="0A3C90A2"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080A3269"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Responsible department: </w:t>
            </w:r>
          </w:p>
        </w:tc>
      </w:tr>
      <w:tr w:rsidR="008F3B10" w:rsidRPr="00135B06" w14:paraId="2472EAD6"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508549F4" w14:textId="50114BE7" w:rsidR="008F3B10" w:rsidRPr="002162B0" w:rsidRDefault="008F3B10" w:rsidP="008F3B10">
            <w:pPr>
              <w:rPr>
                <w:sz w:val="22"/>
                <w:szCs w:val="22"/>
              </w:rPr>
            </w:pPr>
            <w:r w:rsidRPr="008F3B10">
              <w:rPr>
                <w:sz w:val="22"/>
                <w:szCs w:val="22"/>
              </w:rPr>
              <w:t>Department of Wildlife, Fish, &amp; Environmental Studies</w:t>
            </w:r>
          </w:p>
        </w:tc>
      </w:tr>
      <w:tr w:rsidR="008F3B10" w:rsidRPr="00135B06" w14:paraId="2D97BE3A"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67A7DB5F"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Principal supervisor: </w:t>
            </w:r>
          </w:p>
        </w:tc>
      </w:tr>
      <w:tr w:rsidR="008F3B10" w:rsidRPr="00135B06" w14:paraId="3A70263D"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3169946F" w14:textId="4E9EAE28" w:rsidR="008F3B10" w:rsidRPr="002162B0" w:rsidRDefault="008F3B10" w:rsidP="008F3B10">
            <w:pPr>
              <w:rPr>
                <w:sz w:val="22"/>
                <w:szCs w:val="22"/>
              </w:rPr>
            </w:pPr>
            <w:r>
              <w:rPr>
                <w:sz w:val="22"/>
                <w:szCs w:val="22"/>
                <w:lang w:val="en"/>
              </w:rPr>
              <w:t>Wiebke N</w:t>
            </w:r>
            <w:r w:rsidR="00E03E17">
              <w:rPr>
                <w:sz w:val="22"/>
                <w:szCs w:val="22"/>
                <w:lang w:val="en"/>
              </w:rPr>
              <w:t>eu</w:t>
            </w:r>
            <w:r>
              <w:rPr>
                <w:sz w:val="22"/>
                <w:szCs w:val="22"/>
                <w:lang w:val="en"/>
              </w:rPr>
              <w:t>mann</w:t>
            </w:r>
          </w:p>
        </w:tc>
      </w:tr>
      <w:tr w:rsidR="008F3B10" w:rsidRPr="00135B06" w14:paraId="3D80D1AE"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7B77C9AC"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Examiner: </w:t>
            </w:r>
          </w:p>
        </w:tc>
      </w:tr>
      <w:tr w:rsidR="008F3B10" w:rsidRPr="00135B06" w14:paraId="14A96130"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11F8E657" w14:textId="35F2118B" w:rsidR="008F3B10" w:rsidRPr="002162B0" w:rsidRDefault="00584CFD" w:rsidP="008F3B10">
            <w:pPr>
              <w:rPr>
                <w:sz w:val="22"/>
                <w:szCs w:val="22"/>
              </w:rPr>
            </w:pPr>
            <w:r>
              <w:rPr>
                <w:sz w:val="22"/>
                <w:szCs w:val="22"/>
                <w:lang w:val="en"/>
              </w:rPr>
              <w:t xml:space="preserve">Tim </w:t>
            </w:r>
            <w:proofErr w:type="spellStart"/>
            <w:r>
              <w:rPr>
                <w:sz w:val="22"/>
                <w:szCs w:val="22"/>
                <w:lang w:val="en"/>
              </w:rPr>
              <w:t>Hofmeester</w:t>
            </w:r>
            <w:proofErr w:type="spellEnd"/>
          </w:p>
        </w:tc>
      </w:tr>
      <w:tr w:rsidR="008F3B10" w:rsidRPr="00135B06" w14:paraId="0BFE071C"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41023026"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Assistant supervisor: </w:t>
            </w:r>
          </w:p>
        </w:tc>
      </w:tr>
      <w:tr w:rsidR="008F3B10" w:rsidRPr="00135B06" w14:paraId="24383BB3" w14:textId="77777777" w:rsidTr="00A540E6">
        <w:tblPrEx>
          <w:tblBorders>
            <w:insideH w:val="none" w:sz="0" w:space="0" w:color="auto"/>
            <w:insideV w:val="none" w:sz="0" w:space="0" w:color="auto"/>
          </w:tblBorders>
        </w:tblPrEx>
        <w:trPr>
          <w:cantSplit/>
        </w:trPr>
        <w:tc>
          <w:tcPr>
            <w:tcW w:w="9080" w:type="dxa"/>
            <w:gridSpan w:val="34"/>
            <w:tcBorders>
              <w:top w:val="nil"/>
              <w:bottom w:val="nil"/>
            </w:tcBorders>
          </w:tcPr>
          <w:p w14:paraId="2B6386D4" w14:textId="4F076D7E" w:rsidR="008F3B10" w:rsidRPr="002162B0" w:rsidRDefault="008F3B10" w:rsidP="008F3B10">
            <w:pPr>
              <w:rPr>
                <w:sz w:val="22"/>
                <w:szCs w:val="22"/>
              </w:rPr>
            </w:pPr>
            <w:r w:rsidRPr="008F3B10">
              <w:rPr>
                <w:sz w:val="22"/>
                <w:szCs w:val="22"/>
              </w:rPr>
              <w:t>Fredrik Stenbacka</w:t>
            </w:r>
          </w:p>
        </w:tc>
      </w:tr>
      <w:tr w:rsidR="008F3B10" w:rsidRPr="002A565C" w14:paraId="502EDADC" w14:textId="77777777" w:rsidTr="00A540E6">
        <w:tblPrEx>
          <w:tblBorders>
            <w:insideH w:val="none" w:sz="0" w:space="0" w:color="auto"/>
            <w:insideV w:val="none" w:sz="0" w:space="0" w:color="auto"/>
          </w:tblBorders>
        </w:tblPrEx>
        <w:trPr>
          <w:cantSplit/>
        </w:trPr>
        <w:tc>
          <w:tcPr>
            <w:tcW w:w="9080" w:type="dxa"/>
            <w:gridSpan w:val="34"/>
            <w:tcBorders>
              <w:top w:val="single" w:sz="4" w:space="0" w:color="auto"/>
              <w:bottom w:val="nil"/>
            </w:tcBorders>
          </w:tcPr>
          <w:p w14:paraId="1C56FCD9"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For external supervisors, add affiliation, address, email and phone: </w:t>
            </w:r>
          </w:p>
        </w:tc>
      </w:tr>
      <w:tr w:rsidR="008F3B10" w:rsidRPr="00135B06" w14:paraId="7C3682FD" w14:textId="77777777" w:rsidTr="00A540E6">
        <w:tblPrEx>
          <w:tblBorders>
            <w:insideH w:val="none" w:sz="0" w:space="0" w:color="auto"/>
            <w:insideV w:val="none" w:sz="0" w:space="0" w:color="auto"/>
          </w:tblBorders>
        </w:tblPrEx>
        <w:trPr>
          <w:cantSplit/>
        </w:trPr>
        <w:tc>
          <w:tcPr>
            <w:tcW w:w="9080" w:type="dxa"/>
            <w:gridSpan w:val="34"/>
            <w:tcBorders>
              <w:top w:val="nil"/>
              <w:bottom w:val="single" w:sz="4" w:space="0" w:color="auto"/>
            </w:tcBorders>
          </w:tcPr>
          <w:p w14:paraId="0B357DAF" w14:textId="77777777" w:rsidR="008F3B10" w:rsidRDefault="008F3B10" w:rsidP="008F3B10">
            <w:pPr>
              <w:rPr>
                <w:sz w:val="22"/>
                <w:szCs w:val="22"/>
                <w:lang w:val="en"/>
              </w:rPr>
            </w:pPr>
          </w:p>
          <w:p w14:paraId="1E23645D" w14:textId="77777777" w:rsidR="008F3B10" w:rsidRPr="008F3B10" w:rsidRDefault="008F3B10" w:rsidP="008F3B10">
            <w:pPr>
              <w:rPr>
                <w:sz w:val="22"/>
                <w:szCs w:val="22"/>
              </w:rPr>
            </w:pPr>
            <w:r w:rsidRPr="008F3B10">
              <w:rPr>
                <w:sz w:val="22"/>
                <w:szCs w:val="22"/>
              </w:rPr>
              <w:t>Wageningen University Supervisor</w:t>
            </w:r>
          </w:p>
          <w:p w14:paraId="4ECE09B1" w14:textId="77777777" w:rsidR="008F3B10" w:rsidRPr="008F3B10" w:rsidRDefault="008F3B10" w:rsidP="008F3B10">
            <w:pPr>
              <w:rPr>
                <w:sz w:val="22"/>
                <w:szCs w:val="22"/>
                <w:lang w:val="nl-NL"/>
              </w:rPr>
            </w:pPr>
            <w:r w:rsidRPr="008F3B10">
              <w:rPr>
                <w:sz w:val="22"/>
                <w:szCs w:val="22"/>
                <w:lang w:val="nl-NL"/>
              </w:rPr>
              <w:t xml:space="preserve">Sytze de Bruin </w:t>
            </w:r>
          </w:p>
          <w:p w14:paraId="5156B732" w14:textId="77777777" w:rsidR="008F3B10" w:rsidRPr="008F3B10" w:rsidRDefault="00000000" w:rsidP="008F3B10">
            <w:pPr>
              <w:rPr>
                <w:sz w:val="22"/>
                <w:szCs w:val="22"/>
                <w:lang w:val="nl-NL"/>
              </w:rPr>
            </w:pPr>
            <w:hyperlink r:id="rId11" w:history="1">
              <w:r w:rsidR="008F3B10" w:rsidRPr="008F3B10">
                <w:rPr>
                  <w:rStyle w:val="Hyperlink"/>
                  <w:sz w:val="22"/>
                  <w:szCs w:val="22"/>
                  <w:lang w:val="nl-NL"/>
                </w:rPr>
                <w:t>sytze.debruin@wur.nl</w:t>
              </w:r>
            </w:hyperlink>
          </w:p>
          <w:p w14:paraId="06BEE896" w14:textId="77777777" w:rsidR="008F3B10" w:rsidRPr="008F3B10" w:rsidRDefault="008F3B10" w:rsidP="008F3B10">
            <w:pPr>
              <w:rPr>
                <w:sz w:val="22"/>
                <w:szCs w:val="22"/>
                <w:lang w:val="nl-NL"/>
              </w:rPr>
            </w:pPr>
            <w:r w:rsidRPr="008F3B10">
              <w:rPr>
                <w:sz w:val="22"/>
                <w:szCs w:val="22"/>
                <w:lang w:val="nl-NL"/>
              </w:rPr>
              <w:t>+31317481830</w:t>
            </w:r>
          </w:p>
          <w:p w14:paraId="308F1572" w14:textId="64ED79CA" w:rsidR="008F3B10" w:rsidRPr="002162B0" w:rsidRDefault="008F3B10" w:rsidP="008F3B10">
            <w:pPr>
              <w:rPr>
                <w:sz w:val="22"/>
                <w:szCs w:val="22"/>
              </w:rPr>
            </w:pPr>
            <w:r w:rsidRPr="008F3B10">
              <w:rPr>
                <w:sz w:val="22"/>
                <w:szCs w:val="22"/>
              </w:rPr>
              <w:t>PO Box 47</w:t>
            </w:r>
            <w:r w:rsidRPr="008F3B10">
              <w:rPr>
                <w:sz w:val="22"/>
                <w:szCs w:val="22"/>
              </w:rPr>
              <w:br/>
              <w:t>6700AA WAGENINGEN</w:t>
            </w:r>
          </w:p>
        </w:tc>
      </w:tr>
      <w:tr w:rsidR="008F3B10" w:rsidRPr="00135B06" w14:paraId="169BBC58" w14:textId="77777777" w:rsidTr="00A540E6">
        <w:tc>
          <w:tcPr>
            <w:tcW w:w="7272" w:type="dxa"/>
            <w:gridSpan w:val="26"/>
            <w:tcBorders>
              <w:top w:val="single" w:sz="4" w:space="0" w:color="auto"/>
              <w:bottom w:val="single" w:sz="4" w:space="0" w:color="auto"/>
              <w:right w:val="single" w:sz="4" w:space="0" w:color="auto"/>
            </w:tcBorders>
          </w:tcPr>
          <w:p w14:paraId="524C162D"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Is there an agreement between SLU and the external </w:t>
            </w:r>
            <w:proofErr w:type="spellStart"/>
            <w:r>
              <w:rPr>
                <w:rFonts w:ascii="Arial" w:hAnsi="Arial" w:cs="Arial"/>
                <w:sz w:val="22"/>
                <w:szCs w:val="22"/>
                <w:lang w:val="en"/>
              </w:rPr>
              <w:t>organisation</w:t>
            </w:r>
            <w:proofErr w:type="spellEnd"/>
            <w:r>
              <w:rPr>
                <w:rFonts w:ascii="Arial" w:hAnsi="Arial" w:cs="Arial"/>
                <w:sz w:val="22"/>
                <w:szCs w:val="22"/>
                <w:lang w:val="en"/>
              </w:rPr>
              <w:t xml:space="preserve">? For example regarding financial or non-disclosure issues. If there is an agreement, it should be annexed to the work plan. </w:t>
            </w:r>
          </w:p>
        </w:tc>
        <w:tc>
          <w:tcPr>
            <w:tcW w:w="900" w:type="dxa"/>
            <w:gridSpan w:val="5"/>
            <w:tcBorders>
              <w:top w:val="single" w:sz="4" w:space="0" w:color="auto"/>
              <w:left w:val="single" w:sz="4" w:space="0" w:color="auto"/>
              <w:bottom w:val="single" w:sz="4" w:space="0" w:color="auto"/>
              <w:right w:val="single" w:sz="4" w:space="0" w:color="auto"/>
            </w:tcBorders>
          </w:tcPr>
          <w:p w14:paraId="4BFB9656" w14:textId="77777777" w:rsidR="008F3B10" w:rsidRPr="00135B06" w:rsidRDefault="008F3B10" w:rsidP="008F3B10">
            <w:pPr>
              <w:rPr>
                <w:rFonts w:ascii="Arial" w:hAnsi="Arial" w:cs="Arial"/>
                <w:sz w:val="22"/>
                <w:szCs w:val="22"/>
              </w:rPr>
            </w:pPr>
            <w:r>
              <w:rPr>
                <w:rFonts w:ascii="Arial" w:eastAsia="MS Gothic" w:hAnsi="Arial" w:cs="Arial"/>
                <w:sz w:val="22"/>
                <w:szCs w:val="22"/>
                <w:lang w:val="en"/>
              </w:rPr>
              <w:t xml:space="preserve">Yes </w:t>
            </w:r>
            <w:sdt>
              <w:sdtPr>
                <w:rPr>
                  <w:rFonts w:ascii="Arial" w:eastAsia="MS Gothic" w:hAnsi="Arial" w:cs="Arial"/>
                  <w:sz w:val="22"/>
                  <w:szCs w:val="22"/>
                </w:rPr>
                <w:id w:val="-1439211361"/>
                <w14:checkbox>
                  <w14:checked w14:val="0"/>
                  <w14:checkedState w14:val="2612" w14:font="MS Gothic"/>
                  <w14:uncheckedState w14:val="2610" w14:font="MS Gothic"/>
                </w14:checkbox>
              </w:sdtPr>
              <w:sdtContent>
                <w:r>
                  <w:rPr>
                    <w:rFonts w:ascii="MS Gothic" w:eastAsia="MS Gothic" w:hAnsi="MS Gothic" w:cs="Arial"/>
                    <w:sz w:val="22"/>
                    <w:szCs w:val="22"/>
                    <w:lang w:val="en"/>
                  </w:rPr>
                  <w:t>☐</w:t>
                </w:r>
              </w:sdtContent>
            </w:sdt>
          </w:p>
        </w:tc>
        <w:tc>
          <w:tcPr>
            <w:tcW w:w="908" w:type="dxa"/>
            <w:gridSpan w:val="3"/>
            <w:tcBorders>
              <w:top w:val="single" w:sz="4" w:space="0" w:color="auto"/>
              <w:left w:val="single" w:sz="4" w:space="0" w:color="auto"/>
              <w:bottom w:val="single" w:sz="4" w:space="0" w:color="auto"/>
            </w:tcBorders>
          </w:tcPr>
          <w:p w14:paraId="0DC340DB" w14:textId="2D9B2CD7" w:rsidR="008F3B10" w:rsidRPr="00135B06" w:rsidRDefault="008F3B10" w:rsidP="008F3B10">
            <w:pPr>
              <w:rPr>
                <w:rFonts w:ascii="Arial" w:hAnsi="Arial" w:cs="Arial"/>
                <w:sz w:val="22"/>
                <w:szCs w:val="22"/>
              </w:rPr>
            </w:pPr>
            <w:r>
              <w:rPr>
                <w:rFonts w:ascii="Arial" w:eastAsia="MS Gothic" w:hAnsi="Arial" w:cs="Arial"/>
                <w:sz w:val="22"/>
                <w:szCs w:val="22"/>
                <w:lang w:val="en"/>
              </w:rPr>
              <w:t xml:space="preserve">No </w:t>
            </w:r>
            <w:sdt>
              <w:sdtPr>
                <w:rPr>
                  <w:rFonts w:ascii="Arial" w:eastAsia="MS Gothic" w:hAnsi="Arial" w:cs="Arial"/>
                  <w:sz w:val="22"/>
                  <w:szCs w:val="22"/>
                </w:rPr>
                <w:id w:val="118725832"/>
                <w14:checkbox>
                  <w14:checked w14:val="1"/>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8F3B10" w:rsidRPr="00135B06" w14:paraId="4D68EA9F" w14:textId="77777777" w:rsidTr="00A540E6">
        <w:tc>
          <w:tcPr>
            <w:tcW w:w="9080" w:type="dxa"/>
            <w:gridSpan w:val="34"/>
            <w:tcBorders>
              <w:top w:val="single" w:sz="4" w:space="0" w:color="auto"/>
              <w:left w:val="single" w:sz="4" w:space="0" w:color="auto"/>
              <w:bottom w:val="nil"/>
              <w:right w:val="single" w:sz="4" w:space="0" w:color="auto"/>
            </w:tcBorders>
          </w:tcPr>
          <w:p w14:paraId="6F954AF1" w14:textId="77777777" w:rsidR="008F3B10" w:rsidRPr="00135B06" w:rsidRDefault="008F3B10" w:rsidP="008F3B10">
            <w:pPr>
              <w:rPr>
                <w:rFonts w:ascii="Arial" w:hAnsi="Arial" w:cs="Arial"/>
                <w:sz w:val="22"/>
                <w:szCs w:val="22"/>
              </w:rPr>
            </w:pPr>
            <w:r>
              <w:rPr>
                <w:rFonts w:ascii="Arial" w:hAnsi="Arial" w:cs="Arial"/>
                <w:sz w:val="22"/>
                <w:szCs w:val="22"/>
                <w:lang w:val="en"/>
              </w:rPr>
              <w:lastRenderedPageBreak/>
              <w:t>Preliminary title of the degree project:</w:t>
            </w:r>
          </w:p>
        </w:tc>
      </w:tr>
      <w:tr w:rsidR="008F3B10" w:rsidRPr="0017779A" w14:paraId="3E88131D" w14:textId="77777777" w:rsidTr="00A540E6">
        <w:tc>
          <w:tcPr>
            <w:tcW w:w="9080" w:type="dxa"/>
            <w:gridSpan w:val="34"/>
            <w:tcBorders>
              <w:top w:val="nil"/>
              <w:bottom w:val="single" w:sz="4" w:space="0" w:color="auto"/>
            </w:tcBorders>
          </w:tcPr>
          <w:p w14:paraId="4CFDC554" w14:textId="50F3E240" w:rsidR="008F3B10" w:rsidRPr="00BE4B9E" w:rsidRDefault="008B2CF7" w:rsidP="008F3B10">
            <w:pPr>
              <w:rPr>
                <w:b/>
                <w:sz w:val="22"/>
                <w:szCs w:val="22"/>
                <w:lang w:val="en-US"/>
              </w:rPr>
            </w:pPr>
            <w:r>
              <w:rPr>
                <w:b/>
                <w:sz w:val="22"/>
                <w:szCs w:val="22"/>
                <w:lang w:val="en-US"/>
              </w:rPr>
              <w:t>Moose</w:t>
            </w:r>
            <w:r w:rsidR="00EC0C5C">
              <w:rPr>
                <w:b/>
                <w:sz w:val="22"/>
                <w:szCs w:val="22"/>
                <w:lang w:val="en-US"/>
              </w:rPr>
              <w:t xml:space="preserve"> Movement </w:t>
            </w:r>
            <w:r>
              <w:rPr>
                <w:b/>
                <w:sz w:val="22"/>
                <w:szCs w:val="22"/>
                <w:lang w:val="en-US"/>
              </w:rPr>
              <w:t xml:space="preserve">and Habitat Selection </w:t>
            </w:r>
            <w:r w:rsidR="00EC0C5C">
              <w:rPr>
                <w:b/>
                <w:sz w:val="22"/>
                <w:szCs w:val="22"/>
                <w:lang w:val="en-US"/>
              </w:rPr>
              <w:t>during Extreme Weather Events</w:t>
            </w:r>
          </w:p>
        </w:tc>
      </w:tr>
      <w:tr w:rsidR="008F3B10" w:rsidRPr="0017779A" w14:paraId="38B2D469" w14:textId="77777777" w:rsidTr="00A540E6">
        <w:tc>
          <w:tcPr>
            <w:tcW w:w="9080" w:type="dxa"/>
            <w:gridSpan w:val="34"/>
            <w:tcBorders>
              <w:top w:val="single" w:sz="4" w:space="0" w:color="auto"/>
              <w:left w:val="nil"/>
              <w:bottom w:val="single" w:sz="4" w:space="0" w:color="auto"/>
              <w:right w:val="nil"/>
            </w:tcBorders>
          </w:tcPr>
          <w:p w14:paraId="05521316" w14:textId="77777777" w:rsidR="008F3B10" w:rsidRPr="00135B06" w:rsidRDefault="008F3B10" w:rsidP="008F3B10">
            <w:pPr>
              <w:rPr>
                <w:rFonts w:ascii="Arial" w:hAnsi="Arial" w:cs="Arial"/>
                <w:sz w:val="22"/>
                <w:szCs w:val="22"/>
              </w:rPr>
            </w:pPr>
          </w:p>
        </w:tc>
      </w:tr>
      <w:tr w:rsidR="008F3B10" w:rsidRPr="002A565C" w14:paraId="2FC9FB14" w14:textId="77777777" w:rsidTr="00A540E6">
        <w:tc>
          <w:tcPr>
            <w:tcW w:w="9080" w:type="dxa"/>
            <w:gridSpan w:val="34"/>
            <w:tcBorders>
              <w:top w:val="single" w:sz="4" w:space="0" w:color="auto"/>
              <w:left w:val="single" w:sz="4" w:space="0" w:color="auto"/>
              <w:bottom w:val="nil"/>
              <w:right w:val="single" w:sz="4" w:space="0" w:color="auto"/>
            </w:tcBorders>
          </w:tcPr>
          <w:p w14:paraId="3F8B9A6F" w14:textId="77777777" w:rsidR="008F3B10" w:rsidRPr="0091192D" w:rsidRDefault="008F3B10" w:rsidP="008F3B10">
            <w:pPr>
              <w:rPr>
                <w:rFonts w:ascii="Arial" w:hAnsi="Arial" w:cs="Arial"/>
                <w:sz w:val="22"/>
                <w:szCs w:val="22"/>
              </w:rPr>
            </w:pPr>
            <w:r>
              <w:rPr>
                <w:rFonts w:ascii="Arial" w:hAnsi="Arial" w:cs="Arial"/>
                <w:sz w:val="22"/>
                <w:szCs w:val="22"/>
                <w:lang w:val="en"/>
              </w:rPr>
              <w:t>Additional information:</w:t>
            </w:r>
          </w:p>
          <w:p w14:paraId="69B06971" w14:textId="77777777" w:rsidR="008F3B10" w:rsidRPr="00022881" w:rsidRDefault="008F3B10" w:rsidP="008F3B10">
            <w:pPr>
              <w:autoSpaceDE w:val="0"/>
              <w:autoSpaceDN w:val="0"/>
              <w:adjustRightInd w:val="0"/>
              <w:rPr>
                <w:rFonts w:ascii="Arial" w:hAnsi="Arial" w:cs="Arial"/>
                <w:color w:val="000000"/>
                <w:sz w:val="20"/>
                <w:szCs w:val="20"/>
              </w:rPr>
            </w:pPr>
            <w:r>
              <w:rPr>
                <w:rFonts w:ascii="Arial" w:hAnsi="Arial" w:cs="Arial"/>
                <w:color w:val="000000"/>
                <w:sz w:val="20"/>
                <w:szCs w:val="20"/>
                <w:lang w:val="en"/>
              </w:rPr>
              <w:t>Compulsory teaching components according to the course syllabus may also be included in independent projects carried out individually. Mode of delivery for these should be described in the work plan.</w:t>
            </w:r>
          </w:p>
        </w:tc>
      </w:tr>
      <w:tr w:rsidR="008F3B10" w:rsidRPr="00135B06" w14:paraId="318675A6" w14:textId="77777777" w:rsidTr="00A540E6">
        <w:tc>
          <w:tcPr>
            <w:tcW w:w="9080" w:type="dxa"/>
            <w:gridSpan w:val="34"/>
            <w:tcBorders>
              <w:top w:val="nil"/>
              <w:bottom w:val="single" w:sz="4" w:space="0" w:color="auto"/>
            </w:tcBorders>
          </w:tcPr>
          <w:p w14:paraId="72B1FEBC" w14:textId="5A0EC27A" w:rsidR="008F3B10" w:rsidRPr="00144543" w:rsidRDefault="005010C5" w:rsidP="008F3B10">
            <w:pPr>
              <w:rPr>
                <w:sz w:val="22"/>
                <w:szCs w:val="22"/>
              </w:rPr>
            </w:pPr>
            <w:r>
              <w:rPr>
                <w:sz w:val="22"/>
                <w:szCs w:val="22"/>
                <w:lang w:val="en"/>
              </w:rPr>
              <w:t>N/A</w:t>
            </w:r>
          </w:p>
        </w:tc>
      </w:tr>
      <w:tr w:rsidR="008F3B10" w:rsidRPr="00135B06" w14:paraId="2F8D0A82" w14:textId="77777777" w:rsidTr="00A540E6">
        <w:trPr>
          <w:cantSplit/>
        </w:trPr>
        <w:tc>
          <w:tcPr>
            <w:tcW w:w="7812" w:type="dxa"/>
            <w:gridSpan w:val="29"/>
            <w:tcBorders>
              <w:top w:val="nil"/>
              <w:left w:val="nil"/>
              <w:bottom w:val="single" w:sz="4" w:space="0" w:color="auto"/>
              <w:right w:val="nil"/>
            </w:tcBorders>
          </w:tcPr>
          <w:p w14:paraId="0E5C24D2" w14:textId="77777777" w:rsidR="008F3B10" w:rsidRPr="0091192D" w:rsidRDefault="008F3B10" w:rsidP="008F3B10">
            <w:pPr>
              <w:rPr>
                <w:rFonts w:ascii="Arial" w:hAnsi="Arial" w:cs="Arial"/>
                <w:sz w:val="22"/>
                <w:szCs w:val="22"/>
              </w:rPr>
            </w:pPr>
          </w:p>
        </w:tc>
        <w:tc>
          <w:tcPr>
            <w:tcW w:w="1268" w:type="dxa"/>
            <w:gridSpan w:val="5"/>
            <w:tcBorders>
              <w:top w:val="nil"/>
              <w:left w:val="nil"/>
              <w:bottom w:val="single" w:sz="4" w:space="0" w:color="auto"/>
              <w:right w:val="nil"/>
            </w:tcBorders>
          </w:tcPr>
          <w:p w14:paraId="7FFD32A6" w14:textId="77777777" w:rsidR="008F3B10" w:rsidRPr="00135B06" w:rsidRDefault="008F3B10" w:rsidP="008F3B10">
            <w:pPr>
              <w:jc w:val="center"/>
              <w:rPr>
                <w:rFonts w:ascii="Arial" w:hAnsi="Arial" w:cs="Arial"/>
                <w:sz w:val="22"/>
                <w:szCs w:val="22"/>
              </w:rPr>
            </w:pPr>
          </w:p>
        </w:tc>
      </w:tr>
      <w:tr w:rsidR="008F3B10" w:rsidRPr="00135B06" w14:paraId="1422A401" w14:textId="77777777" w:rsidTr="00A540E6">
        <w:trPr>
          <w:cantSplit/>
        </w:trPr>
        <w:tc>
          <w:tcPr>
            <w:tcW w:w="7812" w:type="dxa"/>
            <w:gridSpan w:val="29"/>
            <w:tcBorders>
              <w:top w:val="single" w:sz="4" w:space="0" w:color="auto"/>
              <w:left w:val="single" w:sz="4" w:space="0" w:color="auto"/>
              <w:bottom w:val="single" w:sz="4" w:space="0" w:color="auto"/>
              <w:right w:val="single" w:sz="4" w:space="0" w:color="auto"/>
            </w:tcBorders>
          </w:tcPr>
          <w:p w14:paraId="50D8EEF9" w14:textId="77777777" w:rsidR="008F3B10" w:rsidRPr="00B058C6" w:rsidRDefault="008F3B10" w:rsidP="008F3B10">
            <w:pPr>
              <w:rPr>
                <w:rFonts w:ascii="Arial" w:hAnsi="Arial" w:cs="Arial"/>
                <w:color w:val="000000"/>
                <w:sz w:val="22"/>
                <w:szCs w:val="22"/>
              </w:rPr>
            </w:pPr>
            <w:r>
              <w:rPr>
                <w:rFonts w:ascii="Arial" w:hAnsi="Arial" w:cs="Arial"/>
                <w:sz w:val="22"/>
                <w:szCs w:val="22"/>
                <w:lang w:val="en"/>
              </w:rPr>
              <w:t>Degree projects abroad:</w:t>
            </w:r>
            <w:r>
              <w:rPr>
                <w:rFonts w:ascii="Arial" w:hAnsi="Arial" w:cs="Arial"/>
                <w:color w:val="000000"/>
                <w:sz w:val="22"/>
                <w:szCs w:val="22"/>
                <w:lang w:val="en"/>
              </w:rPr>
              <w:t xml:space="preserve"> </w:t>
            </w:r>
          </w:p>
          <w:p w14:paraId="2D54A6D1" w14:textId="7EFE39CF" w:rsidR="008F3B10" w:rsidRPr="00B058C6" w:rsidRDefault="008F3B10" w:rsidP="008F3B10">
            <w:pPr>
              <w:rPr>
                <w:rFonts w:ascii="Arial" w:hAnsi="Arial" w:cs="Arial"/>
                <w:color w:val="000000"/>
                <w:sz w:val="22"/>
                <w:szCs w:val="22"/>
              </w:rPr>
            </w:pPr>
            <w:r>
              <w:rPr>
                <w:rFonts w:ascii="Arial" w:hAnsi="Arial" w:cs="Arial"/>
                <w:color w:val="000000"/>
                <w:sz w:val="22"/>
                <w:szCs w:val="22"/>
                <w:lang w:val="en"/>
              </w:rPr>
              <w:t>If studies will be conducted outside Sweden, the department responsible has taken out insurance through the Legal, Financial and Administrative Services Agency (</w:t>
            </w:r>
            <w:proofErr w:type="spellStart"/>
            <w:r>
              <w:rPr>
                <w:rFonts w:ascii="Arial" w:hAnsi="Arial" w:cs="Arial"/>
                <w:color w:val="000000"/>
                <w:sz w:val="22"/>
                <w:szCs w:val="22"/>
                <w:lang w:val="en"/>
              </w:rPr>
              <w:t>Kammarkollegiet</w:t>
            </w:r>
            <w:proofErr w:type="spellEnd"/>
            <w:r>
              <w:rPr>
                <w:rFonts w:ascii="Arial" w:hAnsi="Arial" w:cs="Arial"/>
                <w:color w:val="000000"/>
                <w:sz w:val="22"/>
                <w:szCs w:val="22"/>
                <w:lang w:val="en"/>
              </w:rPr>
              <w:t>).</w:t>
            </w:r>
          </w:p>
          <w:p w14:paraId="23906A08" w14:textId="77777777" w:rsidR="008F3B10" w:rsidRPr="00B058C6" w:rsidRDefault="008F3B10" w:rsidP="008F3B10">
            <w:pPr>
              <w:rPr>
                <w:rFonts w:ascii="Arial" w:hAnsi="Arial" w:cs="Arial"/>
                <w:color w:val="000000"/>
                <w:sz w:val="22"/>
                <w:szCs w:val="22"/>
              </w:rPr>
            </w:pPr>
          </w:p>
          <w:p w14:paraId="76408108" w14:textId="77777777" w:rsidR="008F3B10" w:rsidRPr="00B058C6" w:rsidRDefault="008F3B10" w:rsidP="008F3B10">
            <w:pPr>
              <w:rPr>
                <w:rFonts w:ascii="Arial" w:hAnsi="Arial" w:cs="Arial"/>
                <w:color w:val="000000"/>
                <w:sz w:val="22"/>
                <w:szCs w:val="22"/>
              </w:rPr>
            </w:pPr>
            <w:r>
              <w:rPr>
                <w:rFonts w:ascii="Arial" w:hAnsi="Arial" w:cs="Arial"/>
                <w:color w:val="000000"/>
                <w:sz w:val="22"/>
                <w:szCs w:val="22"/>
                <w:lang w:val="en"/>
              </w:rPr>
              <w:t>Exchange agreement</w:t>
            </w:r>
          </w:p>
          <w:p w14:paraId="23A2FEBA" w14:textId="77777777" w:rsidR="008F3B10" w:rsidRDefault="008F3B10" w:rsidP="008F3B10">
            <w:pPr>
              <w:rPr>
                <w:rFonts w:ascii="Arial" w:hAnsi="Arial" w:cs="Arial"/>
                <w:color w:val="000000"/>
                <w:sz w:val="22"/>
                <w:szCs w:val="22"/>
              </w:rPr>
            </w:pPr>
          </w:p>
          <w:p w14:paraId="3F12F1EC" w14:textId="77777777" w:rsidR="008F3B10" w:rsidRPr="00B058C6" w:rsidRDefault="008F3B10" w:rsidP="008F3B10">
            <w:pPr>
              <w:rPr>
                <w:rFonts w:ascii="Arial" w:hAnsi="Arial" w:cs="Arial"/>
                <w:color w:val="000000"/>
                <w:sz w:val="22"/>
                <w:szCs w:val="22"/>
              </w:rPr>
            </w:pPr>
            <w:r>
              <w:rPr>
                <w:rFonts w:ascii="Arial" w:hAnsi="Arial" w:cs="Arial"/>
                <w:color w:val="000000"/>
                <w:sz w:val="22"/>
                <w:szCs w:val="22"/>
                <w:lang w:val="en"/>
              </w:rPr>
              <w:t>___________________________________</w:t>
            </w:r>
          </w:p>
          <w:p w14:paraId="54D7C818" w14:textId="77777777" w:rsidR="008F3B10" w:rsidRPr="00B058C6" w:rsidRDefault="008F3B10" w:rsidP="008F3B10">
            <w:pPr>
              <w:rPr>
                <w:rFonts w:ascii="Arial" w:hAnsi="Arial" w:cs="Arial"/>
                <w:sz w:val="22"/>
                <w:szCs w:val="22"/>
              </w:rPr>
            </w:pPr>
            <w:r>
              <w:rPr>
                <w:rFonts w:ascii="Arial" w:hAnsi="Arial" w:cs="Arial"/>
                <w:color w:val="000000"/>
                <w:sz w:val="22"/>
                <w:szCs w:val="22"/>
                <w:lang w:val="en"/>
              </w:rPr>
              <w:t xml:space="preserve">Signature of assistant supervisor at </w:t>
            </w:r>
            <w:r>
              <w:rPr>
                <w:rFonts w:ascii="Arial" w:hAnsi="Arial" w:cs="Arial"/>
                <w:sz w:val="22"/>
                <w:szCs w:val="22"/>
                <w:lang w:val="en"/>
              </w:rPr>
              <w:t xml:space="preserve">the foreign university, company or other </w:t>
            </w:r>
            <w:proofErr w:type="spellStart"/>
            <w:r>
              <w:rPr>
                <w:rFonts w:ascii="Arial" w:hAnsi="Arial" w:cs="Arial"/>
                <w:sz w:val="22"/>
                <w:szCs w:val="22"/>
                <w:lang w:val="en"/>
              </w:rPr>
              <w:t>organisation</w:t>
            </w:r>
            <w:proofErr w:type="spellEnd"/>
            <w:r>
              <w:rPr>
                <w:rFonts w:ascii="Arial" w:hAnsi="Arial" w:cs="Arial"/>
                <w:sz w:val="22"/>
                <w:szCs w:val="22"/>
                <w:lang w:val="en"/>
              </w:rPr>
              <w:t>.</w:t>
            </w:r>
          </w:p>
        </w:tc>
        <w:tc>
          <w:tcPr>
            <w:tcW w:w="1268" w:type="dxa"/>
            <w:gridSpan w:val="5"/>
            <w:tcBorders>
              <w:top w:val="single" w:sz="4" w:space="0" w:color="auto"/>
              <w:left w:val="single" w:sz="4" w:space="0" w:color="auto"/>
              <w:bottom w:val="single" w:sz="4" w:space="0" w:color="auto"/>
              <w:right w:val="single" w:sz="4" w:space="0" w:color="auto"/>
            </w:tcBorders>
          </w:tcPr>
          <w:p w14:paraId="752426FE" w14:textId="77777777" w:rsidR="008F3B10" w:rsidRDefault="008F3B10" w:rsidP="008F3B10">
            <w:pPr>
              <w:jc w:val="center"/>
              <w:rPr>
                <w:rFonts w:ascii="Arial" w:hAnsi="Arial" w:cs="Arial"/>
                <w:sz w:val="22"/>
                <w:szCs w:val="22"/>
              </w:rPr>
            </w:pPr>
          </w:p>
          <w:p w14:paraId="06F8DC28" w14:textId="77777777" w:rsidR="008F3B10" w:rsidRPr="00135B06" w:rsidRDefault="008F3B10" w:rsidP="008F3B10">
            <w:pPr>
              <w:jc w:val="center"/>
              <w:rPr>
                <w:rFonts w:ascii="Arial" w:hAnsi="Arial" w:cs="Arial"/>
                <w:sz w:val="22"/>
                <w:szCs w:val="22"/>
              </w:rPr>
            </w:pPr>
            <w:r>
              <w:rPr>
                <w:rFonts w:ascii="Arial" w:eastAsia="MS Gothic" w:hAnsi="Arial" w:cs="Arial"/>
                <w:sz w:val="22"/>
                <w:szCs w:val="22"/>
                <w:lang w:val="en"/>
              </w:rPr>
              <w:t xml:space="preserve">Yes </w:t>
            </w:r>
            <w:sdt>
              <w:sdtPr>
                <w:rPr>
                  <w:rFonts w:ascii="Arial" w:eastAsia="MS Gothic" w:hAnsi="Arial" w:cs="Arial"/>
                  <w:sz w:val="22"/>
                  <w:szCs w:val="22"/>
                </w:rPr>
                <w:id w:val="409823940"/>
                <w14:checkbox>
                  <w14:checked w14:val="0"/>
                  <w14:checkedState w14:val="2612" w14:font="MS Gothic"/>
                  <w14:uncheckedState w14:val="2610" w14:font="MS Gothic"/>
                </w14:checkbox>
              </w:sdtPr>
              <w:sdtContent>
                <w:r>
                  <w:rPr>
                    <w:rFonts w:ascii="MS Gothic" w:eastAsia="MS Gothic" w:hAnsi="MS Gothic" w:cs="Arial"/>
                    <w:sz w:val="22"/>
                    <w:szCs w:val="22"/>
                    <w:lang w:val="en"/>
                  </w:rPr>
                  <w:t>☐</w:t>
                </w:r>
              </w:sdtContent>
            </w:sdt>
          </w:p>
        </w:tc>
      </w:tr>
      <w:tr w:rsidR="008F3B10" w:rsidRPr="00870547" w14:paraId="21CAF1DD" w14:textId="77777777" w:rsidTr="00A540E6">
        <w:trPr>
          <w:cantSplit/>
        </w:trPr>
        <w:tc>
          <w:tcPr>
            <w:tcW w:w="7812" w:type="dxa"/>
            <w:gridSpan w:val="29"/>
            <w:tcBorders>
              <w:top w:val="nil"/>
              <w:left w:val="nil"/>
              <w:bottom w:val="single" w:sz="4" w:space="0" w:color="auto"/>
              <w:right w:val="nil"/>
            </w:tcBorders>
          </w:tcPr>
          <w:p w14:paraId="0FFA7A0E" w14:textId="77777777" w:rsidR="008F3B10" w:rsidRPr="00870547" w:rsidRDefault="008F3B10" w:rsidP="008F3B10">
            <w:pPr>
              <w:rPr>
                <w:rFonts w:ascii="Arial" w:hAnsi="Arial" w:cs="Arial"/>
                <w:sz w:val="28"/>
                <w:szCs w:val="28"/>
              </w:rPr>
            </w:pPr>
          </w:p>
        </w:tc>
        <w:tc>
          <w:tcPr>
            <w:tcW w:w="1268" w:type="dxa"/>
            <w:gridSpan w:val="5"/>
            <w:tcBorders>
              <w:top w:val="nil"/>
              <w:left w:val="nil"/>
              <w:bottom w:val="single" w:sz="4" w:space="0" w:color="auto"/>
              <w:right w:val="nil"/>
            </w:tcBorders>
          </w:tcPr>
          <w:p w14:paraId="17292DB3" w14:textId="77777777" w:rsidR="008F3B10" w:rsidRPr="00870547" w:rsidRDefault="008F3B10" w:rsidP="008F3B10">
            <w:pPr>
              <w:jc w:val="center"/>
              <w:rPr>
                <w:rFonts w:ascii="Arial" w:hAnsi="Arial" w:cs="Arial"/>
                <w:sz w:val="28"/>
                <w:szCs w:val="28"/>
              </w:rPr>
            </w:pPr>
          </w:p>
        </w:tc>
      </w:tr>
      <w:tr w:rsidR="008F3B10" w:rsidRPr="002A565C" w14:paraId="74C29D5E" w14:textId="77777777" w:rsidTr="00A540E6">
        <w:trPr>
          <w:cantSplit/>
        </w:trPr>
        <w:tc>
          <w:tcPr>
            <w:tcW w:w="9080" w:type="dxa"/>
            <w:gridSpan w:val="34"/>
            <w:tcBorders>
              <w:top w:val="single" w:sz="4" w:space="0" w:color="auto"/>
              <w:bottom w:val="nil"/>
            </w:tcBorders>
          </w:tcPr>
          <w:p w14:paraId="01AD69DB" w14:textId="7B9BE8F7" w:rsidR="008F3B10" w:rsidRPr="00135B06" w:rsidRDefault="008F3B10" w:rsidP="008F3B10">
            <w:pPr>
              <w:rPr>
                <w:rFonts w:ascii="Arial" w:hAnsi="Arial" w:cs="Arial"/>
                <w:sz w:val="22"/>
                <w:szCs w:val="22"/>
              </w:rPr>
            </w:pPr>
            <w:r>
              <w:rPr>
                <w:rFonts w:ascii="Arial" w:hAnsi="Arial" w:cs="Arial"/>
                <w:sz w:val="22"/>
                <w:szCs w:val="22"/>
                <w:lang w:val="en"/>
              </w:rPr>
              <w:t>General overview of time plan (detailed time plan in the project description below):</w:t>
            </w:r>
          </w:p>
        </w:tc>
      </w:tr>
      <w:tr w:rsidR="008F3B10" w:rsidRPr="00B52BB6" w14:paraId="1C800DAA" w14:textId="77777777" w:rsidTr="00A540E6">
        <w:trPr>
          <w:cantSplit/>
        </w:trPr>
        <w:tc>
          <w:tcPr>
            <w:tcW w:w="9080" w:type="dxa"/>
            <w:gridSpan w:val="34"/>
            <w:tcBorders>
              <w:top w:val="nil"/>
              <w:bottom w:val="single" w:sz="4" w:space="0" w:color="auto"/>
            </w:tcBorders>
          </w:tcPr>
          <w:p w14:paraId="691C22CC" w14:textId="77777777" w:rsidR="008F3B10" w:rsidRPr="00BB7FE6" w:rsidRDefault="008F3B10" w:rsidP="008F3B10">
            <w:pPr>
              <w:rPr>
                <w:rFonts w:ascii="Arial" w:hAnsi="Arial" w:cs="Arial"/>
                <w:sz w:val="22"/>
                <w:szCs w:val="22"/>
              </w:rPr>
            </w:pPr>
            <w:commentRangeStart w:id="1"/>
            <w:r>
              <w:rPr>
                <w:rFonts w:ascii="Arial" w:hAnsi="Arial" w:cs="Arial"/>
                <w:sz w:val="22"/>
                <w:szCs w:val="22"/>
                <w:lang w:val="en"/>
              </w:rPr>
              <w:t>Starting</w:t>
            </w:r>
            <w:commentRangeEnd w:id="1"/>
            <w:r w:rsidR="008F6717">
              <w:rPr>
                <w:rStyle w:val="CommentReference"/>
              </w:rPr>
              <w:commentReference w:id="1"/>
            </w:r>
            <w:r>
              <w:rPr>
                <w:rFonts w:ascii="Arial" w:hAnsi="Arial" w:cs="Arial"/>
                <w:sz w:val="22"/>
                <w:szCs w:val="22"/>
                <w:lang w:val="en"/>
              </w:rPr>
              <w:t xml:space="preserve"> date:</w:t>
            </w:r>
          </w:p>
          <w:p w14:paraId="776FE26B" w14:textId="476EFEA4" w:rsidR="008F3B10" w:rsidRPr="002162B0" w:rsidRDefault="00460E3E" w:rsidP="008F3B10">
            <w:pPr>
              <w:rPr>
                <w:sz w:val="22"/>
                <w:szCs w:val="22"/>
              </w:rPr>
            </w:pPr>
            <w:r>
              <w:rPr>
                <w:sz w:val="22"/>
                <w:szCs w:val="22"/>
                <w:lang w:val="en"/>
              </w:rPr>
              <w:t>15</w:t>
            </w:r>
            <w:r w:rsidRPr="00460E3E">
              <w:rPr>
                <w:sz w:val="22"/>
                <w:szCs w:val="22"/>
                <w:vertAlign w:val="superscript"/>
                <w:lang w:val="en"/>
              </w:rPr>
              <w:t>th</w:t>
            </w:r>
            <w:r>
              <w:rPr>
                <w:sz w:val="22"/>
                <w:szCs w:val="22"/>
                <w:lang w:val="en"/>
              </w:rPr>
              <w:t xml:space="preserve"> of January </w:t>
            </w:r>
            <w:r w:rsidR="008F3B10">
              <w:rPr>
                <w:sz w:val="22"/>
                <w:szCs w:val="22"/>
                <w:lang w:val="en"/>
              </w:rPr>
              <w:t>2024</w:t>
            </w:r>
            <w:r>
              <w:rPr>
                <w:sz w:val="22"/>
                <w:szCs w:val="22"/>
                <w:lang w:val="en"/>
              </w:rPr>
              <w:t xml:space="preserve"> (15-01-2024)</w:t>
            </w:r>
          </w:p>
          <w:p w14:paraId="1A4E1BCF" w14:textId="77777777" w:rsidR="008F3B10" w:rsidRPr="00BB7FE6" w:rsidRDefault="008F3B10" w:rsidP="008F3B10">
            <w:pPr>
              <w:rPr>
                <w:rFonts w:ascii="Arial" w:hAnsi="Arial" w:cs="Arial"/>
                <w:sz w:val="22"/>
                <w:szCs w:val="22"/>
              </w:rPr>
            </w:pPr>
            <w:r>
              <w:rPr>
                <w:rFonts w:ascii="Arial" w:hAnsi="Arial" w:cs="Arial"/>
                <w:sz w:val="22"/>
                <w:szCs w:val="22"/>
                <w:lang w:val="en"/>
              </w:rPr>
              <w:t>Search/compile literature (no of weeks):</w:t>
            </w:r>
          </w:p>
          <w:p w14:paraId="418D8E45" w14:textId="7D867486" w:rsidR="008F3B10" w:rsidRPr="002162B0" w:rsidRDefault="00662D92" w:rsidP="008F3B10">
            <w:pPr>
              <w:rPr>
                <w:sz w:val="22"/>
                <w:szCs w:val="22"/>
              </w:rPr>
            </w:pPr>
            <w:r>
              <w:rPr>
                <w:sz w:val="22"/>
                <w:szCs w:val="22"/>
                <w:lang w:val="en"/>
              </w:rPr>
              <w:t>2</w:t>
            </w:r>
          </w:p>
          <w:p w14:paraId="6E97BE23" w14:textId="77777777" w:rsidR="008F3B10" w:rsidRPr="00BB7FE6" w:rsidRDefault="008F3B10" w:rsidP="008F3B10">
            <w:pPr>
              <w:rPr>
                <w:rFonts w:ascii="Arial" w:hAnsi="Arial" w:cs="Arial"/>
                <w:sz w:val="22"/>
                <w:szCs w:val="22"/>
              </w:rPr>
            </w:pPr>
            <w:r>
              <w:rPr>
                <w:rFonts w:ascii="Arial" w:hAnsi="Arial" w:cs="Arial"/>
                <w:sz w:val="22"/>
                <w:szCs w:val="22"/>
                <w:lang w:val="en"/>
              </w:rPr>
              <w:t>Plan work (no of weeks):</w:t>
            </w:r>
          </w:p>
          <w:p w14:paraId="4E663315" w14:textId="2A46D728" w:rsidR="008F3B10" w:rsidRPr="00BB7FE6" w:rsidRDefault="001511B2" w:rsidP="008F3B10">
            <w:pPr>
              <w:rPr>
                <w:rFonts w:ascii="Arial" w:hAnsi="Arial" w:cs="Arial"/>
                <w:sz w:val="22"/>
                <w:szCs w:val="22"/>
              </w:rPr>
            </w:pPr>
            <w:r>
              <w:rPr>
                <w:rFonts w:ascii="Arial" w:hAnsi="Arial" w:cs="Arial"/>
                <w:sz w:val="22"/>
                <w:szCs w:val="22"/>
              </w:rPr>
              <w:t>1</w:t>
            </w:r>
          </w:p>
          <w:p w14:paraId="41C29BE6" w14:textId="77777777" w:rsidR="008F3B10" w:rsidRPr="00BB7FE6" w:rsidRDefault="008F3B10" w:rsidP="008F3B10">
            <w:pPr>
              <w:rPr>
                <w:rFonts w:ascii="Arial" w:hAnsi="Arial" w:cs="Arial"/>
                <w:sz w:val="22"/>
                <w:szCs w:val="22"/>
              </w:rPr>
            </w:pPr>
            <w:r>
              <w:rPr>
                <w:rFonts w:ascii="Arial" w:hAnsi="Arial" w:cs="Arial"/>
                <w:sz w:val="22"/>
                <w:szCs w:val="22"/>
                <w:lang w:val="en"/>
              </w:rPr>
              <w:t>Collect data (no of weeks):</w:t>
            </w:r>
          </w:p>
          <w:p w14:paraId="61E39647" w14:textId="59950492" w:rsidR="008F3B10" w:rsidRPr="002162B0" w:rsidRDefault="00460E3E" w:rsidP="008F3B10">
            <w:pPr>
              <w:rPr>
                <w:sz w:val="22"/>
                <w:szCs w:val="22"/>
              </w:rPr>
            </w:pPr>
            <w:r>
              <w:rPr>
                <w:sz w:val="22"/>
                <w:szCs w:val="22"/>
                <w:lang w:val="en"/>
              </w:rPr>
              <w:t>1</w:t>
            </w:r>
          </w:p>
          <w:p w14:paraId="730905D2" w14:textId="77777777" w:rsidR="008F3B10" w:rsidRPr="00BB7FE6" w:rsidRDefault="008F3B10" w:rsidP="008F3B10">
            <w:pPr>
              <w:rPr>
                <w:rFonts w:ascii="Arial" w:hAnsi="Arial" w:cs="Arial"/>
                <w:sz w:val="22"/>
                <w:szCs w:val="22"/>
              </w:rPr>
            </w:pPr>
            <w:r>
              <w:rPr>
                <w:rFonts w:ascii="Arial" w:hAnsi="Arial" w:cs="Arial"/>
                <w:sz w:val="22"/>
                <w:szCs w:val="22"/>
                <w:lang w:val="en"/>
              </w:rPr>
              <w:t>Process data and draft report (no of weeks):</w:t>
            </w:r>
          </w:p>
          <w:p w14:paraId="3C3135F0" w14:textId="1279B849" w:rsidR="008F3B10" w:rsidRPr="002162B0" w:rsidRDefault="00662D92" w:rsidP="008F3B10">
            <w:pPr>
              <w:rPr>
                <w:sz w:val="22"/>
                <w:szCs w:val="22"/>
              </w:rPr>
            </w:pPr>
            <w:r>
              <w:rPr>
                <w:sz w:val="22"/>
                <w:szCs w:val="22"/>
                <w:lang w:val="en"/>
              </w:rPr>
              <w:t>1</w:t>
            </w:r>
            <w:r w:rsidR="001511B2">
              <w:rPr>
                <w:sz w:val="22"/>
                <w:szCs w:val="22"/>
                <w:lang w:val="en"/>
              </w:rPr>
              <w:t>6</w:t>
            </w:r>
          </w:p>
          <w:p w14:paraId="46EEFA59" w14:textId="77777777" w:rsidR="008F3B10" w:rsidRDefault="008F3B10" w:rsidP="008F3B10">
            <w:pPr>
              <w:rPr>
                <w:rFonts w:ascii="Arial" w:hAnsi="Arial" w:cs="Arial"/>
                <w:sz w:val="22"/>
                <w:szCs w:val="22"/>
              </w:rPr>
            </w:pPr>
            <w:r>
              <w:rPr>
                <w:rFonts w:ascii="Arial" w:hAnsi="Arial" w:cs="Arial"/>
                <w:sz w:val="22"/>
                <w:szCs w:val="22"/>
                <w:lang w:val="en"/>
              </w:rPr>
              <w:t>Presentation, public discussion and publication of report:</w:t>
            </w:r>
          </w:p>
          <w:p w14:paraId="7F2729EB" w14:textId="1F60E61F" w:rsidR="005010C5" w:rsidRPr="005010C5" w:rsidRDefault="009C0256" w:rsidP="009C0256">
            <w:pPr>
              <w:rPr>
                <w:sz w:val="22"/>
                <w:szCs w:val="22"/>
              </w:rPr>
            </w:pPr>
            <w:r>
              <w:rPr>
                <w:sz w:val="22"/>
                <w:szCs w:val="22"/>
                <w:lang w:val="en"/>
              </w:rPr>
              <w:t>January 2025 (01-2025)</w:t>
            </w:r>
          </w:p>
        </w:tc>
      </w:tr>
      <w:tr w:rsidR="008F3B10" w:rsidRPr="002A565C" w14:paraId="4374330D"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7798FECF" w14:textId="77777777" w:rsidR="008F3B10" w:rsidRPr="00BD3072" w:rsidRDefault="008F3B10" w:rsidP="008F3B10">
            <w:pPr>
              <w:autoSpaceDE w:val="0"/>
              <w:autoSpaceDN w:val="0"/>
              <w:adjustRightInd w:val="0"/>
              <w:rPr>
                <w:rFonts w:ascii="Arial" w:hAnsi="Arial" w:cs="Arial"/>
                <w:color w:val="000000"/>
                <w:sz w:val="22"/>
                <w:szCs w:val="22"/>
              </w:rPr>
            </w:pPr>
            <w:r>
              <w:rPr>
                <w:rFonts w:ascii="Arial" w:hAnsi="Arial" w:cs="Arial"/>
                <w:color w:val="000000"/>
                <w:sz w:val="22"/>
                <w:szCs w:val="22"/>
                <w:lang w:val="en"/>
              </w:rPr>
              <w:t>Select the weeks to be spent on the degree project (30 credits=20 weeks). Week 1=first week in January.</w:t>
            </w:r>
          </w:p>
        </w:tc>
      </w:tr>
      <w:tr w:rsidR="008F3B10" w:rsidRPr="00135B06" w14:paraId="09BDF561" w14:textId="77777777" w:rsidTr="00A540E6">
        <w:trPr>
          <w:trHeight w:val="65"/>
        </w:trPr>
        <w:tc>
          <w:tcPr>
            <w:tcW w:w="348" w:type="dxa"/>
            <w:tcBorders>
              <w:top w:val="single" w:sz="4" w:space="0" w:color="auto"/>
              <w:left w:val="single" w:sz="4" w:space="0" w:color="auto"/>
              <w:bottom w:val="single" w:sz="4" w:space="0" w:color="auto"/>
              <w:right w:val="single" w:sz="4" w:space="0" w:color="auto"/>
            </w:tcBorders>
            <w:vAlign w:val="center"/>
          </w:tcPr>
          <w:p w14:paraId="5BD74A45"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w:t>
            </w:r>
          </w:p>
        </w:tc>
        <w:tc>
          <w:tcPr>
            <w:tcW w:w="349" w:type="dxa"/>
            <w:tcBorders>
              <w:top w:val="single" w:sz="4" w:space="0" w:color="auto"/>
              <w:left w:val="single" w:sz="4" w:space="0" w:color="auto"/>
              <w:bottom w:val="single" w:sz="4" w:space="0" w:color="auto"/>
              <w:right w:val="single" w:sz="4" w:space="0" w:color="auto"/>
            </w:tcBorders>
            <w:vAlign w:val="center"/>
          </w:tcPr>
          <w:p w14:paraId="6D491D05"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w:t>
            </w:r>
          </w:p>
        </w:tc>
        <w:tc>
          <w:tcPr>
            <w:tcW w:w="349" w:type="dxa"/>
            <w:tcBorders>
              <w:top w:val="single" w:sz="4" w:space="0" w:color="auto"/>
              <w:left w:val="single" w:sz="4" w:space="0" w:color="auto"/>
              <w:bottom w:val="single" w:sz="4" w:space="0" w:color="auto"/>
              <w:right w:val="single" w:sz="4" w:space="0" w:color="auto"/>
            </w:tcBorders>
            <w:vAlign w:val="center"/>
          </w:tcPr>
          <w:p w14:paraId="28EB2E7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w:t>
            </w:r>
          </w:p>
        </w:tc>
        <w:tc>
          <w:tcPr>
            <w:tcW w:w="350" w:type="dxa"/>
            <w:tcBorders>
              <w:top w:val="single" w:sz="4" w:space="0" w:color="auto"/>
              <w:left w:val="single" w:sz="4" w:space="0" w:color="auto"/>
              <w:bottom w:val="single" w:sz="4" w:space="0" w:color="auto"/>
              <w:right w:val="single" w:sz="4" w:space="0" w:color="auto"/>
            </w:tcBorders>
            <w:vAlign w:val="center"/>
          </w:tcPr>
          <w:p w14:paraId="61638458"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w:t>
            </w:r>
          </w:p>
        </w:tc>
        <w:tc>
          <w:tcPr>
            <w:tcW w:w="350" w:type="dxa"/>
            <w:tcBorders>
              <w:top w:val="single" w:sz="4" w:space="0" w:color="auto"/>
              <w:left w:val="single" w:sz="4" w:space="0" w:color="auto"/>
              <w:bottom w:val="single" w:sz="4" w:space="0" w:color="auto"/>
              <w:right w:val="single" w:sz="4" w:space="0" w:color="auto"/>
            </w:tcBorders>
            <w:vAlign w:val="center"/>
          </w:tcPr>
          <w:p w14:paraId="41D90560"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5</w:t>
            </w:r>
          </w:p>
        </w:tc>
        <w:tc>
          <w:tcPr>
            <w:tcW w:w="349" w:type="dxa"/>
            <w:tcBorders>
              <w:top w:val="single" w:sz="4" w:space="0" w:color="auto"/>
              <w:left w:val="single" w:sz="4" w:space="0" w:color="auto"/>
              <w:bottom w:val="single" w:sz="4" w:space="0" w:color="auto"/>
              <w:right w:val="single" w:sz="4" w:space="0" w:color="auto"/>
            </w:tcBorders>
            <w:vAlign w:val="center"/>
          </w:tcPr>
          <w:p w14:paraId="3DB012C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6</w:t>
            </w:r>
          </w:p>
        </w:tc>
        <w:tc>
          <w:tcPr>
            <w:tcW w:w="348" w:type="dxa"/>
            <w:gridSpan w:val="2"/>
            <w:tcBorders>
              <w:top w:val="single" w:sz="4" w:space="0" w:color="auto"/>
              <w:left w:val="single" w:sz="4" w:space="0" w:color="auto"/>
              <w:bottom w:val="single" w:sz="4" w:space="0" w:color="auto"/>
              <w:right w:val="single" w:sz="4" w:space="0" w:color="auto"/>
            </w:tcBorders>
            <w:vAlign w:val="center"/>
          </w:tcPr>
          <w:p w14:paraId="26CE6E5C"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7</w:t>
            </w:r>
          </w:p>
        </w:tc>
        <w:tc>
          <w:tcPr>
            <w:tcW w:w="349" w:type="dxa"/>
            <w:tcBorders>
              <w:top w:val="single" w:sz="4" w:space="0" w:color="auto"/>
              <w:left w:val="single" w:sz="4" w:space="0" w:color="auto"/>
              <w:bottom w:val="single" w:sz="4" w:space="0" w:color="auto"/>
              <w:right w:val="single" w:sz="4" w:space="0" w:color="auto"/>
            </w:tcBorders>
            <w:vAlign w:val="center"/>
          </w:tcPr>
          <w:p w14:paraId="586C8D1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8</w:t>
            </w:r>
          </w:p>
        </w:tc>
        <w:tc>
          <w:tcPr>
            <w:tcW w:w="349" w:type="dxa"/>
            <w:tcBorders>
              <w:top w:val="single" w:sz="4" w:space="0" w:color="auto"/>
              <w:left w:val="single" w:sz="4" w:space="0" w:color="auto"/>
              <w:bottom w:val="single" w:sz="4" w:space="0" w:color="auto"/>
              <w:right w:val="single" w:sz="4" w:space="0" w:color="auto"/>
            </w:tcBorders>
            <w:vAlign w:val="center"/>
          </w:tcPr>
          <w:p w14:paraId="576EC5F6"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9</w:t>
            </w:r>
          </w:p>
        </w:tc>
        <w:tc>
          <w:tcPr>
            <w:tcW w:w="349" w:type="dxa"/>
            <w:tcBorders>
              <w:top w:val="single" w:sz="4" w:space="0" w:color="auto"/>
              <w:left w:val="single" w:sz="4" w:space="0" w:color="auto"/>
              <w:bottom w:val="single" w:sz="4" w:space="0" w:color="auto"/>
              <w:right w:val="single" w:sz="4" w:space="0" w:color="auto"/>
            </w:tcBorders>
            <w:vAlign w:val="center"/>
          </w:tcPr>
          <w:p w14:paraId="4FAD5731"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10</w:t>
            </w:r>
          </w:p>
        </w:tc>
        <w:tc>
          <w:tcPr>
            <w:tcW w:w="349" w:type="dxa"/>
            <w:tcBorders>
              <w:top w:val="single" w:sz="4" w:space="0" w:color="auto"/>
              <w:left w:val="single" w:sz="4" w:space="0" w:color="auto"/>
              <w:bottom w:val="single" w:sz="4" w:space="0" w:color="auto"/>
              <w:right w:val="single" w:sz="4" w:space="0" w:color="auto"/>
            </w:tcBorders>
            <w:vAlign w:val="center"/>
          </w:tcPr>
          <w:p w14:paraId="47F6D10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11</w:t>
            </w:r>
          </w:p>
        </w:tc>
        <w:tc>
          <w:tcPr>
            <w:tcW w:w="349" w:type="dxa"/>
            <w:gridSpan w:val="3"/>
            <w:tcBorders>
              <w:top w:val="single" w:sz="4" w:space="0" w:color="auto"/>
              <w:left w:val="single" w:sz="4" w:space="0" w:color="auto"/>
              <w:bottom w:val="single" w:sz="4" w:space="0" w:color="auto"/>
              <w:right w:val="single" w:sz="4" w:space="0" w:color="auto"/>
            </w:tcBorders>
            <w:vAlign w:val="center"/>
          </w:tcPr>
          <w:p w14:paraId="62BF199E"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12</w:t>
            </w:r>
          </w:p>
        </w:tc>
        <w:tc>
          <w:tcPr>
            <w:tcW w:w="349" w:type="dxa"/>
            <w:tcBorders>
              <w:top w:val="single" w:sz="4" w:space="0" w:color="auto"/>
              <w:left w:val="single" w:sz="4" w:space="0" w:color="auto"/>
              <w:bottom w:val="single" w:sz="4" w:space="0" w:color="auto"/>
              <w:right w:val="single" w:sz="4" w:space="0" w:color="auto"/>
            </w:tcBorders>
            <w:vAlign w:val="center"/>
          </w:tcPr>
          <w:p w14:paraId="5846B530"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13</w:t>
            </w:r>
          </w:p>
        </w:tc>
        <w:tc>
          <w:tcPr>
            <w:tcW w:w="348" w:type="dxa"/>
            <w:tcBorders>
              <w:top w:val="single" w:sz="4" w:space="0" w:color="auto"/>
              <w:left w:val="single" w:sz="4" w:space="0" w:color="auto"/>
              <w:bottom w:val="single" w:sz="4" w:space="0" w:color="auto"/>
              <w:right w:val="single" w:sz="4" w:space="0" w:color="auto"/>
            </w:tcBorders>
            <w:vAlign w:val="center"/>
          </w:tcPr>
          <w:p w14:paraId="2BA1D6C5"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14</w:t>
            </w:r>
          </w:p>
        </w:tc>
        <w:tc>
          <w:tcPr>
            <w:tcW w:w="349" w:type="dxa"/>
            <w:tcBorders>
              <w:top w:val="single" w:sz="4" w:space="0" w:color="auto"/>
              <w:left w:val="single" w:sz="4" w:space="0" w:color="auto"/>
              <w:bottom w:val="single" w:sz="4" w:space="0" w:color="auto"/>
              <w:right w:val="single" w:sz="4" w:space="0" w:color="auto"/>
            </w:tcBorders>
            <w:vAlign w:val="center"/>
          </w:tcPr>
          <w:p w14:paraId="7AB8FF5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15</w:t>
            </w:r>
          </w:p>
        </w:tc>
        <w:tc>
          <w:tcPr>
            <w:tcW w:w="349" w:type="dxa"/>
            <w:tcBorders>
              <w:top w:val="single" w:sz="4" w:space="0" w:color="auto"/>
              <w:left w:val="single" w:sz="4" w:space="0" w:color="auto"/>
              <w:bottom w:val="single" w:sz="4" w:space="0" w:color="auto"/>
              <w:right w:val="single" w:sz="4" w:space="0" w:color="auto"/>
            </w:tcBorders>
            <w:vAlign w:val="center"/>
          </w:tcPr>
          <w:p w14:paraId="26294451"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16</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182E8D74"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17</w:t>
            </w:r>
          </w:p>
        </w:tc>
        <w:tc>
          <w:tcPr>
            <w:tcW w:w="349" w:type="dxa"/>
            <w:tcBorders>
              <w:top w:val="single" w:sz="4" w:space="0" w:color="auto"/>
              <w:left w:val="single" w:sz="4" w:space="0" w:color="auto"/>
              <w:bottom w:val="single" w:sz="4" w:space="0" w:color="auto"/>
              <w:right w:val="single" w:sz="4" w:space="0" w:color="auto"/>
            </w:tcBorders>
            <w:vAlign w:val="center"/>
          </w:tcPr>
          <w:p w14:paraId="4CF54D31"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18</w:t>
            </w:r>
          </w:p>
        </w:tc>
        <w:tc>
          <w:tcPr>
            <w:tcW w:w="349" w:type="dxa"/>
            <w:tcBorders>
              <w:top w:val="single" w:sz="4" w:space="0" w:color="auto"/>
              <w:left w:val="single" w:sz="4" w:space="0" w:color="auto"/>
              <w:bottom w:val="single" w:sz="4" w:space="0" w:color="auto"/>
              <w:right w:val="single" w:sz="4" w:space="0" w:color="auto"/>
            </w:tcBorders>
            <w:vAlign w:val="center"/>
          </w:tcPr>
          <w:p w14:paraId="799F3786"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19</w:t>
            </w:r>
          </w:p>
        </w:tc>
        <w:tc>
          <w:tcPr>
            <w:tcW w:w="348" w:type="dxa"/>
            <w:gridSpan w:val="2"/>
            <w:tcBorders>
              <w:top w:val="single" w:sz="4" w:space="0" w:color="auto"/>
              <w:left w:val="single" w:sz="4" w:space="0" w:color="auto"/>
              <w:bottom w:val="single" w:sz="4" w:space="0" w:color="auto"/>
              <w:right w:val="single" w:sz="4" w:space="0" w:color="auto"/>
            </w:tcBorders>
            <w:vAlign w:val="center"/>
          </w:tcPr>
          <w:p w14:paraId="6C221101"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20</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71F340F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21</w:t>
            </w:r>
          </w:p>
        </w:tc>
        <w:tc>
          <w:tcPr>
            <w:tcW w:w="349" w:type="dxa"/>
            <w:tcBorders>
              <w:top w:val="single" w:sz="4" w:space="0" w:color="auto"/>
              <w:left w:val="single" w:sz="4" w:space="0" w:color="auto"/>
              <w:bottom w:val="single" w:sz="4" w:space="0" w:color="auto"/>
              <w:right w:val="single" w:sz="4" w:space="0" w:color="auto"/>
            </w:tcBorders>
            <w:vAlign w:val="center"/>
          </w:tcPr>
          <w:p w14:paraId="1C10D37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22</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4C8E81C8"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23</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1215BCE9"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24</w:t>
            </w:r>
          </w:p>
        </w:tc>
        <w:tc>
          <w:tcPr>
            <w:tcW w:w="349" w:type="dxa"/>
            <w:tcBorders>
              <w:top w:val="single" w:sz="4" w:space="0" w:color="auto"/>
              <w:left w:val="single" w:sz="4" w:space="0" w:color="auto"/>
              <w:bottom w:val="single" w:sz="4" w:space="0" w:color="auto"/>
              <w:right w:val="single" w:sz="4" w:space="0" w:color="auto"/>
            </w:tcBorders>
            <w:vAlign w:val="center"/>
          </w:tcPr>
          <w:p w14:paraId="66FCF5A8"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25</w:t>
            </w:r>
          </w:p>
        </w:tc>
        <w:tc>
          <w:tcPr>
            <w:tcW w:w="357" w:type="dxa"/>
            <w:tcBorders>
              <w:top w:val="single" w:sz="4" w:space="0" w:color="auto"/>
              <w:left w:val="single" w:sz="4" w:space="0" w:color="auto"/>
              <w:bottom w:val="single" w:sz="4" w:space="0" w:color="auto"/>
              <w:right w:val="single" w:sz="4" w:space="0" w:color="auto"/>
            </w:tcBorders>
            <w:vAlign w:val="center"/>
          </w:tcPr>
          <w:p w14:paraId="11692505"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26</w:t>
            </w:r>
          </w:p>
        </w:tc>
      </w:tr>
      <w:tr w:rsidR="008F3B10" w:rsidRPr="00135B06" w14:paraId="1498B086" w14:textId="77777777" w:rsidTr="00A540E6">
        <w:trPr>
          <w:trHeight w:val="64"/>
        </w:trPr>
        <w:sdt>
          <w:sdtPr>
            <w:rPr>
              <w:rFonts w:ascii="Arial" w:hAnsi="Arial" w:cs="Arial"/>
              <w:sz w:val="22"/>
              <w:szCs w:val="22"/>
              <w:lang w:val="sv-SE"/>
            </w:rPr>
            <w:id w:val="-1431343342"/>
            <w14:checkbox>
              <w14:checked w14:val="0"/>
              <w14:checkedState w14:val="2612" w14:font="MS Gothic"/>
              <w14:uncheckedState w14:val="2610" w14:font="MS Gothic"/>
            </w14:checkbox>
          </w:sdtPr>
          <w:sdtContent>
            <w:tc>
              <w:tcPr>
                <w:tcW w:w="348" w:type="dxa"/>
                <w:tcBorders>
                  <w:top w:val="single" w:sz="4" w:space="0" w:color="auto"/>
                  <w:left w:val="single" w:sz="4" w:space="0" w:color="auto"/>
                  <w:bottom w:val="single" w:sz="4" w:space="0" w:color="auto"/>
                  <w:right w:val="single" w:sz="4" w:space="0" w:color="auto"/>
                </w:tcBorders>
              </w:tcPr>
              <w:p w14:paraId="577B456E" w14:textId="0246D53D"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tc>
          </w:sdtContent>
        </w:sdt>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869752622"/>
              <w14:checkbox>
                <w14:checked w14:val="0"/>
                <w14:checkedState w14:val="2612" w14:font="MS Gothic"/>
                <w14:uncheckedState w14:val="2610" w14:font="MS Gothic"/>
              </w14:checkbox>
            </w:sdtPr>
            <w:sdtContent>
              <w:p w14:paraId="2F2379D5" w14:textId="2E75470E"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687277483"/>
              <w14:checkbox>
                <w14:checked w14:val="0"/>
                <w14:checkedState w14:val="2612" w14:font="MS Gothic"/>
                <w14:uncheckedState w14:val="2610" w14:font="MS Gothic"/>
              </w14:checkbox>
            </w:sdtPr>
            <w:sdtContent>
              <w:p w14:paraId="7F05B74B" w14:textId="303C1BD1" w:rsidR="008F3B10" w:rsidRPr="00135B06" w:rsidRDefault="00B16463"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50"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462389243"/>
              <w14:checkbox>
                <w14:checked w14:val="1"/>
                <w14:checkedState w14:val="2612" w14:font="MS Gothic"/>
                <w14:uncheckedState w14:val="2610" w14:font="MS Gothic"/>
              </w14:checkbox>
            </w:sdtPr>
            <w:sdtContent>
              <w:p w14:paraId="1955AD10" w14:textId="5006D8B4"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50"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74452437"/>
              <w14:checkbox>
                <w14:checked w14:val="1"/>
                <w14:checkedState w14:val="2612" w14:font="MS Gothic"/>
                <w14:uncheckedState w14:val="2610" w14:font="MS Gothic"/>
              </w14:checkbox>
            </w:sdtPr>
            <w:sdtContent>
              <w:p w14:paraId="06DCF92F" w14:textId="14CCE677"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682543591"/>
              <w14:checkbox>
                <w14:checked w14:val="1"/>
                <w14:checkedState w14:val="2612" w14:font="MS Gothic"/>
                <w14:uncheckedState w14:val="2610" w14:font="MS Gothic"/>
              </w14:checkbox>
            </w:sdtPr>
            <w:sdtContent>
              <w:p w14:paraId="665046A8" w14:textId="5803A152"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8"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783608188"/>
              <w14:checkbox>
                <w14:checked w14:val="1"/>
                <w14:checkedState w14:val="2612" w14:font="MS Gothic"/>
                <w14:uncheckedState w14:val="2610" w14:font="MS Gothic"/>
              </w14:checkbox>
            </w:sdtPr>
            <w:sdtContent>
              <w:p w14:paraId="30B378EB" w14:textId="0590C992"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48414652"/>
              <w14:checkbox>
                <w14:checked w14:val="1"/>
                <w14:checkedState w14:val="2612" w14:font="MS Gothic"/>
                <w14:uncheckedState w14:val="2610" w14:font="MS Gothic"/>
              </w14:checkbox>
            </w:sdtPr>
            <w:sdtContent>
              <w:p w14:paraId="703299B3" w14:textId="42A4219C"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722827128"/>
              <w14:checkbox>
                <w14:checked w14:val="1"/>
                <w14:checkedState w14:val="2612" w14:font="MS Gothic"/>
                <w14:uncheckedState w14:val="2610" w14:font="MS Gothic"/>
              </w14:checkbox>
            </w:sdtPr>
            <w:sdtContent>
              <w:p w14:paraId="603F490F" w14:textId="17AD3164"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654345105"/>
              <w14:checkbox>
                <w14:checked w14:val="1"/>
                <w14:checkedState w14:val="2612" w14:font="MS Gothic"/>
                <w14:uncheckedState w14:val="2610" w14:font="MS Gothic"/>
              </w14:checkbox>
            </w:sdtPr>
            <w:sdtContent>
              <w:p w14:paraId="76E2A6FA" w14:textId="14B40800" w:rsidR="008F3B10" w:rsidRPr="00135B06" w:rsidRDefault="008F3B10"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301141178"/>
              <w14:checkbox>
                <w14:checked w14:val="1"/>
                <w14:checkedState w14:val="2612" w14:font="MS Gothic"/>
                <w14:uncheckedState w14:val="2610" w14:font="MS Gothic"/>
              </w14:checkbox>
            </w:sdtPr>
            <w:sdtContent>
              <w:p w14:paraId="702CBF8D" w14:textId="18EB4778"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gridSpan w:val="3"/>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349636729"/>
              <w14:checkbox>
                <w14:checked w14:val="1"/>
                <w14:checkedState w14:val="2612" w14:font="MS Gothic"/>
                <w14:uncheckedState w14:val="2610" w14:font="MS Gothic"/>
              </w14:checkbox>
            </w:sdtPr>
            <w:sdtContent>
              <w:p w14:paraId="7FBD7270" w14:textId="4F7A2589"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55922790"/>
              <w14:checkbox>
                <w14:checked w14:val="1"/>
                <w14:checkedState w14:val="2612" w14:font="MS Gothic"/>
                <w14:uncheckedState w14:val="2610" w14:font="MS Gothic"/>
              </w14:checkbox>
            </w:sdtPr>
            <w:sdtContent>
              <w:p w14:paraId="21DC3A63" w14:textId="1B0014C0"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8"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578784366"/>
              <w14:checkbox>
                <w14:checked w14:val="1"/>
                <w14:checkedState w14:val="2612" w14:font="MS Gothic"/>
                <w14:uncheckedState w14:val="2610" w14:font="MS Gothic"/>
              </w14:checkbox>
            </w:sdtPr>
            <w:sdtContent>
              <w:p w14:paraId="18B899A5" w14:textId="4F6BF929"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456374167"/>
              <w14:checkbox>
                <w14:checked w14:val="1"/>
                <w14:checkedState w14:val="2612" w14:font="MS Gothic"/>
                <w14:uncheckedState w14:val="2610" w14:font="MS Gothic"/>
              </w14:checkbox>
            </w:sdtPr>
            <w:sdtContent>
              <w:p w14:paraId="7CEB12D3" w14:textId="5B412948"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974395820"/>
              <w14:checkbox>
                <w14:checked w14:val="1"/>
                <w14:checkedState w14:val="2612" w14:font="MS Gothic"/>
                <w14:uncheckedState w14:val="2610" w14:font="MS Gothic"/>
              </w14:checkbox>
            </w:sdtPr>
            <w:sdtContent>
              <w:p w14:paraId="613E1838" w14:textId="3CF85D6B"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160379299"/>
              <w14:checkbox>
                <w14:checked w14:val="1"/>
                <w14:checkedState w14:val="2612" w14:font="MS Gothic"/>
                <w14:uncheckedState w14:val="2610" w14:font="MS Gothic"/>
              </w14:checkbox>
            </w:sdtPr>
            <w:sdtContent>
              <w:p w14:paraId="26340805" w14:textId="23F6573E"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37311057"/>
              <w14:checkbox>
                <w14:checked w14:val="1"/>
                <w14:checkedState w14:val="2612" w14:font="MS Gothic"/>
                <w14:uncheckedState w14:val="2610" w14:font="MS Gothic"/>
              </w14:checkbox>
            </w:sdtPr>
            <w:sdtContent>
              <w:p w14:paraId="35245BF8" w14:textId="0641827F" w:rsidR="008F3B10" w:rsidRPr="00135B06" w:rsidRDefault="00CF0E8A"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39445839"/>
              <w14:checkbox>
                <w14:checked w14:val="0"/>
                <w14:checkedState w14:val="2612" w14:font="MS Gothic"/>
                <w14:uncheckedState w14:val="2610" w14:font="MS Gothic"/>
              </w14:checkbox>
            </w:sdtPr>
            <w:sdtContent>
              <w:p w14:paraId="4EE8FCC1" w14:textId="25774BF5"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8"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600483908"/>
              <w14:checkbox>
                <w14:checked w14:val="0"/>
                <w14:checkedState w14:val="2612" w14:font="MS Gothic"/>
                <w14:uncheckedState w14:val="2610" w14:font="MS Gothic"/>
              </w14:checkbox>
            </w:sdtPr>
            <w:sdtContent>
              <w:p w14:paraId="5B3552C6" w14:textId="66FBCC51" w:rsidR="008F3B10" w:rsidRPr="00135B06" w:rsidRDefault="00CF0E8A"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518130280"/>
              <w14:checkbox>
                <w14:checked w14:val="1"/>
                <w14:checkedState w14:val="2612" w14:font="MS Gothic"/>
                <w14:uncheckedState w14:val="2610" w14:font="MS Gothic"/>
              </w14:checkbox>
            </w:sdtPr>
            <w:sdtContent>
              <w:p w14:paraId="27B56DE4" w14:textId="5A9D0579"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014022330"/>
              <w14:checkbox>
                <w14:checked w14:val="1"/>
                <w14:checkedState w14:val="2612" w14:font="MS Gothic"/>
                <w14:uncheckedState w14:val="2610" w14:font="MS Gothic"/>
              </w14:checkbox>
            </w:sdtPr>
            <w:sdtContent>
              <w:p w14:paraId="7645963F" w14:textId="5B9180D1"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830947121"/>
              <w14:checkbox>
                <w14:checked w14:val="0"/>
                <w14:checkedState w14:val="2612" w14:font="MS Gothic"/>
                <w14:uncheckedState w14:val="2610" w14:font="MS Gothic"/>
              </w14:checkbox>
            </w:sdtPr>
            <w:sdtContent>
              <w:p w14:paraId="66A1E798" w14:textId="0C868314" w:rsidR="008F3B10" w:rsidRPr="00135B06" w:rsidRDefault="00CF0E8A"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83109076"/>
              <w14:checkbox>
                <w14:checked w14:val="0"/>
                <w14:checkedState w14:val="2612" w14:font="MS Gothic"/>
                <w14:uncheckedState w14:val="2610" w14:font="MS Gothic"/>
              </w14:checkbox>
            </w:sdtPr>
            <w:sdtContent>
              <w:p w14:paraId="6C3EA408"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72637276"/>
              <w14:checkbox>
                <w14:checked w14:val="0"/>
                <w14:checkedState w14:val="2612" w14:font="MS Gothic"/>
                <w14:uncheckedState w14:val="2610" w14:font="MS Gothic"/>
              </w14:checkbox>
            </w:sdtPr>
            <w:sdtContent>
              <w:p w14:paraId="3A27C3BD"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57"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592211051"/>
              <w14:checkbox>
                <w14:checked w14:val="0"/>
                <w14:checkedState w14:val="2612" w14:font="MS Gothic"/>
                <w14:uncheckedState w14:val="2610" w14:font="MS Gothic"/>
              </w14:checkbox>
            </w:sdtPr>
            <w:sdtContent>
              <w:p w14:paraId="228CF4D1"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r>
      <w:tr w:rsidR="008F3B10" w:rsidRPr="00135B06" w14:paraId="0F1D2C0A" w14:textId="77777777" w:rsidTr="00A540E6">
        <w:trPr>
          <w:trHeight w:val="64"/>
        </w:trPr>
        <w:tc>
          <w:tcPr>
            <w:tcW w:w="348" w:type="dxa"/>
            <w:tcBorders>
              <w:top w:val="single" w:sz="4" w:space="0" w:color="auto"/>
              <w:left w:val="single" w:sz="4" w:space="0" w:color="auto"/>
              <w:bottom w:val="single" w:sz="4" w:space="0" w:color="auto"/>
              <w:right w:val="single" w:sz="4" w:space="0" w:color="auto"/>
            </w:tcBorders>
            <w:vAlign w:val="center"/>
          </w:tcPr>
          <w:p w14:paraId="40B8B9CE"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27</w:t>
            </w:r>
          </w:p>
        </w:tc>
        <w:tc>
          <w:tcPr>
            <w:tcW w:w="349" w:type="dxa"/>
            <w:tcBorders>
              <w:top w:val="single" w:sz="4" w:space="0" w:color="auto"/>
              <w:left w:val="single" w:sz="4" w:space="0" w:color="auto"/>
              <w:bottom w:val="single" w:sz="4" w:space="0" w:color="auto"/>
              <w:right w:val="single" w:sz="4" w:space="0" w:color="auto"/>
            </w:tcBorders>
            <w:vAlign w:val="center"/>
          </w:tcPr>
          <w:p w14:paraId="09BCE55D"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28</w:t>
            </w:r>
          </w:p>
        </w:tc>
        <w:tc>
          <w:tcPr>
            <w:tcW w:w="349" w:type="dxa"/>
            <w:tcBorders>
              <w:top w:val="single" w:sz="4" w:space="0" w:color="auto"/>
              <w:left w:val="single" w:sz="4" w:space="0" w:color="auto"/>
              <w:bottom w:val="single" w:sz="4" w:space="0" w:color="auto"/>
              <w:right w:val="single" w:sz="4" w:space="0" w:color="auto"/>
            </w:tcBorders>
            <w:vAlign w:val="center"/>
          </w:tcPr>
          <w:p w14:paraId="2EB7C5E0"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29</w:t>
            </w:r>
          </w:p>
        </w:tc>
        <w:tc>
          <w:tcPr>
            <w:tcW w:w="350" w:type="dxa"/>
            <w:tcBorders>
              <w:top w:val="single" w:sz="4" w:space="0" w:color="auto"/>
              <w:left w:val="single" w:sz="4" w:space="0" w:color="auto"/>
              <w:bottom w:val="single" w:sz="4" w:space="0" w:color="auto"/>
              <w:right w:val="single" w:sz="4" w:space="0" w:color="auto"/>
            </w:tcBorders>
            <w:vAlign w:val="center"/>
          </w:tcPr>
          <w:p w14:paraId="5B2EF8D7"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30</w:t>
            </w:r>
          </w:p>
        </w:tc>
        <w:tc>
          <w:tcPr>
            <w:tcW w:w="350" w:type="dxa"/>
            <w:tcBorders>
              <w:top w:val="single" w:sz="4" w:space="0" w:color="auto"/>
              <w:left w:val="single" w:sz="4" w:space="0" w:color="auto"/>
              <w:bottom w:val="single" w:sz="4" w:space="0" w:color="auto"/>
              <w:right w:val="single" w:sz="4" w:space="0" w:color="auto"/>
            </w:tcBorders>
            <w:vAlign w:val="center"/>
          </w:tcPr>
          <w:p w14:paraId="340D4179"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31</w:t>
            </w:r>
          </w:p>
        </w:tc>
        <w:tc>
          <w:tcPr>
            <w:tcW w:w="349" w:type="dxa"/>
            <w:tcBorders>
              <w:top w:val="single" w:sz="4" w:space="0" w:color="auto"/>
              <w:left w:val="single" w:sz="4" w:space="0" w:color="auto"/>
              <w:bottom w:val="single" w:sz="4" w:space="0" w:color="auto"/>
              <w:right w:val="single" w:sz="4" w:space="0" w:color="auto"/>
            </w:tcBorders>
            <w:vAlign w:val="center"/>
          </w:tcPr>
          <w:p w14:paraId="7B9591F9"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32</w:t>
            </w:r>
          </w:p>
        </w:tc>
        <w:tc>
          <w:tcPr>
            <w:tcW w:w="348" w:type="dxa"/>
            <w:gridSpan w:val="2"/>
            <w:tcBorders>
              <w:top w:val="single" w:sz="4" w:space="0" w:color="auto"/>
              <w:left w:val="single" w:sz="4" w:space="0" w:color="auto"/>
              <w:bottom w:val="single" w:sz="4" w:space="0" w:color="auto"/>
              <w:right w:val="single" w:sz="4" w:space="0" w:color="auto"/>
            </w:tcBorders>
            <w:vAlign w:val="center"/>
          </w:tcPr>
          <w:p w14:paraId="340E078D"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33</w:t>
            </w:r>
          </w:p>
        </w:tc>
        <w:tc>
          <w:tcPr>
            <w:tcW w:w="349" w:type="dxa"/>
            <w:tcBorders>
              <w:top w:val="single" w:sz="4" w:space="0" w:color="auto"/>
              <w:left w:val="single" w:sz="4" w:space="0" w:color="auto"/>
              <w:bottom w:val="single" w:sz="4" w:space="0" w:color="auto"/>
              <w:right w:val="single" w:sz="4" w:space="0" w:color="auto"/>
            </w:tcBorders>
            <w:vAlign w:val="center"/>
          </w:tcPr>
          <w:p w14:paraId="19447D13"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34</w:t>
            </w:r>
          </w:p>
        </w:tc>
        <w:tc>
          <w:tcPr>
            <w:tcW w:w="349" w:type="dxa"/>
            <w:tcBorders>
              <w:top w:val="single" w:sz="4" w:space="0" w:color="auto"/>
              <w:left w:val="single" w:sz="4" w:space="0" w:color="auto"/>
              <w:bottom w:val="single" w:sz="4" w:space="0" w:color="auto"/>
              <w:right w:val="single" w:sz="4" w:space="0" w:color="auto"/>
            </w:tcBorders>
            <w:vAlign w:val="center"/>
          </w:tcPr>
          <w:p w14:paraId="737EF500"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35</w:t>
            </w:r>
          </w:p>
        </w:tc>
        <w:tc>
          <w:tcPr>
            <w:tcW w:w="349" w:type="dxa"/>
            <w:tcBorders>
              <w:top w:val="single" w:sz="4" w:space="0" w:color="auto"/>
              <w:left w:val="single" w:sz="4" w:space="0" w:color="auto"/>
              <w:bottom w:val="single" w:sz="4" w:space="0" w:color="auto"/>
              <w:right w:val="single" w:sz="4" w:space="0" w:color="auto"/>
            </w:tcBorders>
            <w:vAlign w:val="center"/>
          </w:tcPr>
          <w:p w14:paraId="6889FC8E"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36</w:t>
            </w:r>
          </w:p>
        </w:tc>
        <w:tc>
          <w:tcPr>
            <w:tcW w:w="349" w:type="dxa"/>
            <w:tcBorders>
              <w:top w:val="single" w:sz="4" w:space="0" w:color="auto"/>
              <w:left w:val="single" w:sz="4" w:space="0" w:color="auto"/>
              <w:bottom w:val="single" w:sz="4" w:space="0" w:color="auto"/>
              <w:right w:val="single" w:sz="4" w:space="0" w:color="auto"/>
            </w:tcBorders>
            <w:vAlign w:val="center"/>
          </w:tcPr>
          <w:p w14:paraId="10AAC1A9"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37</w:t>
            </w:r>
          </w:p>
        </w:tc>
        <w:tc>
          <w:tcPr>
            <w:tcW w:w="349" w:type="dxa"/>
            <w:gridSpan w:val="3"/>
            <w:tcBorders>
              <w:top w:val="single" w:sz="4" w:space="0" w:color="auto"/>
              <w:left w:val="single" w:sz="4" w:space="0" w:color="auto"/>
              <w:bottom w:val="single" w:sz="4" w:space="0" w:color="auto"/>
              <w:right w:val="single" w:sz="4" w:space="0" w:color="auto"/>
            </w:tcBorders>
            <w:vAlign w:val="center"/>
          </w:tcPr>
          <w:p w14:paraId="01D41D5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38</w:t>
            </w:r>
          </w:p>
        </w:tc>
        <w:tc>
          <w:tcPr>
            <w:tcW w:w="349" w:type="dxa"/>
            <w:tcBorders>
              <w:top w:val="single" w:sz="4" w:space="0" w:color="auto"/>
              <w:left w:val="single" w:sz="4" w:space="0" w:color="auto"/>
              <w:bottom w:val="single" w:sz="4" w:space="0" w:color="auto"/>
              <w:right w:val="single" w:sz="4" w:space="0" w:color="auto"/>
            </w:tcBorders>
            <w:vAlign w:val="center"/>
          </w:tcPr>
          <w:p w14:paraId="4176DEE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39</w:t>
            </w:r>
          </w:p>
        </w:tc>
        <w:tc>
          <w:tcPr>
            <w:tcW w:w="348" w:type="dxa"/>
            <w:tcBorders>
              <w:top w:val="single" w:sz="4" w:space="0" w:color="auto"/>
              <w:left w:val="single" w:sz="4" w:space="0" w:color="auto"/>
              <w:bottom w:val="single" w:sz="4" w:space="0" w:color="auto"/>
              <w:right w:val="single" w:sz="4" w:space="0" w:color="auto"/>
            </w:tcBorders>
            <w:vAlign w:val="center"/>
          </w:tcPr>
          <w:p w14:paraId="08535D7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40</w:t>
            </w:r>
          </w:p>
        </w:tc>
        <w:tc>
          <w:tcPr>
            <w:tcW w:w="349" w:type="dxa"/>
            <w:tcBorders>
              <w:top w:val="single" w:sz="4" w:space="0" w:color="auto"/>
              <w:left w:val="single" w:sz="4" w:space="0" w:color="auto"/>
              <w:bottom w:val="single" w:sz="4" w:space="0" w:color="auto"/>
              <w:right w:val="single" w:sz="4" w:space="0" w:color="auto"/>
            </w:tcBorders>
            <w:vAlign w:val="center"/>
          </w:tcPr>
          <w:p w14:paraId="0135FC52"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41</w:t>
            </w:r>
          </w:p>
        </w:tc>
        <w:tc>
          <w:tcPr>
            <w:tcW w:w="349" w:type="dxa"/>
            <w:tcBorders>
              <w:top w:val="single" w:sz="4" w:space="0" w:color="auto"/>
              <w:left w:val="single" w:sz="4" w:space="0" w:color="auto"/>
              <w:bottom w:val="single" w:sz="4" w:space="0" w:color="auto"/>
              <w:right w:val="single" w:sz="4" w:space="0" w:color="auto"/>
            </w:tcBorders>
            <w:vAlign w:val="center"/>
          </w:tcPr>
          <w:p w14:paraId="0F1D97F4"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42</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7D5B2E06"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43</w:t>
            </w:r>
          </w:p>
        </w:tc>
        <w:tc>
          <w:tcPr>
            <w:tcW w:w="349" w:type="dxa"/>
            <w:tcBorders>
              <w:top w:val="single" w:sz="4" w:space="0" w:color="auto"/>
              <w:left w:val="single" w:sz="4" w:space="0" w:color="auto"/>
              <w:bottom w:val="single" w:sz="4" w:space="0" w:color="auto"/>
              <w:right w:val="single" w:sz="4" w:space="0" w:color="auto"/>
            </w:tcBorders>
            <w:vAlign w:val="center"/>
          </w:tcPr>
          <w:p w14:paraId="2E01A556"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44</w:t>
            </w:r>
          </w:p>
        </w:tc>
        <w:tc>
          <w:tcPr>
            <w:tcW w:w="349" w:type="dxa"/>
            <w:tcBorders>
              <w:top w:val="single" w:sz="4" w:space="0" w:color="auto"/>
              <w:left w:val="single" w:sz="4" w:space="0" w:color="auto"/>
              <w:bottom w:val="single" w:sz="4" w:space="0" w:color="auto"/>
              <w:right w:val="single" w:sz="4" w:space="0" w:color="auto"/>
            </w:tcBorders>
            <w:vAlign w:val="center"/>
          </w:tcPr>
          <w:p w14:paraId="1030ADE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45</w:t>
            </w:r>
          </w:p>
        </w:tc>
        <w:tc>
          <w:tcPr>
            <w:tcW w:w="348" w:type="dxa"/>
            <w:gridSpan w:val="2"/>
            <w:tcBorders>
              <w:top w:val="single" w:sz="4" w:space="0" w:color="auto"/>
              <w:left w:val="single" w:sz="4" w:space="0" w:color="auto"/>
              <w:bottom w:val="single" w:sz="4" w:space="0" w:color="auto"/>
              <w:right w:val="single" w:sz="4" w:space="0" w:color="auto"/>
            </w:tcBorders>
            <w:vAlign w:val="center"/>
          </w:tcPr>
          <w:p w14:paraId="368D6D8F"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46</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6AB0E894"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47</w:t>
            </w:r>
          </w:p>
        </w:tc>
        <w:tc>
          <w:tcPr>
            <w:tcW w:w="349" w:type="dxa"/>
            <w:tcBorders>
              <w:top w:val="single" w:sz="4" w:space="0" w:color="auto"/>
              <w:left w:val="single" w:sz="4" w:space="0" w:color="auto"/>
              <w:bottom w:val="single" w:sz="4" w:space="0" w:color="auto"/>
              <w:right w:val="single" w:sz="4" w:space="0" w:color="auto"/>
            </w:tcBorders>
            <w:vAlign w:val="center"/>
          </w:tcPr>
          <w:p w14:paraId="1FD7699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48</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25FB321B"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49</w:t>
            </w:r>
          </w:p>
        </w:tc>
        <w:tc>
          <w:tcPr>
            <w:tcW w:w="349" w:type="dxa"/>
            <w:gridSpan w:val="2"/>
            <w:tcBorders>
              <w:top w:val="single" w:sz="4" w:space="0" w:color="auto"/>
              <w:left w:val="single" w:sz="4" w:space="0" w:color="auto"/>
              <w:bottom w:val="single" w:sz="4" w:space="0" w:color="auto"/>
              <w:right w:val="single" w:sz="4" w:space="0" w:color="auto"/>
            </w:tcBorders>
            <w:vAlign w:val="center"/>
          </w:tcPr>
          <w:p w14:paraId="30BE04A2"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50</w:t>
            </w:r>
          </w:p>
        </w:tc>
        <w:tc>
          <w:tcPr>
            <w:tcW w:w="349" w:type="dxa"/>
            <w:tcBorders>
              <w:top w:val="single" w:sz="4" w:space="0" w:color="auto"/>
              <w:left w:val="single" w:sz="4" w:space="0" w:color="auto"/>
              <w:bottom w:val="single" w:sz="4" w:space="0" w:color="auto"/>
              <w:right w:val="single" w:sz="4" w:space="0" w:color="auto"/>
            </w:tcBorders>
            <w:vAlign w:val="center"/>
          </w:tcPr>
          <w:p w14:paraId="04C497FE"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51</w:t>
            </w:r>
          </w:p>
        </w:tc>
        <w:tc>
          <w:tcPr>
            <w:tcW w:w="357" w:type="dxa"/>
            <w:tcBorders>
              <w:top w:val="single" w:sz="4" w:space="0" w:color="auto"/>
              <w:left w:val="single" w:sz="4" w:space="0" w:color="auto"/>
              <w:bottom w:val="single" w:sz="4" w:space="0" w:color="auto"/>
              <w:right w:val="single" w:sz="4" w:space="0" w:color="auto"/>
            </w:tcBorders>
            <w:vAlign w:val="center"/>
          </w:tcPr>
          <w:p w14:paraId="05079649" w14:textId="77777777" w:rsidR="008F3B10" w:rsidRPr="0070069F" w:rsidRDefault="008F3B10" w:rsidP="008F3B10">
            <w:pPr>
              <w:autoSpaceDE w:val="0"/>
              <w:autoSpaceDN w:val="0"/>
              <w:adjustRightInd w:val="0"/>
              <w:jc w:val="center"/>
              <w:rPr>
                <w:rFonts w:ascii="Arial" w:hAnsi="Arial" w:cs="Arial"/>
                <w:color w:val="000000"/>
                <w:sz w:val="12"/>
                <w:szCs w:val="12"/>
              </w:rPr>
            </w:pPr>
            <w:r>
              <w:rPr>
                <w:rFonts w:ascii="Arial" w:hAnsi="Arial" w:cs="Arial"/>
                <w:color w:val="000000"/>
                <w:sz w:val="12"/>
                <w:szCs w:val="12"/>
                <w:lang w:val="en"/>
              </w:rPr>
              <w:t>52</w:t>
            </w:r>
          </w:p>
        </w:tc>
      </w:tr>
      <w:tr w:rsidR="008F3B10" w:rsidRPr="00135B06" w14:paraId="6724DAAF" w14:textId="77777777" w:rsidTr="00A540E6">
        <w:trPr>
          <w:trHeight w:val="64"/>
        </w:trPr>
        <w:tc>
          <w:tcPr>
            <w:tcW w:w="348"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028638197"/>
              <w14:checkbox>
                <w14:checked w14:val="1"/>
                <w14:checkedState w14:val="2612" w14:font="MS Gothic"/>
                <w14:uncheckedState w14:val="2610" w14:font="MS Gothic"/>
              </w14:checkbox>
            </w:sdtPr>
            <w:sdtContent>
              <w:p w14:paraId="6D2F33FA" w14:textId="498BE3A8"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334045327"/>
              <w14:checkbox>
                <w14:checked w14:val="1"/>
                <w14:checkedState w14:val="2612" w14:font="MS Gothic"/>
                <w14:uncheckedState w14:val="2610" w14:font="MS Gothic"/>
              </w14:checkbox>
            </w:sdtPr>
            <w:sdtContent>
              <w:p w14:paraId="46E9EE70" w14:textId="01B5CA03" w:rsidR="008F3B10" w:rsidRPr="00135B06" w:rsidRDefault="00460E3E"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782923330"/>
              <w14:checkbox>
                <w14:checked w14:val="1"/>
                <w14:checkedState w14:val="2612" w14:font="MS Gothic"/>
                <w14:uncheckedState w14:val="2610" w14:font="MS Gothic"/>
              </w14:checkbox>
            </w:sdtPr>
            <w:sdtContent>
              <w:p w14:paraId="176D18D4" w14:textId="2920E8BC" w:rsidR="008F3B10" w:rsidRPr="00135B06" w:rsidRDefault="00B16463"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50"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740825744"/>
              <w14:checkbox>
                <w14:checked w14:val="0"/>
                <w14:checkedState w14:val="2612" w14:font="MS Gothic"/>
                <w14:uncheckedState w14:val="2610" w14:font="MS Gothic"/>
              </w14:checkbox>
            </w:sdtPr>
            <w:sdtContent>
              <w:p w14:paraId="4F5E4432" w14:textId="55FAFF20" w:rsidR="008F3B10" w:rsidRPr="00135B06" w:rsidRDefault="00B16463"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50"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938211245"/>
              <w14:checkbox>
                <w14:checked w14:val="0"/>
                <w14:checkedState w14:val="2612" w14:font="MS Gothic"/>
                <w14:uncheckedState w14:val="2610" w14:font="MS Gothic"/>
              </w14:checkbox>
            </w:sdtPr>
            <w:sdtContent>
              <w:p w14:paraId="6E6B216E" w14:textId="1F95EFA0" w:rsidR="008F3B10" w:rsidRPr="00135B06" w:rsidRDefault="00B16463"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375769310"/>
              <w14:checkbox>
                <w14:checked w14:val="0"/>
                <w14:checkedState w14:val="2612" w14:font="MS Gothic"/>
                <w14:uncheckedState w14:val="2610" w14:font="MS Gothic"/>
              </w14:checkbox>
            </w:sdtPr>
            <w:sdtContent>
              <w:p w14:paraId="1EEE6F0D"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8"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467214587"/>
              <w14:checkbox>
                <w14:checked w14:val="0"/>
                <w14:checkedState w14:val="2612" w14:font="MS Gothic"/>
                <w14:uncheckedState w14:val="2610" w14:font="MS Gothic"/>
              </w14:checkbox>
            </w:sdtPr>
            <w:sdtContent>
              <w:p w14:paraId="3C270364"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578718262"/>
              <w14:checkbox>
                <w14:checked w14:val="0"/>
                <w14:checkedState w14:val="2612" w14:font="MS Gothic"/>
                <w14:uncheckedState w14:val="2610" w14:font="MS Gothic"/>
              </w14:checkbox>
            </w:sdtPr>
            <w:sdtContent>
              <w:p w14:paraId="3FB9D99C"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543357899"/>
              <w14:checkbox>
                <w14:checked w14:val="0"/>
                <w14:checkedState w14:val="2612" w14:font="MS Gothic"/>
                <w14:uncheckedState w14:val="2610" w14:font="MS Gothic"/>
              </w14:checkbox>
            </w:sdtPr>
            <w:sdtContent>
              <w:p w14:paraId="57DE1E0C"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419603359"/>
              <w14:checkbox>
                <w14:checked w14:val="0"/>
                <w14:checkedState w14:val="2612" w14:font="MS Gothic"/>
                <w14:uncheckedState w14:val="2610" w14:font="MS Gothic"/>
              </w14:checkbox>
            </w:sdtPr>
            <w:sdtContent>
              <w:p w14:paraId="7F338D2B"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932519119"/>
              <w14:checkbox>
                <w14:checked w14:val="0"/>
                <w14:checkedState w14:val="2612" w14:font="MS Gothic"/>
                <w14:uncheckedState w14:val="2610" w14:font="MS Gothic"/>
              </w14:checkbox>
            </w:sdtPr>
            <w:sdtContent>
              <w:p w14:paraId="77BBB084"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gridSpan w:val="3"/>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678707806"/>
              <w14:checkbox>
                <w14:checked w14:val="0"/>
                <w14:checkedState w14:val="2612" w14:font="MS Gothic"/>
                <w14:uncheckedState w14:val="2610" w14:font="MS Gothic"/>
              </w14:checkbox>
            </w:sdtPr>
            <w:sdtContent>
              <w:p w14:paraId="766FA891"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923212393"/>
              <w14:checkbox>
                <w14:checked w14:val="0"/>
                <w14:checkedState w14:val="2612" w14:font="MS Gothic"/>
                <w14:uncheckedState w14:val="2610" w14:font="MS Gothic"/>
              </w14:checkbox>
            </w:sdtPr>
            <w:sdtContent>
              <w:p w14:paraId="34A2C32E"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8"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09615640"/>
              <w14:checkbox>
                <w14:checked w14:val="0"/>
                <w14:checkedState w14:val="2612" w14:font="MS Gothic"/>
                <w14:uncheckedState w14:val="2610" w14:font="MS Gothic"/>
              </w14:checkbox>
            </w:sdtPr>
            <w:sdtContent>
              <w:p w14:paraId="632682F7"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490863175"/>
              <w14:checkbox>
                <w14:checked w14:val="0"/>
                <w14:checkedState w14:val="2612" w14:font="MS Gothic"/>
                <w14:uncheckedState w14:val="2610" w14:font="MS Gothic"/>
              </w14:checkbox>
            </w:sdtPr>
            <w:sdtContent>
              <w:p w14:paraId="577B33F7"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818913504"/>
              <w14:checkbox>
                <w14:checked w14:val="0"/>
                <w14:checkedState w14:val="2612" w14:font="MS Gothic"/>
                <w14:uncheckedState w14:val="2610" w14:font="MS Gothic"/>
              </w14:checkbox>
            </w:sdtPr>
            <w:sdtContent>
              <w:p w14:paraId="2C857CB3"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2136826105"/>
              <w14:checkbox>
                <w14:checked w14:val="0"/>
                <w14:checkedState w14:val="2612" w14:font="MS Gothic"/>
                <w14:uncheckedState w14:val="2610" w14:font="MS Gothic"/>
              </w14:checkbox>
            </w:sdtPr>
            <w:sdtContent>
              <w:p w14:paraId="180D9D12" w14:textId="4C55449F" w:rsidR="008F3B10" w:rsidRPr="00135B06" w:rsidRDefault="00B16463" w:rsidP="008F3B10">
                <w:pPr>
                  <w:jc w:val="center"/>
                  <w:rPr>
                    <w:rFonts w:ascii="Arial" w:hAnsi="Arial" w:cs="Arial"/>
                    <w:sz w:val="22"/>
                    <w:szCs w:val="22"/>
                  </w:rPr>
                </w:pPr>
                <w:r>
                  <w:rPr>
                    <w:rFonts w:ascii="MS Gothic" w:eastAsia="MS Gothic" w:hAnsi="MS Gothic" w:cs="Arial" w:hint="eastAsia"/>
                    <w:sz w:val="22"/>
                    <w:szCs w:val="22"/>
                    <w:lang w:val="sv-SE"/>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746328883"/>
              <w14:checkbox>
                <w14:checked w14:val="0"/>
                <w14:checkedState w14:val="2612" w14:font="MS Gothic"/>
                <w14:uncheckedState w14:val="2610" w14:font="MS Gothic"/>
              </w14:checkbox>
            </w:sdtPr>
            <w:sdtContent>
              <w:p w14:paraId="5D4F7E4C"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857149216"/>
              <w14:checkbox>
                <w14:checked w14:val="0"/>
                <w14:checkedState w14:val="2612" w14:font="MS Gothic"/>
                <w14:uncheckedState w14:val="2610" w14:font="MS Gothic"/>
              </w14:checkbox>
            </w:sdtPr>
            <w:sdtContent>
              <w:p w14:paraId="4DAD23BE"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8"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77661813"/>
              <w14:checkbox>
                <w14:checked w14:val="0"/>
                <w14:checkedState w14:val="2612" w14:font="MS Gothic"/>
                <w14:uncheckedState w14:val="2610" w14:font="MS Gothic"/>
              </w14:checkbox>
            </w:sdtPr>
            <w:sdtContent>
              <w:p w14:paraId="06410CB7"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329215955"/>
              <w14:checkbox>
                <w14:checked w14:val="0"/>
                <w14:checkedState w14:val="2612" w14:font="MS Gothic"/>
                <w14:uncheckedState w14:val="2610" w14:font="MS Gothic"/>
              </w14:checkbox>
            </w:sdtPr>
            <w:sdtContent>
              <w:p w14:paraId="0891700C"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819155667"/>
              <w14:checkbox>
                <w14:checked w14:val="0"/>
                <w14:checkedState w14:val="2612" w14:font="MS Gothic"/>
                <w14:uncheckedState w14:val="2610" w14:font="MS Gothic"/>
              </w14:checkbox>
            </w:sdtPr>
            <w:sdtContent>
              <w:p w14:paraId="4E842C3D"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372964592"/>
              <w14:checkbox>
                <w14:checked w14:val="0"/>
                <w14:checkedState w14:val="2612" w14:font="MS Gothic"/>
                <w14:uncheckedState w14:val="2610" w14:font="MS Gothic"/>
              </w14:checkbox>
            </w:sdtPr>
            <w:sdtContent>
              <w:p w14:paraId="3FA1FC9F"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gridSpan w:val="2"/>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0807487"/>
              <w14:checkbox>
                <w14:checked w14:val="0"/>
                <w14:checkedState w14:val="2612" w14:font="MS Gothic"/>
                <w14:uncheckedState w14:val="2610" w14:font="MS Gothic"/>
              </w14:checkbox>
            </w:sdtPr>
            <w:sdtContent>
              <w:p w14:paraId="44653F25"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49"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1651870151"/>
              <w14:checkbox>
                <w14:checked w14:val="0"/>
                <w14:checkedState w14:val="2612" w14:font="MS Gothic"/>
                <w14:uncheckedState w14:val="2610" w14:font="MS Gothic"/>
              </w14:checkbox>
            </w:sdtPr>
            <w:sdtContent>
              <w:p w14:paraId="7B34510B"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c>
          <w:tcPr>
            <w:tcW w:w="357" w:type="dxa"/>
            <w:tcBorders>
              <w:top w:val="single" w:sz="4" w:space="0" w:color="auto"/>
              <w:left w:val="single" w:sz="4" w:space="0" w:color="auto"/>
              <w:bottom w:val="single" w:sz="4" w:space="0" w:color="auto"/>
              <w:right w:val="single" w:sz="4" w:space="0" w:color="auto"/>
            </w:tcBorders>
          </w:tcPr>
          <w:sdt>
            <w:sdtPr>
              <w:rPr>
                <w:rFonts w:ascii="Arial" w:hAnsi="Arial" w:cs="Arial"/>
                <w:sz w:val="22"/>
                <w:szCs w:val="22"/>
                <w:lang w:val="sv-SE"/>
              </w:rPr>
              <w:id w:val="-75205907"/>
              <w14:checkbox>
                <w14:checked w14:val="0"/>
                <w14:checkedState w14:val="2612" w14:font="MS Gothic"/>
                <w14:uncheckedState w14:val="2610" w14:font="MS Gothic"/>
              </w14:checkbox>
            </w:sdtPr>
            <w:sdtContent>
              <w:p w14:paraId="211614B3" w14:textId="77777777" w:rsidR="008F3B10" w:rsidRPr="00135B06" w:rsidRDefault="008F3B10" w:rsidP="008F3B10">
                <w:pPr>
                  <w:jc w:val="center"/>
                  <w:rPr>
                    <w:rFonts w:ascii="Arial" w:hAnsi="Arial" w:cs="Arial"/>
                    <w:sz w:val="22"/>
                    <w:szCs w:val="22"/>
                  </w:rPr>
                </w:pPr>
                <w:r>
                  <w:rPr>
                    <w:rFonts w:ascii="MS Gothic" w:eastAsia="MS Gothic" w:hAnsi="MS Gothic" w:cs="Arial"/>
                    <w:sz w:val="22"/>
                    <w:szCs w:val="22"/>
                    <w:lang w:val="en"/>
                  </w:rPr>
                  <w:t>☐</w:t>
                </w:r>
              </w:p>
            </w:sdtContent>
          </w:sdt>
        </w:tc>
      </w:tr>
      <w:tr w:rsidR="008F3B10" w:rsidRPr="00870547" w14:paraId="21E1218B" w14:textId="77777777" w:rsidTr="00CF1F8C">
        <w:trPr>
          <w:trHeight w:val="397"/>
        </w:trPr>
        <w:tc>
          <w:tcPr>
            <w:tcW w:w="9080" w:type="dxa"/>
            <w:gridSpan w:val="34"/>
            <w:tcBorders>
              <w:top w:val="single" w:sz="4" w:space="0" w:color="auto"/>
              <w:left w:val="nil"/>
              <w:bottom w:val="single" w:sz="4" w:space="0" w:color="auto"/>
              <w:right w:val="nil"/>
            </w:tcBorders>
          </w:tcPr>
          <w:p w14:paraId="0BE66C9B" w14:textId="77777777" w:rsidR="008F3B10" w:rsidRPr="00870547" w:rsidRDefault="008F3B10" w:rsidP="008F3B10">
            <w:pPr>
              <w:rPr>
                <w:rFonts w:ascii="Arial" w:hAnsi="Arial" w:cs="Arial"/>
                <w:sz w:val="28"/>
                <w:szCs w:val="28"/>
              </w:rPr>
            </w:pPr>
          </w:p>
        </w:tc>
      </w:tr>
      <w:tr w:rsidR="008F3B10" w:rsidRPr="00135B06" w14:paraId="1DDDE63A" w14:textId="77777777" w:rsidTr="00870547">
        <w:trPr>
          <w:trHeight w:val="397"/>
        </w:trPr>
        <w:tc>
          <w:tcPr>
            <w:tcW w:w="9080" w:type="dxa"/>
            <w:gridSpan w:val="34"/>
            <w:tcBorders>
              <w:top w:val="single" w:sz="4" w:space="0" w:color="auto"/>
              <w:left w:val="single" w:sz="4" w:space="0" w:color="auto"/>
              <w:bottom w:val="single" w:sz="4" w:space="0" w:color="auto"/>
              <w:right w:val="single" w:sz="4" w:space="0" w:color="auto"/>
            </w:tcBorders>
          </w:tcPr>
          <w:p w14:paraId="54D0A3EB" w14:textId="77777777" w:rsidR="008F3B10" w:rsidRDefault="008F3B10" w:rsidP="008F3B10">
            <w:pPr>
              <w:rPr>
                <w:rFonts w:ascii="Arial" w:hAnsi="Arial" w:cs="Arial"/>
                <w:sz w:val="22"/>
                <w:szCs w:val="22"/>
              </w:rPr>
            </w:pPr>
            <w:r>
              <w:rPr>
                <w:rFonts w:ascii="Arial" w:hAnsi="Arial" w:cs="Arial"/>
                <w:sz w:val="22"/>
                <w:szCs w:val="22"/>
                <w:lang w:val="en"/>
              </w:rPr>
              <w:t>Examination:</w:t>
            </w:r>
          </w:p>
          <w:p w14:paraId="632D40B7" w14:textId="77777777" w:rsidR="008F3B10" w:rsidRDefault="008F3B10" w:rsidP="008F3B10">
            <w:pPr>
              <w:rPr>
                <w:rFonts w:ascii="Arial" w:hAnsi="Arial" w:cs="Arial"/>
                <w:sz w:val="22"/>
                <w:szCs w:val="22"/>
              </w:rPr>
            </w:pPr>
            <w:r>
              <w:rPr>
                <w:rFonts w:ascii="Arial" w:hAnsi="Arial" w:cs="Arial"/>
                <w:sz w:val="22"/>
                <w:szCs w:val="22"/>
                <w:lang w:val="en"/>
              </w:rPr>
              <w:t>Oral presentation – first examination date (enter the date of the presentation*):</w:t>
            </w:r>
          </w:p>
          <w:p w14:paraId="5A189E38" w14:textId="111BE718" w:rsidR="008F3B10" w:rsidRPr="002162B0" w:rsidRDefault="009C0256" w:rsidP="008F3B10">
            <w:pPr>
              <w:rPr>
                <w:sz w:val="22"/>
                <w:szCs w:val="22"/>
              </w:rPr>
            </w:pPr>
            <w:r>
              <w:rPr>
                <w:sz w:val="22"/>
                <w:szCs w:val="22"/>
                <w:lang w:val="en"/>
              </w:rPr>
              <w:t>January 2025</w:t>
            </w:r>
            <w:r w:rsidR="00460E3E">
              <w:rPr>
                <w:sz w:val="22"/>
                <w:szCs w:val="22"/>
                <w:lang w:val="en"/>
              </w:rPr>
              <w:t xml:space="preserve"> (</w:t>
            </w:r>
            <w:r>
              <w:rPr>
                <w:sz w:val="22"/>
                <w:szCs w:val="22"/>
                <w:lang w:val="en"/>
              </w:rPr>
              <w:t>01</w:t>
            </w:r>
            <w:r w:rsidR="00460E3E">
              <w:rPr>
                <w:sz w:val="22"/>
                <w:szCs w:val="22"/>
                <w:lang w:val="en"/>
              </w:rPr>
              <w:t>-202</w:t>
            </w:r>
            <w:r>
              <w:rPr>
                <w:sz w:val="22"/>
                <w:szCs w:val="22"/>
                <w:lang w:val="en"/>
              </w:rPr>
              <w:t>5</w:t>
            </w:r>
            <w:r w:rsidR="00460E3E">
              <w:rPr>
                <w:sz w:val="22"/>
                <w:szCs w:val="22"/>
                <w:lang w:val="en"/>
              </w:rPr>
              <w:t>)</w:t>
            </w:r>
          </w:p>
          <w:p w14:paraId="7D7AC034" w14:textId="77777777" w:rsidR="008F3B10" w:rsidRPr="00BB7FE6" w:rsidRDefault="008F3B10" w:rsidP="008F3B10">
            <w:pPr>
              <w:rPr>
                <w:rFonts w:ascii="Arial" w:hAnsi="Arial" w:cs="Arial"/>
                <w:sz w:val="22"/>
                <w:szCs w:val="22"/>
              </w:rPr>
            </w:pPr>
            <w:r>
              <w:rPr>
                <w:rFonts w:ascii="Arial" w:hAnsi="Arial" w:cs="Arial"/>
                <w:sz w:val="22"/>
                <w:szCs w:val="22"/>
                <w:lang w:val="en"/>
              </w:rPr>
              <w:t>The final report to be sent to the examiner (date) – no later than 7 days after the presentation:</w:t>
            </w:r>
          </w:p>
          <w:p w14:paraId="692C8060" w14:textId="17A51D3D" w:rsidR="008F3B10" w:rsidRPr="002162B0" w:rsidRDefault="009C0256" w:rsidP="008F3B10">
            <w:pPr>
              <w:rPr>
                <w:sz w:val="22"/>
                <w:szCs w:val="22"/>
              </w:rPr>
            </w:pPr>
            <w:r>
              <w:rPr>
                <w:sz w:val="22"/>
                <w:szCs w:val="22"/>
                <w:lang w:val="en"/>
              </w:rPr>
              <w:t>January 2025</w:t>
            </w:r>
            <w:r w:rsidR="00460E3E">
              <w:rPr>
                <w:sz w:val="22"/>
                <w:szCs w:val="22"/>
                <w:lang w:val="en"/>
              </w:rPr>
              <w:t xml:space="preserve"> (</w:t>
            </w:r>
            <w:r>
              <w:rPr>
                <w:sz w:val="22"/>
                <w:szCs w:val="22"/>
                <w:lang w:val="en"/>
              </w:rPr>
              <w:t>01-2025</w:t>
            </w:r>
            <w:r w:rsidR="00460E3E">
              <w:rPr>
                <w:sz w:val="22"/>
                <w:szCs w:val="22"/>
                <w:lang w:val="en"/>
              </w:rPr>
              <w:t>)</w:t>
            </w:r>
          </w:p>
          <w:p w14:paraId="6B45DBE2" w14:textId="77777777" w:rsidR="008F3B10" w:rsidRDefault="008F3B10" w:rsidP="008F3B10">
            <w:pPr>
              <w:rPr>
                <w:rFonts w:ascii="Arial" w:hAnsi="Arial" w:cs="Arial"/>
                <w:color w:val="000000"/>
                <w:sz w:val="22"/>
                <w:szCs w:val="22"/>
              </w:rPr>
            </w:pPr>
            <w:r>
              <w:rPr>
                <w:rFonts w:ascii="Arial" w:hAnsi="Arial" w:cs="Arial"/>
                <w:color w:val="000000"/>
                <w:sz w:val="22"/>
                <w:szCs w:val="22"/>
                <w:lang w:val="en"/>
              </w:rPr>
              <w:t>If publication is delayed – date when the paper/report will be published:</w:t>
            </w:r>
          </w:p>
          <w:p w14:paraId="7211545A" w14:textId="096530CA" w:rsidR="008F3B10" w:rsidRPr="002162B0" w:rsidRDefault="00793108" w:rsidP="008F3B10">
            <w:pPr>
              <w:rPr>
                <w:sz w:val="22"/>
                <w:szCs w:val="22"/>
              </w:rPr>
            </w:pPr>
            <w:r>
              <w:rPr>
                <w:sz w:val="22"/>
                <w:szCs w:val="22"/>
                <w:lang w:val="en"/>
              </w:rPr>
              <w:t>-</w:t>
            </w:r>
          </w:p>
        </w:tc>
      </w:tr>
      <w:tr w:rsidR="008F3B10" w:rsidRPr="002A565C" w14:paraId="7F7EAE40" w14:textId="77777777" w:rsidTr="00A540E6">
        <w:tc>
          <w:tcPr>
            <w:tcW w:w="9080" w:type="dxa"/>
            <w:gridSpan w:val="34"/>
            <w:tcBorders>
              <w:top w:val="single" w:sz="4" w:space="0" w:color="auto"/>
              <w:left w:val="nil"/>
              <w:bottom w:val="nil"/>
              <w:right w:val="nil"/>
            </w:tcBorders>
          </w:tcPr>
          <w:p w14:paraId="64D5F757" w14:textId="77777777" w:rsidR="008F3B10" w:rsidRPr="00135B06" w:rsidRDefault="008F3B10" w:rsidP="008F3B10">
            <w:pPr>
              <w:rPr>
                <w:rFonts w:ascii="Arial" w:hAnsi="Arial" w:cs="Arial"/>
                <w:sz w:val="22"/>
                <w:szCs w:val="22"/>
              </w:rPr>
            </w:pPr>
            <w:r>
              <w:rPr>
                <w:rFonts w:ascii="Arial" w:hAnsi="Arial" w:cs="Arial"/>
                <w:sz w:val="22"/>
                <w:szCs w:val="22"/>
                <w:lang w:val="en"/>
              </w:rPr>
              <w:t xml:space="preserve">* </w:t>
            </w:r>
            <w:r>
              <w:rPr>
                <w:rFonts w:ascii="Arial" w:hAnsi="Arial" w:cs="Arial"/>
                <w:sz w:val="20"/>
                <w:szCs w:val="20"/>
                <w:lang w:val="en"/>
              </w:rPr>
              <w:t>The department sets the presentation date within the period decided by PN-S.</w:t>
            </w:r>
          </w:p>
        </w:tc>
      </w:tr>
      <w:tr w:rsidR="008F3B10" w:rsidRPr="002A565C" w14:paraId="40506563" w14:textId="77777777" w:rsidTr="00870547">
        <w:tc>
          <w:tcPr>
            <w:tcW w:w="9080" w:type="dxa"/>
            <w:gridSpan w:val="34"/>
            <w:tcBorders>
              <w:top w:val="nil"/>
              <w:left w:val="nil"/>
              <w:bottom w:val="nil"/>
              <w:right w:val="nil"/>
            </w:tcBorders>
          </w:tcPr>
          <w:p w14:paraId="39EFD1CD" w14:textId="77777777" w:rsidR="008F3B10" w:rsidRPr="00870547" w:rsidRDefault="008F3B10" w:rsidP="008F3B10">
            <w:pPr>
              <w:rPr>
                <w:rFonts w:ascii="Arial" w:hAnsi="Arial" w:cs="Arial"/>
                <w:sz w:val="28"/>
                <w:szCs w:val="28"/>
              </w:rPr>
            </w:pPr>
          </w:p>
        </w:tc>
      </w:tr>
      <w:tr w:rsidR="008F3B10" w:rsidRPr="00135B06" w14:paraId="448B7484" w14:textId="77777777" w:rsidTr="00A540E6">
        <w:tc>
          <w:tcPr>
            <w:tcW w:w="9080" w:type="dxa"/>
            <w:gridSpan w:val="34"/>
            <w:tcBorders>
              <w:top w:val="nil"/>
              <w:left w:val="nil"/>
              <w:bottom w:val="single" w:sz="4" w:space="0" w:color="auto"/>
              <w:right w:val="nil"/>
            </w:tcBorders>
          </w:tcPr>
          <w:p w14:paraId="674E5E7B" w14:textId="77777777" w:rsidR="008F3B10" w:rsidRPr="0017779A" w:rsidRDefault="008F3B10" w:rsidP="008F3B10">
            <w:pPr>
              <w:rPr>
                <w:sz w:val="28"/>
                <w:szCs w:val="28"/>
              </w:rPr>
            </w:pPr>
            <w:r>
              <w:rPr>
                <w:rFonts w:ascii="Arial" w:hAnsi="Arial" w:cs="Arial"/>
                <w:color w:val="000000"/>
                <w:sz w:val="28"/>
                <w:szCs w:val="28"/>
                <w:lang w:val="en"/>
              </w:rPr>
              <w:lastRenderedPageBreak/>
              <w:t xml:space="preserve">Project description </w:t>
            </w:r>
            <w:r>
              <w:rPr>
                <w:rFonts w:ascii="Arial" w:hAnsi="Arial" w:cs="Arial"/>
                <w:color w:val="000000"/>
                <w:lang w:val="en"/>
              </w:rPr>
              <w:t>(expandable boxes):</w:t>
            </w:r>
          </w:p>
        </w:tc>
      </w:tr>
      <w:tr w:rsidR="008F3B10" w:rsidRPr="00135B06" w14:paraId="65A4C19D"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3501D202" w14:textId="77777777" w:rsidR="008F3B10" w:rsidRPr="0017779A" w:rsidRDefault="008F3B10" w:rsidP="008F3B10">
            <w:pPr>
              <w:rPr>
                <w:rFonts w:ascii="Arial" w:hAnsi="Arial" w:cs="Arial"/>
                <w:sz w:val="22"/>
                <w:szCs w:val="22"/>
              </w:rPr>
            </w:pPr>
            <w:r>
              <w:rPr>
                <w:rFonts w:ascii="Arial" w:hAnsi="Arial" w:cs="Arial"/>
                <w:sz w:val="22"/>
                <w:szCs w:val="22"/>
                <w:lang w:val="en"/>
              </w:rPr>
              <w:t>Background and description of problem:</w:t>
            </w:r>
          </w:p>
          <w:p w14:paraId="21E25957" w14:textId="560FCE5A" w:rsidR="008F3B10" w:rsidRDefault="008F3B10" w:rsidP="008F3B10">
            <w:pPr>
              <w:rPr>
                <w:sz w:val="22"/>
                <w:szCs w:val="22"/>
                <w:lang w:val="en"/>
              </w:rPr>
            </w:pPr>
          </w:p>
          <w:p w14:paraId="79DF2E1B" w14:textId="238D8632" w:rsidR="00662D92" w:rsidRPr="00662D92" w:rsidRDefault="00662D92" w:rsidP="00662D92">
            <w:pPr>
              <w:rPr>
                <w:sz w:val="22"/>
                <w:szCs w:val="22"/>
              </w:rPr>
            </w:pPr>
            <w:r w:rsidRPr="00662D92">
              <w:rPr>
                <w:iCs/>
                <w:sz w:val="22"/>
                <w:szCs w:val="22"/>
                <w:lang w:val="en-US"/>
              </w:rPr>
              <w:t xml:space="preserve">Climate change is predicted to lower climactic stability and increase extreme weather events such as heatwaves, freeze-thaw cycles, droughts, floods, and storms </w:t>
            </w:r>
            <w:r w:rsidRPr="00662D92">
              <w:rPr>
                <w:iCs/>
                <w:sz w:val="22"/>
                <w:szCs w:val="22"/>
                <w:lang w:val="en-US"/>
              </w:rPr>
              <w:fldChar w:fldCharType="begin"/>
            </w:r>
            <w:r w:rsidRPr="00662D92">
              <w:rPr>
                <w:iCs/>
                <w:sz w:val="22"/>
                <w:szCs w:val="22"/>
                <w:lang w:val="en-US"/>
              </w:rPr>
              <w:instrText xml:space="preserve"> ADDIN ZOTERO_ITEM CSL_CITATION {"citationID":"HaIH00aM","properties":{"formattedCitation":"(Medicine et al., 2016; Mellander et al., 2007)","plainCitation":"(Medicine et al., 2016; Mellander et al., 2007)","noteIndex":0},"citationItems":[{"id":1357,"uris":["http://zotero.org/users/7559248/items/2AI9EBCP"],"itemData":{"id":1357,"type":"book","abstract":"As climate has warmed over recent years, a new pattern of more frequent and more intense weather events has unfolded across the globe. Climate models simulate such changes in extreme events, and some of the reasons for the changes are well understood. Warming increases the likelihood of extremely hot days and nights, favors increased atmospheric moisture that may result in more frequent heavy rainfall and snowfall, and leads to evaporation that can exacerbate droughts. Even with evidence of these broad trends, scientists cautioned in the past that individual weather events couldn't be attributed to climate change. Now, with advances in understanding the climate science behind extreme events and the science of extreme event attribution, such blanket statements may not be accurate. The relatively young science of extreme event attribution seeks to tease out the influence of human-cause climate change from other factors, such as natural sources of variability like El NiÃ±o, as contributors to individual extreme events. Event attribution can answer questions about how much climate change influenced the probability or intensity of a specific type of weather event. As event attribution capabilities improve, they could help inform choices about assessing and managing risk, and in guiding climate adaptation strategies. This report examines the current state of science of extreme weather attribution, and identifies ways to move the science forward to improve attribution capabilities.","ISBN":"978-0-309-38097-3","language":"en","note":"Google-Books-ID: WWEpDQAAQBAJ","number-of-pages":"187","publisher":"National Academies Press","source":"Google Books","title":"Attribution of Extreme Weather Events in the Context of Climate Change","author":[{"family":"Medicine","given":"National Academies of Sciences","suffix":"Engineering, and"},{"family":"Studies","given":"Division on Earth and Life"},{"family":"Climate","given":"Board on Atmospheric Sciences","dropping-particle":"and"},{"family":"Attribution","given":"Committee on Extreme Weather Events and Climate Change"}],"issued":{"date-parts":[["2016",7,28]]}}},{"id":1367,"uris":["http://zotero.org/users/7559248/items/97NSVAML"],"itemData":{"id":1367,"type":"article-journal","abstract":"Scenarios indicate that the air temperature will increase in high latitude regions in coming decades, causing the snow covered period to shorten, the growing season to lengthen and soil temperatures to change during the winter, spring and early summer. To evaluate how a warmer climate is likely to alter the snow cover and soil temperature in Scots pine stands of varying ages in northern Sweden, climate scenarios from the Swedish regional climate modelling programme SWECLIM were used to drive a Soil-Vegetation-Atmosphere Transfer (SVAT)-model (COUP). Using the two CO2 emission scenarios A and B in the Hadley centres global climate model, HadleyA and HadleyB, SWECLIM predicts that the annual mean air temperature and precipitation will increase at most 4.8°C and 315 mm, respectively, within a century in the study region. The results of this analysis indicate that a warmer climate will shorten the period of persistent snow pack by 73–93 days, increase the average soil temperature by 0.9–1.5°C at 10 cm depth, advance soil warming by 15–19 days in spring and cause more soil freeze–thaw cycles by 31–38%. The results also predict that the large current variations in snow cover due to variations in tree interception and topography will be enhanced in the coming century, resulting in increased spatial variability in soil temperatures.","container-title":"Climatic Change","DOI":"10.1007/s10584-007-9254-3","ISSN":"1573-1480","issue":"1","journalAbbreviation":"Climatic Change","language":"en","page":"179-193","source":"Springer Link","title":"Climate change impact on snow and soil temperature in boreal Scots pine stands","volume":"85","author":[{"family":"Mellander","given":"Per-Erik"},{"family":"Löfvenius","given":"Mikaell Ottosson"},{"family":"Laudon","given":"Hjalmar"}],"issued":{"date-parts":[["2007",11,1]]}}}],"schema":"https://github.com/citation-style-language/schema/raw/master/csl-citation.json"} </w:instrText>
            </w:r>
            <w:r w:rsidRPr="00662D92">
              <w:rPr>
                <w:iCs/>
                <w:sz w:val="22"/>
                <w:szCs w:val="22"/>
                <w:lang w:val="en-US"/>
              </w:rPr>
              <w:fldChar w:fldCharType="separate"/>
            </w:r>
            <w:r w:rsidRPr="00662D92">
              <w:rPr>
                <w:iCs/>
                <w:sz w:val="22"/>
                <w:szCs w:val="22"/>
                <w:lang w:val="en-US"/>
              </w:rPr>
              <w:t>(Medicine et al., 2016; Mellander et al., 2007)</w:t>
            </w:r>
            <w:r w:rsidRPr="00662D92">
              <w:rPr>
                <w:sz w:val="22"/>
                <w:szCs w:val="22"/>
              </w:rPr>
              <w:fldChar w:fldCharType="end"/>
            </w:r>
            <w:r w:rsidRPr="00662D92">
              <w:rPr>
                <w:iCs/>
                <w:sz w:val="22"/>
                <w:szCs w:val="22"/>
                <w:lang w:val="en-US"/>
              </w:rPr>
              <w:t>.</w:t>
            </w:r>
            <w:r w:rsidRPr="00662D92">
              <w:rPr>
                <w:sz w:val="22"/>
                <w:szCs w:val="22"/>
              </w:rPr>
              <w:t xml:space="preserve"> This bestows new challenges on animals that are well adapted to specific environmental conditions, having already resulted in range shifts, reduced fitness, or extinction of species </w:t>
            </w:r>
            <w:r w:rsidRPr="00662D92">
              <w:rPr>
                <w:sz w:val="22"/>
                <w:szCs w:val="22"/>
              </w:rPr>
              <w:fldChar w:fldCharType="begin"/>
            </w:r>
            <w:r w:rsidRPr="00662D92">
              <w:rPr>
                <w:sz w:val="22"/>
                <w:szCs w:val="22"/>
              </w:rPr>
              <w:instrText xml:space="preserve"> ADDIN ZOTERO_ITEM CSL_CITATION {"citationID":"71XTYQkK","properties":{"formattedCitation":"(Parmesan &amp; Yohe, 2003; Thomas et al., 2004; Zimova et al., 2016)","plainCitation":"(Parmesan &amp; Yohe, 2003; Thomas et al., 2004; Zimova et al., 2016)","noteIndex":0},"citationItems":[{"id":1380,"uris":["http://zotero.org/users/7559248/items/59FAIMD8"],"itemData":{"id":1380,"type":"article-journal","abstract":"Causal attribution of recent biological trends to climate change is complicated because non-climatic influences dominate local, short-term biological changes. Any underlying signal from climate change is likely to be revealed by analyses that seek systematic trends across diverse species and geographic regions; however, debates within the Intergovernmental Panel on Climate Change (IPCC) reveal several definitions of a ‘systematic trend’. Here, we explore these differences, apply diverse analyses to more than 1,700 species, and show that recent biological trends match climate change predictions. Global meta-analyses documented significant range shifts averaging 6.1 km per decade towards the poles (or metres per decade upward), and significant mean advancement of spring events by 2.3 days per decade. We define a diagnostic fingerprint of temporal and spatial ‘sign-switching’ responses uniquely predicted by twentieth century climate trends. Among appropriate long-term/large-scale/multi-species data sets, this diagnostic fingerprint was found for 279 species. This suite of analyses generates ‘very high confidence’ (as laid down by the IPCC) that climate change is already affecting living systems.","container-title":"Nature","DOI":"10.1038/nature01286","ISSN":"1476-4687","issue":"6918","language":"en","license":"2003 Macmillan Magazines Ltd.","note":"number: 6918\npublisher: Nature Publishing Group","page":"37-42","source":"www.nature.com","title":"A globally coherent fingerprint of climate change impacts across natural systems","volume":"421","author":[{"family":"Parmesan","given":"Camille"},{"family":"Yohe","given":"Gary"}],"issued":{"date-parts":[["2003",1]]}}},{"id":1385,"uris":["http://zotero.org/users/7559248/items/RFG2TWEQ"],"itemData":{"id":1385,"type":"article-journal","abstract":"Climate change over the past </w:instrText>
            </w:r>
            <w:r w:rsidRPr="00662D92">
              <w:rPr>
                <w:rFonts w:ascii="Cambria Math" w:hAnsi="Cambria Math" w:cs="Cambria Math"/>
                <w:sz w:val="22"/>
                <w:szCs w:val="22"/>
              </w:rPr>
              <w:instrText>∼</w:instrText>
            </w:r>
            <w:r w:rsidRPr="00662D92">
              <w:rPr>
                <w:sz w:val="22"/>
                <w:szCs w:val="22"/>
              </w:rPr>
              <w:instrText>30 years has produced numerous shifts in the distributions and abundances of species1,2 and has been implicated in one species-level extinction3. Using projections of species' distributions for future climate scenarios, we assess extinction risks for sample regions that cover some 20% of the Earth's terrestrial surface. Exploring three approaches in which the estimated probability of extinction shows a power-law relationship with geographical range size, we predict, on the basis of mid-range climate-warming scenarios for 2050, that 15–37% of species in our sample of regions and taxa will be ‘committed to extinction’. When the average of the three methods and two dispersal scenarios is taken, minimal climate-warming scenarios produce lower projections of species committed to extinction (</w:instrText>
            </w:r>
            <w:r w:rsidRPr="00662D92">
              <w:rPr>
                <w:rFonts w:ascii="Cambria Math" w:hAnsi="Cambria Math" w:cs="Cambria Math"/>
                <w:sz w:val="22"/>
                <w:szCs w:val="22"/>
              </w:rPr>
              <w:instrText>∼</w:instrText>
            </w:r>
            <w:r w:rsidRPr="00662D92">
              <w:rPr>
                <w:sz w:val="22"/>
                <w:szCs w:val="22"/>
              </w:rPr>
              <w:instrText>18%) than mid-range (</w:instrText>
            </w:r>
            <w:r w:rsidRPr="00662D92">
              <w:rPr>
                <w:rFonts w:ascii="Cambria Math" w:hAnsi="Cambria Math" w:cs="Cambria Math"/>
                <w:sz w:val="22"/>
                <w:szCs w:val="22"/>
              </w:rPr>
              <w:instrText>∼</w:instrText>
            </w:r>
            <w:r w:rsidRPr="00662D92">
              <w:rPr>
                <w:sz w:val="22"/>
                <w:szCs w:val="22"/>
              </w:rPr>
              <w:instrText>24%) and maximum-change (</w:instrText>
            </w:r>
            <w:r w:rsidRPr="00662D92">
              <w:rPr>
                <w:rFonts w:ascii="Cambria Math" w:hAnsi="Cambria Math" w:cs="Cambria Math"/>
                <w:sz w:val="22"/>
                <w:szCs w:val="22"/>
              </w:rPr>
              <w:instrText>∼</w:instrText>
            </w:r>
            <w:r w:rsidRPr="00662D92">
              <w:rPr>
                <w:sz w:val="22"/>
                <w:szCs w:val="22"/>
              </w:rPr>
              <w:instrText xml:space="preserve">35%) scenarios. These estimates show the importance of rapid implementation of technologies to decrease greenhouse gas emissions and strategies for carbon sequestration.","container-title":"Nature","DOI":"10.1038/nature02121","ISSN":"1476-4687","issue":"6970","language":"en","license":"2003 Macmillan Magazines Ltd.","note":"number: 6970\npublisher: Nature Publishing Group","page":"145-148","source":"www.nature.com","title":"Extinction risk from climate change","volume":"427","author":[{"family":"Thomas","given":"Chris D."},{"family":"Cameron","given":"Alison"},{"family":"Green","given":"Rhys E."},{"family":"Bakkenes","given":"Michel"},{"family":"Beaumont","given":"Linda J."},{"family":"Collingham","given":"Yvonne C."},{"family":"Erasmus","given":"Barend F. N."},{"family":"Siqueira","given":"Marinez Ferreira","non-dropping-particle":"de"},{"family":"Grainger","given":"Alan"},{"family":"Hannah","given":"Lee"},{"family":"Hughes","given":"Lesley"},{"family":"Huntley","given":"Brian"},{"family":"Jaarsveld","given":"Albert S.","non-dropping-particle":"van"},{"family":"Midgley","given":"Guy F."},{"family":"Miles","given":"Lera"},{"family":"Ortega-Huerta","given":"Miguel A."},{"family":"Townsend Peterson","given":"A."},{"family":"Phillips","given":"Oliver L."},{"family":"Williams","given":"Stephen E."}],"issued":{"date-parts":[["2004",1]]}}},{"id":1382,"uris":["http://zotero.org/users/7559248/items/TRT3XND2"],"itemData":{"id":1382,"type":"article-journal","abstract":"Anthropogenic climate change has created myriad stressors that threaten to cause local extinctions if wild populations fail to adapt to novel conditions. We studied individual and population-level fitness costs of a climate change-induced stressor: camouflage mismatch in seasonally colour molting species confronting decreasing snow cover duration. Based on field measurements of radiocollared snowshoe hares, we found strong selection on coat colour molt phenology, such that animals mismatched with the colour of their background experienced weekly survival decreases up to 7%. In the absence of adaptive response, we show that these mortality costs would result in strong population-level declines by the end of the century. However, natural selection acting on wide individual variation in molt phenology might enable evolutionary adaptation to camouflage mismatch. We conclude that evolutionary rescue will be critical for hares and other colour molting species to keep up with climate change.","container-title":"Ecology Letters","DOI":"10.1111/ele.12568","ISSN":"1461-0248","issue":"3","journalAbbreviation":"Ecol Lett","language":"eng","note":"PMID: 26799459","page":"299-307","source":"PubMed","title":"High fitness costs of climate change-induced camouflage mismatch","volume":"19","author":[{"family":"Zimova","given":"Marketa"},{"family":"Mills","given":"L. Scott"},{"family":"Nowak","given":"J. Joshua"}],"issued":{"date-parts":[["2016",3]]}}}],"schema":"https://github.com/citation-style-language/schema/raw/master/csl-citation.json"} </w:instrText>
            </w:r>
            <w:r w:rsidRPr="00662D92">
              <w:rPr>
                <w:sz w:val="22"/>
                <w:szCs w:val="22"/>
              </w:rPr>
              <w:fldChar w:fldCharType="separate"/>
            </w:r>
            <w:r w:rsidRPr="00662D92">
              <w:rPr>
                <w:sz w:val="22"/>
                <w:szCs w:val="22"/>
              </w:rPr>
              <w:t>(Parmesan &amp; Yohe, 2003; Thomas et al., 2004; Zimova et al., 2016)</w:t>
            </w:r>
            <w:r w:rsidRPr="00662D92">
              <w:rPr>
                <w:sz w:val="22"/>
                <w:szCs w:val="22"/>
              </w:rPr>
              <w:fldChar w:fldCharType="end"/>
            </w:r>
            <w:r w:rsidRPr="00662D92">
              <w:rPr>
                <w:sz w:val="22"/>
                <w:szCs w:val="22"/>
              </w:rPr>
              <w:t xml:space="preserve">. The European </w:t>
            </w:r>
            <w:commentRangeStart w:id="2"/>
            <w:r w:rsidR="001511B2">
              <w:rPr>
                <w:sz w:val="22"/>
                <w:szCs w:val="22"/>
              </w:rPr>
              <w:t>m</w:t>
            </w:r>
            <w:r w:rsidRPr="00662D92">
              <w:rPr>
                <w:sz w:val="22"/>
                <w:szCs w:val="22"/>
              </w:rPr>
              <w:t>oos</w:t>
            </w:r>
            <w:commentRangeEnd w:id="2"/>
            <w:r w:rsidR="00B85055">
              <w:rPr>
                <w:rStyle w:val="CommentReference"/>
              </w:rPr>
              <w:commentReference w:id="2"/>
            </w:r>
            <w:r w:rsidRPr="00662D92">
              <w:rPr>
                <w:sz w:val="22"/>
                <w:szCs w:val="22"/>
              </w:rPr>
              <w:t>e (</w:t>
            </w:r>
            <w:r w:rsidRPr="00662D92">
              <w:rPr>
                <w:i/>
                <w:iCs/>
                <w:sz w:val="22"/>
                <w:szCs w:val="22"/>
              </w:rPr>
              <w:t xml:space="preserve">Alces alces) </w:t>
            </w:r>
            <w:r w:rsidRPr="00662D92">
              <w:rPr>
                <w:sz w:val="22"/>
                <w:szCs w:val="22"/>
              </w:rPr>
              <w:t xml:space="preserve">is an example of </w:t>
            </w:r>
            <w:r w:rsidR="001511B2">
              <w:rPr>
                <w:sz w:val="22"/>
                <w:szCs w:val="22"/>
              </w:rPr>
              <w:t>a species</w:t>
            </w:r>
            <w:r w:rsidRPr="00662D92">
              <w:rPr>
                <w:sz w:val="22"/>
                <w:szCs w:val="22"/>
              </w:rPr>
              <w:t xml:space="preserve"> that has evolved to the cold and stable climatic environments in the boreal and (sub) arctic regions of the world. Moose have physiologically adapted to these cold environments by developing </w:t>
            </w:r>
            <w:r w:rsidR="00B95DE9">
              <w:rPr>
                <w:sz w:val="22"/>
                <w:szCs w:val="22"/>
              </w:rPr>
              <w:t xml:space="preserve">features like </w:t>
            </w:r>
            <w:r w:rsidRPr="00662D92">
              <w:rPr>
                <w:sz w:val="22"/>
                <w:szCs w:val="22"/>
              </w:rPr>
              <w:t xml:space="preserve">a large body mass, long legs, and a dense fur. Nowadays, </w:t>
            </w:r>
            <w:r w:rsidR="001B2013">
              <w:rPr>
                <w:sz w:val="22"/>
                <w:szCs w:val="22"/>
              </w:rPr>
              <w:t>m</w:t>
            </w:r>
            <w:r w:rsidRPr="00662D92">
              <w:rPr>
                <w:sz w:val="22"/>
                <w:szCs w:val="22"/>
              </w:rPr>
              <w:t xml:space="preserve">oose are increasingly confronted with the external conditions of a less temperate climate. For example, the direct impact of rising temperatures is known to cause heat-stress in </w:t>
            </w:r>
            <w:r w:rsidR="001B2013">
              <w:rPr>
                <w:sz w:val="22"/>
                <w:szCs w:val="22"/>
              </w:rPr>
              <w:t>m</w:t>
            </w:r>
            <w:r w:rsidRPr="00662D92">
              <w:rPr>
                <w:sz w:val="22"/>
                <w:szCs w:val="22"/>
              </w:rPr>
              <w:t xml:space="preserve">oose, and longer periods of drought in spring have been linked to reduced fecundity and calve body mass </w:t>
            </w:r>
            <w:r w:rsidRPr="00662D92">
              <w:rPr>
                <w:sz w:val="22"/>
                <w:szCs w:val="22"/>
              </w:rPr>
              <w:fldChar w:fldCharType="begin"/>
            </w:r>
            <w:r w:rsidRPr="00662D92">
              <w:rPr>
                <w:sz w:val="22"/>
                <w:szCs w:val="22"/>
              </w:rPr>
              <w:instrText xml:space="preserve"> ADDIN ZOTERO_ITEM CSL_CITATION {"citationID":"E7fN8fhB","properties":{"formattedCitation":"(Holmes et al., 2021, 2023; Renecker &amp; Hudson, 1986)","plainCitation":"(Holmes et al., 2021, 2023; Renecker &amp; Hudson, 1986)","noteIndex":0},"citationItems":[{"id":1239,"uris":["http://zotero.org/users/7559248/items/FLCY6VIT"],"itemData":{"id":1239,"type":"article-journal","abstract":"As global temperatures continue to rise, increases in the frequency and intensity of climatic extremes will likely outpace average temperature increases, and may have outsized impacts on biological populations. Moose (Alces alces) are adapted to cold weather and populations are declining at the southern edge of the species’ range. Moose therefore make a suitable case study to examine the relationship between population performance and both climatic averages and the frequency of rare, intense climatic events. More than twenty years of slaughter weights and moose observations collected by hunting teams across all of Sweden show that early calf recruitment has declined throughout Sweden and calf mass has also declined, particularly in central and southern Sweden. Spring weather affected mean calf mass, which declined with higher average temperatures, more frequent very hot days (days in the 95th percentile for maximum temperature) and less precipitation during this season, though in the case of hot days only when high temperatures coincided with low rainfall. This supports previous observations of moose sensitivity to both direct heat stress and the negative impacts of hot, dry spring weather on forage quality. Recruitment was similarly impacted, and the interaction between the previous year’s temperature and precipitation supports a lagged effect of weather on recruitment, via female condition. Finally, cold winter temperatures and deeper snow were associated with reduced calf mass during the following autumn, while deeper snow was additionally linked to fewer calves per female. Our results suggest that similar patterns may exist for averages and the frequency of extreme values, but it is important to examine both in order to improve biological relevance. The significant and ongoing declines in calf mass in southern populations and calf recruitment throughout Sweden should serve as an early warning that Eurasian moose may suffer from climate change in similar ways to North American moose. We discuss conservation management strategies, both in terms of harvest as well as landscape management, that may help mitigate the observed patterns.","container-title":"Global Ecology and Conservation","DOI":"10.1016/j.gecco.2021.e01594","ISSN":"2351-9894","journalAbbreviation":"Global Ecology and Conservation","page":"e01594","source":"ScienceDirect","title":"Declining recruitment and mass of Swedish moose calves linked to hot, dry springs and snowy winters","volume":"27","author":[{"family":"Holmes","given":"Sheila M."},{"family":"Cromsigt","given":"Joris P. G. M."},{"family":"Danell","given":"Kjell"},{"family":"Ericsson","given":"Göran"},{"family":"Singh","given":"Navinder J."},{"family":"Widemo","given":"Fredrik"}],"issued":{"date-parts":[["2021",6,1]]}}},{"id":1244,"uris":["http://zotero.org/users/7559248/items/XSTNLUJD"],"itemData":{"id":1244,"type":"article-journal","abstract":"Climate change represents a growing ecological challenge. The (sub) arctic and boreal regions of the world experience the most rapid warming, presenting an excellent model system for studying how climate change affects mammals. Moose (Alces alces) are a particularly relevant model species with their circumpolar range. Population declines across the southern edge of this range are linked to rising temperatures. Using a long-term dataset (1988–1997, 2017–2019), we examine the relative strength of direct (thermoregulatory costs) and indirect (food quality) pathways linking temperature, precipitation, and the quality of two important food items (birch and fireweed) to variation in moose calf mass in northern Sweden. The direct effects of temperature consistently showed stronger relationships to moose calf mass than did the indirect effects. The proportion of growing season days where the temperature exceeded a 20 °C threshold showed stronger direct negative relationships to moose calf mass than did mean temperature values. Finally, while annual forb (fireweed) quality was more strongly influenced by temperature and precipitation than were perennial (birch) leaves, this did not translate into a stronger relationship to moose calf weight. The only indirect path with supporting evidence suggested that mean growing season temperatures were positively associated with neutral detergent fiber, which was, in turn, negatively associated with calf mass. While indirect impacts of climate change deserve further investigation, it is important to recognize the large direct impacts of temperature on cold-adapted species.","container-title":"Oecologia","DOI":"10.1007/s00442-023-05367-0","ISSN":"1432-1939","issue":"4","journalAbbreviation":"Oecologia","language":"en","page":"1123-1136","source":"Springer Link","title":"Increased summer temperature is associated with reduced calf mass of a circumpolar large mammal through direct thermoregulatory and indirect, food quality, pathways","volume":"201","author":[{"family":"Holmes","given":"Sheila M."},{"family":"Dressel","given":"Sabrina"},{"family":"Morel","given":"Julien"},{"family":"Spitzer","given":"Robert"},{"family":"Ball","given":"John P."},{"family":"Ericsson","given":"Göran"},{"family":"Singh","given":"Navinder J."},{"family":"Widemo","given":"Fredrik"},{"family":"Cromsigt","given":"Joris P. G. M."},{"family":"Danell","given":"Kjell"}],"issued":{"date-parts":[["2023",4,1]]}}},{"id":1391,"uris":["http://zotero.org/users/7559248/items/GW4ABMQ5"],"itemData":{"id":1391,"type":"article-journal","abstract":"Metabolic rates and thermoregulatory responses were studied in adult moose (Alces alces) exposed to various ambient temperatures during winter and summer. Resting energy expenditures followed a marked annual cycle with a maximum (940 kJ kg body weight\n              −0.75\n               d\n              −1\n              ) during spring – early summer and minimum (430 kJ kg body weight\n              −0.75\n               d\n              −1\n              ) during winter. The heat increment of feeding associated with a pelleted ration was 6–9 kJ kg body weight\n              −0.75\n               h\n              −1\n              . The energy cost of standing was 4.2 kJ kg body weight\n              −0.75\n               h\n              −1\n              , an increment of 25% over the lying posture. Although piloerection was observed between −25 and −30 °C, metabolic rates did not increase. In contrast to their cold tolerance, moose were easily heat stressed. During winter, moose increased respiration rates when ambient temperatures rose above −5 °C. Resistance to heat load was greater for standing moose during summer; respiration rate increased above 14 °C and open-mouthed panting began at 20 °C. Energy expenditure and heart rate followed a similar rise with increasing ambient temperature.","container-title":"Canadian Journal of Zoology","DOI":"10.1139/z86-052","ISSN":"0008-4301, 1480-3283","issue":"2","journalAbbreviation":"Can. J. Zool.","language":"en","page":"322-327","source":"DOI.org (Crossref)","title":"Seasonal energy expenditures and thermoregulatory responses of moose","volume":"64","author":[{"family":"Renecker","given":"Lyle A."},{"family":"Hudson","given":"Robert J."}],"issued":{"date-parts":[["1986",2,1]]}}}],"schema":"https://github.com/citation-style-language/schema/raw/master/csl-citation.json"} </w:instrText>
            </w:r>
            <w:r w:rsidRPr="00662D92">
              <w:rPr>
                <w:sz w:val="22"/>
                <w:szCs w:val="22"/>
              </w:rPr>
              <w:fldChar w:fldCharType="separate"/>
            </w:r>
            <w:r w:rsidRPr="00662D92">
              <w:rPr>
                <w:sz w:val="22"/>
                <w:szCs w:val="22"/>
              </w:rPr>
              <w:t>(Holmes et al., 2021, 2023; Renecker &amp; Hudson, 1986)</w:t>
            </w:r>
            <w:r w:rsidRPr="00662D92">
              <w:rPr>
                <w:sz w:val="22"/>
                <w:szCs w:val="22"/>
              </w:rPr>
              <w:fldChar w:fldCharType="end"/>
            </w:r>
            <w:r w:rsidRPr="00662D92">
              <w:rPr>
                <w:sz w:val="22"/>
                <w:szCs w:val="22"/>
              </w:rPr>
              <w:t>.</w:t>
            </w:r>
          </w:p>
          <w:p w14:paraId="01F8A94A" w14:textId="77777777" w:rsidR="00662D92" w:rsidRPr="00662D92" w:rsidRDefault="00662D92" w:rsidP="00662D92">
            <w:pPr>
              <w:rPr>
                <w:sz w:val="22"/>
                <w:szCs w:val="22"/>
              </w:rPr>
            </w:pPr>
          </w:p>
          <w:p w14:paraId="3B832984" w14:textId="36C35661" w:rsidR="00662D92" w:rsidRPr="00662D92" w:rsidRDefault="00662D92" w:rsidP="00662D92">
            <w:pPr>
              <w:rPr>
                <w:sz w:val="22"/>
                <w:szCs w:val="22"/>
              </w:rPr>
            </w:pPr>
            <w:r w:rsidRPr="00662D92">
              <w:rPr>
                <w:sz w:val="22"/>
                <w:szCs w:val="22"/>
              </w:rPr>
              <w:t xml:space="preserve">To cope with </w:t>
            </w:r>
            <w:commentRangeStart w:id="3"/>
            <w:r w:rsidRPr="00662D92">
              <w:rPr>
                <w:sz w:val="22"/>
                <w:szCs w:val="22"/>
              </w:rPr>
              <w:t>these fitness costs</w:t>
            </w:r>
            <w:commentRangeEnd w:id="3"/>
            <w:r w:rsidR="001511B2">
              <w:rPr>
                <w:rStyle w:val="CommentReference"/>
              </w:rPr>
              <w:commentReference w:id="3"/>
            </w:r>
            <w:r w:rsidRPr="00662D92">
              <w:rPr>
                <w:sz w:val="22"/>
                <w:szCs w:val="22"/>
              </w:rPr>
              <w:t xml:space="preserve">, </w:t>
            </w:r>
            <w:r w:rsidR="001B2013">
              <w:rPr>
                <w:sz w:val="22"/>
                <w:szCs w:val="22"/>
              </w:rPr>
              <w:t>m</w:t>
            </w:r>
            <w:r w:rsidRPr="00662D92">
              <w:rPr>
                <w:sz w:val="22"/>
                <w:szCs w:val="22"/>
              </w:rPr>
              <w:t xml:space="preserve">oose may slow down their movement </w:t>
            </w:r>
            <w:r w:rsidRPr="00662D92">
              <w:rPr>
                <w:sz w:val="22"/>
                <w:szCs w:val="22"/>
              </w:rPr>
              <w:fldChar w:fldCharType="begin"/>
            </w:r>
            <w:r w:rsidRPr="00662D92">
              <w:rPr>
                <w:sz w:val="22"/>
                <w:szCs w:val="22"/>
              </w:rPr>
              <w:instrText xml:space="preserve"> ADDIN ZOTERO_ITEM CSL_CITATION {"citationID":"o2rN0ZyR","properties":{"formattedCitation":"(Ericsson et al., 2015)","plainCitation":"(Ericsson et al., 2015)","noteIndex":0},"citationItems":[{"id":1242,"uris":["http://zotero.org/users/7559248/items/53FXU7NU"],"itemData":{"id":1242,"type":"article-journal","abstract":"GPS collar-recorded temperature is often considered as a proxy for the ambient temperature in wildlife ecology studies, yet few studies actually test its reliability as well as the correlation with ambient temperature. Here, we address this question and demonstrate a strong correlation between collar temperature and weather station data, indicating that GPS collar sensor data can be regarded as a reliable index of ambient air temperature. Using data obtained from 384 free-ranging moose equipped with GPS collars between latitude 57° N to 68° N in Sweden, we analyzed 1,467,361 paired observations of collar temperature and air temperature of the nearest official Swedish Meteorological and Hydrological Institute station. We found a systematic offset that varied across months, being larger during the warm summer months than during the winter period. We found an average correlation of .91 (rs; range .75 to .93, median .91) between collar and ambient temperature of the nearest weather station. Thus, temperature sensors in, e.g., a GPS collar, may be used to study animal behavior, movement and habitat choice in relation to ambient air temperature. This aligns with the calls for using animals as not only subjects but also as the samplers of the environment. It also opens up possibilities for large-scale projects on animal ecology and physiology in the absence of ground measuring stations on higher spatial scales like home range and landscape. As an application of collar temperature, we show that changes in the movement patterns seem to be highly influenced by temperature-induced heat stress that moose experience during summer.","container-title":"European Journal of Wildlife Research","DOI":"10.1007/s10344-015-0968-7","ISSN":"1439-0574","issue":"6","journalAbbreviation":"Eur J Wildl Res","language":"en","page":"919-922","source":"Springer Link","title":"Offset between GPS collar-recorded temperature in moose and ambient weather station data","volume":"61","author":[{"family":"Ericsson","given":"Göran"},{"family":"Dettki","given":"Holger"},{"family":"Neumann","given":"Wiebke"},{"family":"Arnemo","given":"Jon M."},{"family":"Singh","given":"Navinder J."}],"issued":{"date-parts":[["2015",12,1]]}}}],"schema":"https://github.com/citation-style-language/schema/raw/master/csl-citation.json"} </w:instrText>
            </w:r>
            <w:r w:rsidRPr="00662D92">
              <w:rPr>
                <w:sz w:val="22"/>
                <w:szCs w:val="22"/>
              </w:rPr>
              <w:fldChar w:fldCharType="separate"/>
            </w:r>
            <w:r w:rsidRPr="00662D92">
              <w:rPr>
                <w:sz w:val="22"/>
                <w:szCs w:val="22"/>
              </w:rPr>
              <w:t>(Ericsson et al., 2015)</w:t>
            </w:r>
            <w:r w:rsidRPr="00662D92">
              <w:rPr>
                <w:sz w:val="22"/>
                <w:szCs w:val="22"/>
              </w:rPr>
              <w:fldChar w:fldCharType="end"/>
            </w:r>
            <w:r w:rsidRPr="00662D92">
              <w:rPr>
                <w:sz w:val="22"/>
                <w:szCs w:val="22"/>
              </w:rPr>
              <w:t xml:space="preserve">, or move into a habitat that provides a more favourable environment. </w:t>
            </w:r>
            <w:r w:rsidRPr="00662D92">
              <w:rPr>
                <w:sz w:val="22"/>
                <w:szCs w:val="22"/>
              </w:rPr>
              <w:fldChar w:fldCharType="begin"/>
            </w:r>
            <w:r w:rsidR="00F631A2">
              <w:rPr>
                <w:sz w:val="22"/>
                <w:szCs w:val="22"/>
              </w:rPr>
              <w:instrText xml:space="preserve"> ADDIN ZOTERO_ITEM CSL_CITATION {"citationID":"QItFGrJ9","properties":{"formattedCitation":"(F. M. van Beest et al., 2012)","plainCitation":"(F. M. van Beest et al., 2012)","dontUpdate":true,"noteIndex":0},"citationItems":[{"id":1414,"uris":["http://zotero.org/users/7559248/items/A94ZAIZ8"],"itemData":{"id":1414,"type":"article-journal","abstract":"The behavioural response of animals to unfavourable climatic conditions has received increased attention recently. While many studies have examined the behavioural responses of endotherms to cold temperatures, thermoregulatory behaviour may also occur in response to heat stress. We evaluated whether a heat-sensitive northern ungulate, the moose, Alces alces, showed thermoregulatory behaviour in response to ambient temperature in two populations in southern Norway. We quantified the seasonal habitat use of GPS-collared adult females, as well as fine-scale habitat selection patterns, in relation to time of day and critical temperature thresholds thought to induce heat stress. We also assessed whether temperature-associated changes in spatial behaviour led to a shift in the availability of thermal cover and forage at the chosen location. Frequent exposure to temperatures above critical thresholds occurred in both summer and winter and in both study areas. Moose responded by seeking thermal shelter in mature coniferous forest and avoiding open habitat types, leading to a decrease in local forage availability in summer but not in winter. Differences in habitat choice in response to temperature were most pronounced at twilight. We found that fine-scale habitat selection analyses, using step-selection functions, more effectively revealed thermoregulatory behaviour in both seasons and populations than did habitat use. This is because habitat selection analyses are better able to identify limiting factors operating at different spatiotemporal scales than is habitat use. Our results clearly show that ambient temperature affected fine-scale behavioural decisions of moose with consequences for forage accessibility, especially during summer. As the climate changes, the limiting effect of ambient temperature (cold and high) on animal behaviour is likely to increase, potentially influencing individual fitness and population dynamics.","container-title":"Animal Behaviour","DOI":"10.1016/j.anbehav.2012.06.032","ISSN":"0003-3472","issue":"3","journalAbbreviation":"Animal Behaviour","page":"723-735","source":"ScienceDirect","title":"Temperature-mediated habitat use and selection by a heat-sensitive northern ungulate","volume":"84","author":[{"family":"Beest","given":"Floris M.","non-dropping-particle":"van"},{"family":"Van Moorter","given":"Bram"},{"family":"Milner","given":"Jos M."}],"issued":{"date-parts":[["2012",9,1]]}}}],"schema":"https://github.com/citation-style-language/schema/raw/master/csl-citation.json"} </w:instrText>
            </w:r>
            <w:r w:rsidRPr="00662D92">
              <w:rPr>
                <w:sz w:val="22"/>
                <w:szCs w:val="22"/>
              </w:rPr>
              <w:fldChar w:fldCharType="separate"/>
            </w:r>
            <w:r w:rsidRPr="00662D92">
              <w:rPr>
                <w:sz w:val="22"/>
                <w:szCs w:val="22"/>
              </w:rPr>
              <w:t>van Beest et al. (2012)</w:t>
            </w:r>
            <w:r w:rsidRPr="00662D92">
              <w:rPr>
                <w:sz w:val="22"/>
                <w:szCs w:val="22"/>
              </w:rPr>
              <w:fldChar w:fldCharType="end"/>
            </w:r>
            <w:r w:rsidRPr="00662D92">
              <w:rPr>
                <w:sz w:val="22"/>
                <w:szCs w:val="22"/>
              </w:rPr>
              <w:t xml:space="preserve"> found that when temperatures rose, </w:t>
            </w:r>
            <w:r w:rsidR="001B2013">
              <w:rPr>
                <w:sz w:val="22"/>
                <w:szCs w:val="22"/>
              </w:rPr>
              <w:t>m</w:t>
            </w:r>
            <w:r w:rsidRPr="00662D92">
              <w:rPr>
                <w:sz w:val="22"/>
                <w:szCs w:val="22"/>
              </w:rPr>
              <w:t xml:space="preserve">oose preferred mature coniferous forest habitat over young successional forests, trading foraging quality for thermal shelter. Moose that coped with heat-stress through thermoregulatory behaviour were in turn found to have improved body conditions </w:t>
            </w:r>
            <w:r w:rsidRPr="00662D92">
              <w:rPr>
                <w:sz w:val="22"/>
                <w:szCs w:val="22"/>
              </w:rPr>
              <w:fldChar w:fldCharType="begin"/>
            </w:r>
            <w:r w:rsidR="00F631A2">
              <w:rPr>
                <w:sz w:val="22"/>
                <w:szCs w:val="22"/>
              </w:rPr>
              <w:instrText xml:space="preserve"> ADDIN ZOTERO_ITEM CSL_CITATION {"citationID":"zwf8VCHC","properties":{"formattedCitation":"(F. van Beest &amp; Milner, 2013)","plainCitation":"(F. van Beest &amp; Milner, 2013)","dontUpdate":true,"noteIndex":0},"citationItems":[{"id":"A3k190gv/t2upRBOQ","uris":["http://zotero.org/users/7559248/items/MNBBQSUT"],"itemData":{"id":1394,"type":"article-journal","container-title":"P L o S One","DOI":"10.1371/journal.pone.0065972","ISSN":"1932-6203","issue":"6","page":"e65972","source":"Aarhus University","title":"Behavioural responses to thermal conditions affect seasonal weight change in a heat-sensitive northern ungulate","volume":"8","author":[{"family":"Beest","given":"Floris","non-dropping-particle":"van"},{"family":"Milner","given":"Jos"}],"issued":{"date-parts":[["2013"]]}}}],"schema":"https://github.com/citation-style-language/schema/raw/master/csl-citation.json"} </w:instrText>
            </w:r>
            <w:r w:rsidRPr="00662D92">
              <w:rPr>
                <w:sz w:val="22"/>
                <w:szCs w:val="22"/>
              </w:rPr>
              <w:fldChar w:fldCharType="separate"/>
            </w:r>
            <w:r w:rsidRPr="00662D92">
              <w:rPr>
                <w:sz w:val="22"/>
                <w:szCs w:val="22"/>
              </w:rPr>
              <w:t>(van Beest &amp; Milner, 2013)</w:t>
            </w:r>
            <w:r w:rsidRPr="00662D92">
              <w:rPr>
                <w:sz w:val="22"/>
                <w:szCs w:val="22"/>
              </w:rPr>
              <w:fldChar w:fldCharType="end"/>
            </w:r>
            <w:r w:rsidRPr="00662D92">
              <w:rPr>
                <w:sz w:val="22"/>
                <w:szCs w:val="22"/>
              </w:rPr>
              <w:t xml:space="preserve">. </w:t>
            </w:r>
            <w:r w:rsidR="002E2D35">
              <w:rPr>
                <w:sz w:val="22"/>
                <w:szCs w:val="22"/>
              </w:rPr>
              <w:t xml:space="preserve">Changes </w:t>
            </w:r>
            <w:r w:rsidRPr="00662D92">
              <w:rPr>
                <w:sz w:val="22"/>
                <w:szCs w:val="22"/>
              </w:rPr>
              <w:t>in habitat use and selecti</w:t>
            </w:r>
            <w:r w:rsidR="002E2D35">
              <w:rPr>
                <w:sz w:val="22"/>
                <w:szCs w:val="22"/>
              </w:rPr>
              <w:t xml:space="preserve">on </w:t>
            </w:r>
            <w:r w:rsidRPr="00662D92">
              <w:rPr>
                <w:sz w:val="22"/>
                <w:szCs w:val="22"/>
              </w:rPr>
              <w:t>can have crucial implications for animal fitness</w:t>
            </w:r>
            <w:r w:rsidR="001511B2">
              <w:rPr>
                <w:sz w:val="22"/>
                <w:szCs w:val="22"/>
              </w:rPr>
              <w:t xml:space="preserve"> (Cunningham et al. 2021)</w:t>
            </w:r>
            <w:r w:rsidRPr="00662D92">
              <w:rPr>
                <w:sz w:val="22"/>
                <w:szCs w:val="22"/>
              </w:rPr>
              <w:t xml:space="preserve">, ecosystem alterations, and human-wildlife conflicts such as damage to managed forestry </w:t>
            </w:r>
            <w:r w:rsidRPr="00662D92">
              <w:rPr>
                <w:sz w:val="22"/>
                <w:szCs w:val="22"/>
              </w:rPr>
              <w:fldChar w:fldCharType="begin"/>
            </w:r>
            <w:r w:rsidRPr="00662D92">
              <w:rPr>
                <w:sz w:val="22"/>
                <w:szCs w:val="22"/>
              </w:rPr>
              <w:instrText xml:space="preserve"> ADDIN ZOTERO_ITEM CSL_CITATION {"citationID":"locaQgFL","properties":{"formattedCitation":"(Edenius et al., 2002)","plainCitation":"(Edenius et al., 2002)","noteIndex":0},"citationItems":[{"id":1301,"uris":["http://zotero.org/users/7559248/items/GRZ4NQXF"],"itemData":{"id":1301,"type":"article-journal","abstract":"We review the interactions between moose (Alces alces) and native tree species in Fennoscandia. The Fennoscandian boreal forests have been intensively managed for wood production over decades. Moose population density is also relatively high in these northern forests. Forest management affects habitat characteristics and food resources from regeneration to ﬁnal harvest, with the most signiﬁcant effects occurring early in the stand development. The plant-animal interactions found in such a situation may be different from what has been observed in natural boreal forests with low densities of moose (e.g. in North America). The strong focus on Scots pine (Pinus sylvestris) in forest regeneration in conjunction with a homogenisation of the landscape structure by clearcutting has favoured moose. Forest development is controlled by man from regeneration to ﬁnal harvest, and in relation to human-induced disturbances the disturbance by moose is relatively small, but occurs on different spatial levels. At the landscape level, the most prominent effects of moose seem to be suppression and/or redistribution of preferred browse species. At the forest stand level moose primarily induce spatial heterogeneity by browsing patchily and exploiting existing gaps. At the tree level, moose damage trees and lower timber quality, but also create substrate types (e.g. dead and dying wood) valuable for many organisms. Co-management of moose and forest requires good monitoring programmes for both plants and animals, as well as extensive ecological knowledge on the relations between moose and their food plants on different spatial levels.","container-title":"Silva Fennica","DOI":"10.14214/sf.550","ISSN":"22424075","issue":"1","journalAbbreviation":"Silva Fenn.","language":"en","source":"DOI.org (Crossref)","title":"The role of moose as a disturbance factor in managed boreal forests","URL":"https://www.silvafennica.fi/article/550","volume":"36","author":[{"family":"Edenius","given":"Lars"},{"family":"Bergman","given":"Margareta"},{"family":"Ericsson","given":"Göran"},{"family":"Danell","given":"Kjell"}],"accessed":{"date-parts":[["2024",1,17]]},"issued":{"date-parts":[["2002"]]}}}],"schema":"https://github.com/citation-style-language/schema/raw/master/csl-citation.json"} </w:instrText>
            </w:r>
            <w:r w:rsidRPr="00662D92">
              <w:rPr>
                <w:sz w:val="22"/>
                <w:szCs w:val="22"/>
              </w:rPr>
              <w:fldChar w:fldCharType="separate"/>
            </w:r>
            <w:r w:rsidRPr="00662D92">
              <w:rPr>
                <w:sz w:val="22"/>
                <w:szCs w:val="22"/>
              </w:rPr>
              <w:t>(Edenius et al., 2002)</w:t>
            </w:r>
            <w:r w:rsidRPr="00662D92">
              <w:rPr>
                <w:sz w:val="22"/>
                <w:szCs w:val="22"/>
              </w:rPr>
              <w:fldChar w:fldCharType="end"/>
            </w:r>
            <w:r w:rsidRPr="00662D92">
              <w:rPr>
                <w:sz w:val="22"/>
                <w:szCs w:val="22"/>
              </w:rPr>
              <w:t xml:space="preserve">. To help quantify this impact, a more complete understanding of the role of weather on </w:t>
            </w:r>
            <w:r w:rsidR="001B2013">
              <w:rPr>
                <w:sz w:val="22"/>
                <w:szCs w:val="22"/>
              </w:rPr>
              <w:t>m</w:t>
            </w:r>
            <w:r w:rsidRPr="00662D92">
              <w:rPr>
                <w:sz w:val="22"/>
                <w:szCs w:val="22"/>
              </w:rPr>
              <w:t>oose movement and habitat choice is required.</w:t>
            </w:r>
          </w:p>
          <w:p w14:paraId="038A2471" w14:textId="77777777" w:rsidR="008F3B10" w:rsidRDefault="008F3B10" w:rsidP="005010C5">
            <w:pPr>
              <w:rPr>
                <w:rFonts w:ascii="Arial" w:hAnsi="Arial" w:cs="Arial"/>
                <w:sz w:val="22"/>
                <w:szCs w:val="22"/>
              </w:rPr>
            </w:pPr>
          </w:p>
        </w:tc>
      </w:tr>
      <w:tr w:rsidR="008F3B10" w:rsidRPr="00135B06" w14:paraId="729D0664"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7CA49792" w14:textId="77777777" w:rsidR="008F3B10" w:rsidRPr="0017779A" w:rsidRDefault="008F3B10" w:rsidP="008F3B10">
            <w:pPr>
              <w:rPr>
                <w:rFonts w:ascii="Arial" w:hAnsi="Arial" w:cs="Arial"/>
                <w:sz w:val="22"/>
                <w:szCs w:val="22"/>
              </w:rPr>
            </w:pPr>
            <w:r>
              <w:rPr>
                <w:rFonts w:ascii="Arial" w:hAnsi="Arial" w:cs="Arial"/>
                <w:sz w:val="22"/>
                <w:szCs w:val="22"/>
                <w:lang w:val="en"/>
              </w:rPr>
              <w:t>Purpose and issue:</w:t>
            </w:r>
          </w:p>
          <w:p w14:paraId="5157BFB0" w14:textId="4B9CB8CF" w:rsidR="008F3B10" w:rsidRDefault="008F3B10" w:rsidP="008F3B10">
            <w:pPr>
              <w:rPr>
                <w:sz w:val="22"/>
                <w:szCs w:val="22"/>
                <w:lang w:val="en"/>
              </w:rPr>
            </w:pPr>
          </w:p>
          <w:p w14:paraId="3F42A811" w14:textId="39DD732E" w:rsidR="00662D92" w:rsidRPr="00662D92" w:rsidRDefault="005010C5" w:rsidP="00662D92">
            <w:pPr>
              <w:rPr>
                <w:sz w:val="22"/>
                <w:szCs w:val="22"/>
              </w:rPr>
            </w:pPr>
            <w:r w:rsidRPr="00662D92">
              <w:rPr>
                <w:sz w:val="22"/>
                <w:szCs w:val="22"/>
              </w:rPr>
              <w:t xml:space="preserve">The past few decades </w:t>
            </w:r>
            <w:r w:rsidR="002E2D35">
              <w:rPr>
                <w:sz w:val="22"/>
                <w:szCs w:val="22"/>
              </w:rPr>
              <w:t xml:space="preserve">saw </w:t>
            </w:r>
            <w:r w:rsidRPr="00662D92">
              <w:rPr>
                <w:sz w:val="22"/>
                <w:szCs w:val="22"/>
              </w:rPr>
              <w:t xml:space="preserve">major advances in modern animal tracking </w:t>
            </w:r>
            <w:commentRangeStart w:id="4"/>
            <w:r w:rsidRPr="00662D92">
              <w:rPr>
                <w:sz w:val="22"/>
                <w:szCs w:val="22"/>
              </w:rPr>
              <w:t>technologies</w:t>
            </w:r>
            <w:commentRangeEnd w:id="4"/>
            <w:r w:rsidR="001511B2">
              <w:rPr>
                <w:rStyle w:val="CommentReference"/>
              </w:rPr>
              <w:commentReference w:id="4"/>
            </w:r>
            <w:r w:rsidR="00B85055">
              <w:rPr>
                <w:sz w:val="22"/>
                <w:szCs w:val="22"/>
              </w:rPr>
              <w:t xml:space="preserve"> that </w:t>
            </w:r>
            <w:r w:rsidR="002E2D35">
              <w:rPr>
                <w:sz w:val="22"/>
                <w:szCs w:val="22"/>
              </w:rPr>
              <w:t xml:space="preserve">have </w:t>
            </w:r>
            <w:r w:rsidR="00B85055">
              <w:rPr>
                <w:sz w:val="22"/>
                <w:szCs w:val="22"/>
              </w:rPr>
              <w:t>greatly improved our ecological knowledge – even in remote places (Kays et al. 2015)</w:t>
            </w:r>
            <w:r w:rsidRPr="00662D92">
              <w:rPr>
                <w:sz w:val="22"/>
                <w:szCs w:val="22"/>
              </w:rPr>
              <w:t xml:space="preserve">. In Sweden, application of this technology has resulted in a vast database of </w:t>
            </w:r>
            <w:r w:rsidR="001511B2">
              <w:rPr>
                <w:sz w:val="22"/>
                <w:szCs w:val="22"/>
              </w:rPr>
              <w:t>m</w:t>
            </w:r>
            <w:r w:rsidRPr="00662D92">
              <w:rPr>
                <w:sz w:val="22"/>
                <w:szCs w:val="22"/>
              </w:rPr>
              <w:t xml:space="preserve">oose GPS locations, present in copious amounts of climactic conditions. By linking this data to public weather and land-use maps, </w:t>
            </w:r>
            <w:commentRangeStart w:id="5"/>
            <w:r w:rsidR="00B85055">
              <w:rPr>
                <w:sz w:val="22"/>
                <w:szCs w:val="22"/>
              </w:rPr>
              <w:t>I</w:t>
            </w:r>
            <w:r w:rsidR="00B85055" w:rsidRPr="00662D92">
              <w:rPr>
                <w:sz w:val="22"/>
                <w:szCs w:val="22"/>
              </w:rPr>
              <w:t xml:space="preserve"> </w:t>
            </w:r>
            <w:commentRangeEnd w:id="5"/>
            <w:r w:rsidR="00B85055">
              <w:rPr>
                <w:rStyle w:val="CommentReference"/>
              </w:rPr>
              <w:commentReference w:id="5"/>
            </w:r>
            <w:r w:rsidRPr="00662D92">
              <w:rPr>
                <w:sz w:val="22"/>
                <w:szCs w:val="22"/>
              </w:rPr>
              <w:t xml:space="preserve">aim to explore the influences of </w:t>
            </w:r>
            <w:r w:rsidR="001B2013">
              <w:rPr>
                <w:sz w:val="22"/>
                <w:szCs w:val="22"/>
              </w:rPr>
              <w:t>extreme temperatures,</w:t>
            </w:r>
            <w:r w:rsidRPr="00662D92">
              <w:rPr>
                <w:sz w:val="22"/>
                <w:szCs w:val="22"/>
              </w:rPr>
              <w:t xml:space="preserve"> precipitation, wind, </w:t>
            </w:r>
            <w:r w:rsidR="001B2013">
              <w:rPr>
                <w:sz w:val="22"/>
                <w:szCs w:val="22"/>
              </w:rPr>
              <w:t xml:space="preserve">and freeze-thaw cycles, </w:t>
            </w:r>
            <w:r w:rsidRPr="00662D92">
              <w:rPr>
                <w:sz w:val="22"/>
                <w:szCs w:val="22"/>
              </w:rPr>
              <w:t xml:space="preserve">on the fine-scaled movement and habitat selection of </w:t>
            </w:r>
            <w:r w:rsidR="00B85055">
              <w:rPr>
                <w:sz w:val="22"/>
                <w:szCs w:val="22"/>
              </w:rPr>
              <w:t>m</w:t>
            </w:r>
            <w:r w:rsidRPr="00662D92">
              <w:rPr>
                <w:sz w:val="22"/>
                <w:szCs w:val="22"/>
              </w:rPr>
              <w:t xml:space="preserve">oose. </w:t>
            </w:r>
            <w:r w:rsidR="00662D92" w:rsidRPr="00662D92">
              <w:rPr>
                <w:bCs/>
                <w:sz w:val="22"/>
                <w:szCs w:val="22"/>
                <w:lang w:val="en-US"/>
              </w:rPr>
              <w:t>Thereby addressing the following research questions:</w:t>
            </w:r>
          </w:p>
          <w:p w14:paraId="7B367308" w14:textId="77777777" w:rsidR="00662D92" w:rsidRPr="00662D92" w:rsidRDefault="00662D92" w:rsidP="00662D92">
            <w:pPr>
              <w:rPr>
                <w:iCs/>
                <w:sz w:val="22"/>
                <w:szCs w:val="22"/>
              </w:rPr>
            </w:pPr>
          </w:p>
          <w:p w14:paraId="72E7F875" w14:textId="42F995AB" w:rsidR="00662D92" w:rsidRPr="00662D92" w:rsidRDefault="00662D92" w:rsidP="00662D92">
            <w:pPr>
              <w:numPr>
                <w:ilvl w:val="0"/>
                <w:numId w:val="1"/>
              </w:numPr>
              <w:rPr>
                <w:iCs/>
                <w:sz w:val="22"/>
                <w:szCs w:val="22"/>
              </w:rPr>
            </w:pPr>
            <w:r w:rsidRPr="00662D92">
              <w:rPr>
                <w:iCs/>
                <w:sz w:val="22"/>
                <w:szCs w:val="22"/>
              </w:rPr>
              <w:t xml:space="preserve">How do </w:t>
            </w:r>
            <w:r w:rsidR="001B2013">
              <w:rPr>
                <w:iCs/>
                <w:sz w:val="22"/>
                <w:szCs w:val="22"/>
              </w:rPr>
              <w:t xml:space="preserve">extreme </w:t>
            </w:r>
            <w:r w:rsidRPr="00662D92">
              <w:rPr>
                <w:iCs/>
                <w:sz w:val="22"/>
                <w:szCs w:val="22"/>
              </w:rPr>
              <w:t>temperature</w:t>
            </w:r>
            <w:r w:rsidR="001B2013">
              <w:rPr>
                <w:iCs/>
                <w:sz w:val="22"/>
                <w:szCs w:val="22"/>
              </w:rPr>
              <w:t>s</w:t>
            </w:r>
            <w:r w:rsidRPr="00662D92">
              <w:rPr>
                <w:iCs/>
                <w:sz w:val="22"/>
                <w:szCs w:val="22"/>
              </w:rPr>
              <w:t xml:space="preserve">, precipitation, </w:t>
            </w:r>
            <w:r w:rsidR="001B2013">
              <w:rPr>
                <w:iCs/>
                <w:sz w:val="22"/>
                <w:szCs w:val="22"/>
              </w:rPr>
              <w:t>wind</w:t>
            </w:r>
            <w:r w:rsidRPr="00662D92">
              <w:rPr>
                <w:iCs/>
                <w:sz w:val="22"/>
                <w:szCs w:val="22"/>
              </w:rPr>
              <w:t xml:space="preserve">, and </w:t>
            </w:r>
            <w:r w:rsidR="001B2013">
              <w:rPr>
                <w:iCs/>
                <w:sz w:val="22"/>
                <w:szCs w:val="22"/>
              </w:rPr>
              <w:t>freeze-thaw cycles</w:t>
            </w:r>
            <w:r w:rsidRPr="00662D92">
              <w:rPr>
                <w:iCs/>
                <w:sz w:val="22"/>
                <w:szCs w:val="22"/>
              </w:rPr>
              <w:t xml:space="preserve"> influence the movement of Swedish </w:t>
            </w:r>
            <w:r w:rsidR="002E2D35">
              <w:rPr>
                <w:iCs/>
                <w:sz w:val="22"/>
                <w:szCs w:val="22"/>
              </w:rPr>
              <w:t>m</w:t>
            </w:r>
            <w:r w:rsidRPr="00662D92">
              <w:rPr>
                <w:iCs/>
                <w:sz w:val="22"/>
                <w:szCs w:val="22"/>
              </w:rPr>
              <w:t>oose?</w:t>
            </w:r>
          </w:p>
          <w:p w14:paraId="483398C3" w14:textId="77777777" w:rsidR="00662D92" w:rsidRPr="00662D92" w:rsidRDefault="00662D92" w:rsidP="00662D92">
            <w:pPr>
              <w:rPr>
                <w:iCs/>
                <w:sz w:val="22"/>
                <w:szCs w:val="22"/>
              </w:rPr>
            </w:pPr>
          </w:p>
          <w:p w14:paraId="7E785F35" w14:textId="30133852" w:rsidR="00662D92" w:rsidRPr="00662D92" w:rsidRDefault="001B2013" w:rsidP="00662D92">
            <w:pPr>
              <w:numPr>
                <w:ilvl w:val="0"/>
                <w:numId w:val="1"/>
              </w:numPr>
              <w:rPr>
                <w:iCs/>
                <w:sz w:val="22"/>
                <w:szCs w:val="22"/>
              </w:rPr>
            </w:pPr>
            <w:r w:rsidRPr="00662D92">
              <w:rPr>
                <w:iCs/>
                <w:sz w:val="22"/>
                <w:szCs w:val="22"/>
              </w:rPr>
              <w:t xml:space="preserve">How do </w:t>
            </w:r>
            <w:r>
              <w:rPr>
                <w:iCs/>
                <w:sz w:val="22"/>
                <w:szCs w:val="22"/>
              </w:rPr>
              <w:t xml:space="preserve">extreme </w:t>
            </w:r>
            <w:r w:rsidRPr="00662D92">
              <w:rPr>
                <w:iCs/>
                <w:sz w:val="22"/>
                <w:szCs w:val="22"/>
              </w:rPr>
              <w:t>temperature</w:t>
            </w:r>
            <w:r>
              <w:rPr>
                <w:iCs/>
                <w:sz w:val="22"/>
                <w:szCs w:val="22"/>
              </w:rPr>
              <w:t>s</w:t>
            </w:r>
            <w:r w:rsidRPr="00662D92">
              <w:rPr>
                <w:iCs/>
                <w:sz w:val="22"/>
                <w:szCs w:val="22"/>
              </w:rPr>
              <w:t xml:space="preserve">, precipitation, </w:t>
            </w:r>
            <w:r>
              <w:rPr>
                <w:iCs/>
                <w:sz w:val="22"/>
                <w:szCs w:val="22"/>
              </w:rPr>
              <w:t>wind</w:t>
            </w:r>
            <w:r w:rsidRPr="00662D92">
              <w:rPr>
                <w:iCs/>
                <w:sz w:val="22"/>
                <w:szCs w:val="22"/>
              </w:rPr>
              <w:t xml:space="preserve">, and </w:t>
            </w:r>
            <w:r>
              <w:rPr>
                <w:iCs/>
                <w:sz w:val="22"/>
                <w:szCs w:val="22"/>
              </w:rPr>
              <w:t xml:space="preserve">freeze-thaw cycles </w:t>
            </w:r>
            <w:r w:rsidR="00662D92" w:rsidRPr="00662D92">
              <w:rPr>
                <w:iCs/>
                <w:sz w:val="22"/>
                <w:szCs w:val="22"/>
              </w:rPr>
              <w:t xml:space="preserve">influence Swedish </w:t>
            </w:r>
            <w:r w:rsidR="002E2D35">
              <w:rPr>
                <w:iCs/>
                <w:sz w:val="22"/>
                <w:szCs w:val="22"/>
              </w:rPr>
              <w:t>m</w:t>
            </w:r>
            <w:r w:rsidR="00662D92" w:rsidRPr="00662D92">
              <w:rPr>
                <w:iCs/>
                <w:sz w:val="22"/>
                <w:szCs w:val="22"/>
              </w:rPr>
              <w:t>oose habitat selection?</w:t>
            </w:r>
          </w:p>
          <w:p w14:paraId="565613CE" w14:textId="77777777" w:rsidR="00662D92" w:rsidRDefault="00662D92" w:rsidP="008F3B10">
            <w:pPr>
              <w:rPr>
                <w:sz w:val="22"/>
                <w:szCs w:val="22"/>
              </w:rPr>
            </w:pPr>
          </w:p>
          <w:p w14:paraId="62CF0A2F" w14:textId="294E8BD5" w:rsidR="00A41060" w:rsidRDefault="00A41060" w:rsidP="00A41060">
            <w:pPr>
              <w:rPr>
                <w:sz w:val="22"/>
                <w:szCs w:val="22"/>
              </w:rPr>
            </w:pPr>
            <w:r w:rsidRPr="00A41060">
              <w:rPr>
                <w:sz w:val="22"/>
                <w:szCs w:val="22"/>
              </w:rPr>
              <w:t xml:space="preserve">The results obtained by this study would provide novel insights into the effects </w:t>
            </w:r>
            <w:r w:rsidR="002E2D35">
              <w:rPr>
                <w:sz w:val="22"/>
                <w:szCs w:val="22"/>
              </w:rPr>
              <w:t>of extreme weather</w:t>
            </w:r>
            <w:r w:rsidRPr="00A41060">
              <w:rPr>
                <w:sz w:val="22"/>
                <w:szCs w:val="22"/>
              </w:rPr>
              <w:t xml:space="preserve"> on the movement and habitat selection of European </w:t>
            </w:r>
            <w:r w:rsidR="002E2D35">
              <w:rPr>
                <w:sz w:val="22"/>
                <w:szCs w:val="22"/>
              </w:rPr>
              <w:t>m</w:t>
            </w:r>
            <w:r w:rsidRPr="00A41060">
              <w:rPr>
                <w:sz w:val="22"/>
                <w:szCs w:val="22"/>
              </w:rPr>
              <w:t xml:space="preserve">oose. Moose are </w:t>
            </w:r>
            <w:r w:rsidR="002E2D35">
              <w:rPr>
                <w:sz w:val="22"/>
                <w:szCs w:val="22"/>
              </w:rPr>
              <w:t xml:space="preserve">extensively </w:t>
            </w:r>
            <w:r w:rsidRPr="00A41060">
              <w:rPr>
                <w:sz w:val="22"/>
                <w:szCs w:val="22"/>
              </w:rPr>
              <w:t xml:space="preserve">present in Sweden and </w:t>
            </w:r>
            <w:r w:rsidR="00755AF7">
              <w:rPr>
                <w:sz w:val="22"/>
                <w:szCs w:val="22"/>
              </w:rPr>
              <w:t>closely</w:t>
            </w:r>
            <w:r w:rsidR="002E2D35">
              <w:rPr>
                <w:sz w:val="22"/>
                <w:szCs w:val="22"/>
              </w:rPr>
              <w:t xml:space="preserve"> </w:t>
            </w:r>
            <w:r w:rsidRPr="00A41060">
              <w:rPr>
                <w:sz w:val="22"/>
                <w:szCs w:val="22"/>
              </w:rPr>
              <w:t xml:space="preserve">managed in order to curtail road collisions, forestry damage, and agricultural damage </w:t>
            </w:r>
            <w:r w:rsidRPr="00A41060">
              <w:rPr>
                <w:sz w:val="22"/>
                <w:szCs w:val="22"/>
              </w:rPr>
              <w:fldChar w:fldCharType="begin"/>
            </w:r>
            <w:r w:rsidRPr="00A41060">
              <w:rPr>
                <w:sz w:val="22"/>
                <w:szCs w:val="22"/>
              </w:rPr>
              <w:instrText xml:space="preserve"> ADDIN ZOTERO_ITEM CSL_CITATION {"citationID":"T1DTaSP6","properties":{"formattedCitation":"(Lavsund et al., 2003)","plainCitation":"(Lavsund et al., 2003)","noteIndex":0},"citationItems":[{"id":1212,"uris":["http://zotero.org/users/7559248/items/7JFBKDKG"],"itemData":{"id":1212,"type":"article-journal","abstract":"In the Fennoscandian countries, Norway, Sweden, and Finland, moose (Alces alces) populations began to increase rapidly in the 1960s and have since then been among the most productive and heavily harvested moose populations in the world. At the start of the 20th century, the total annual harvest was &amp;lt; 10,000 moose, whereas in 2000, the annual kill reached about 200,000. The winter population was estimated to be about 500,000. In Sweden and Finland, the highest harvest numbers (and presumably population density) were recorded in the first half of the 1980s and in Finland again in the late 1990s and during the beginning of the 2000s. In Norway, the 1990s was the decade of the highest harvest numbers. The current regional moose density during winter varies from &amp;lt; 0.2 to about 2 moose/km2 within Fennoscandia. Locally, the density may far exceed this level in typical wintering areas (e.g., 5-6 moose/km2). In general, the current densities are lower in the north than in the south and higher in Norway and Sweden than in Finland. The strong increase in harvest and the present high densities are explained by several factors. First, modern forestry clear-cutting practices have provided Fennoscandian moose with prime habitats in the form of early succession stages. Accordingly, the current carrying capacity is likely to be relatively high compared to the situation 50-100 years ago. The current trend, however, is towards less activity in the forest and a decreasing proportion of forests found at an early successional stage. This may increase the food limitation already seen in several populations; i.e., in all three countries, body mass and recruitment rates have been found to decrease with increasing density. Second, the introduction of sex and age-specific harvesting in the early 1970s has increased the general productivity of the populations. By focusing the harvest on calves, yearlings, and adult males, the proportion of productive females, the mean age of females, and the annual recruitment rate have increased. Simultaneously, the proportion and mean age of males have decreased, and in some populations, this has been associated with delayed parturition dates and lower fecundity; i.e., due to inadequate number of males for timely reproduction. Third, mortality other than hunting is low, and only near the eastern border of Finland with Russia has predation by wolves and bears had a notable effect on productivity figures. This situation is about to change with increasing populations of large carnivores in all of Fennoscandia during the 1990s. The management principles have been quite similar within Fennoscandia, although differences in legislation have resulted in national and regional differences in management performance. In general, moose managers take advantage of data collected by hunters during the hunting season (e.g., hunting statistics, number, sex, and age of moose observed) to monitor population development and determine hunting quotas. Moreover, in all three countries, the issues of traffic accidents and damage to forestry and agriculture play a central role in moose management and discussions concerning optimum population sizes.","container-title":"Alces: A Journal Devoted to the Biology and Management of Moose","ISSN":"2293-6629","language":"en","license":"Copyright (c) 2021","page":"109-130","source":"alcesjournal.org","title":"STATUS OF MOOSE POPULATIONS AND CHALLENGES TO MOOSE MANAGEMENT IN FENNOSCANDIA","volume":"39","author":[{"family":"Lavsund","given":"Sten"},{"family":"Nygrén","given":"Tuire"},{"family":"Solberg","given":"Erling J."}],"issued":{"date-parts":[["2003",1,1]]}}}],"schema":"https://github.com/citation-style-language/schema/raw/master/csl-citation.json"} </w:instrText>
            </w:r>
            <w:r w:rsidRPr="00A41060">
              <w:rPr>
                <w:sz w:val="22"/>
                <w:szCs w:val="22"/>
              </w:rPr>
              <w:fldChar w:fldCharType="separate"/>
            </w:r>
            <w:r w:rsidRPr="00A41060">
              <w:rPr>
                <w:sz w:val="22"/>
                <w:szCs w:val="22"/>
              </w:rPr>
              <w:t>(Lavsund et al., 2003)</w:t>
            </w:r>
            <w:r w:rsidRPr="00A41060">
              <w:rPr>
                <w:sz w:val="22"/>
                <w:szCs w:val="22"/>
              </w:rPr>
              <w:fldChar w:fldCharType="end"/>
            </w:r>
            <w:r w:rsidRPr="00A41060">
              <w:rPr>
                <w:sz w:val="22"/>
                <w:szCs w:val="22"/>
              </w:rPr>
              <w:t xml:space="preserve">. Changes in habitat selection may have important implications for future </w:t>
            </w:r>
            <w:r w:rsidR="002E2D35">
              <w:rPr>
                <w:sz w:val="22"/>
                <w:szCs w:val="22"/>
              </w:rPr>
              <w:t>m</w:t>
            </w:r>
            <w:r w:rsidRPr="00A41060">
              <w:rPr>
                <w:sz w:val="22"/>
                <w:szCs w:val="22"/>
              </w:rPr>
              <w:t>oose management and human-moose coexistence.</w:t>
            </w:r>
          </w:p>
          <w:p w14:paraId="0A817B68" w14:textId="77777777" w:rsidR="002E2D35" w:rsidRPr="00A41060" w:rsidRDefault="002E2D35" w:rsidP="00A41060">
            <w:pPr>
              <w:rPr>
                <w:sz w:val="22"/>
                <w:szCs w:val="22"/>
              </w:rPr>
            </w:pPr>
          </w:p>
          <w:p w14:paraId="2E61A253" w14:textId="77777777" w:rsidR="008F3B10" w:rsidRDefault="008F3B10" w:rsidP="008F3B10">
            <w:pPr>
              <w:rPr>
                <w:rFonts w:ascii="Arial" w:hAnsi="Arial" w:cs="Arial"/>
                <w:sz w:val="22"/>
                <w:szCs w:val="22"/>
              </w:rPr>
            </w:pPr>
          </w:p>
        </w:tc>
      </w:tr>
      <w:tr w:rsidR="008F3B10" w:rsidRPr="00135B06" w14:paraId="6EF3FE33"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0D0B2C08" w14:textId="77777777" w:rsidR="008F3B10" w:rsidRPr="002207E3" w:rsidRDefault="008F3B10" w:rsidP="008F3B10">
            <w:pPr>
              <w:rPr>
                <w:rFonts w:ascii="Arial" w:hAnsi="Arial" w:cs="Arial"/>
                <w:sz w:val="22"/>
                <w:szCs w:val="22"/>
              </w:rPr>
            </w:pPr>
            <w:commentRangeStart w:id="6"/>
            <w:r>
              <w:rPr>
                <w:rFonts w:ascii="Arial" w:hAnsi="Arial" w:cs="Arial"/>
                <w:sz w:val="22"/>
                <w:szCs w:val="22"/>
                <w:lang w:val="en"/>
              </w:rPr>
              <w:t>Materials</w:t>
            </w:r>
            <w:commentRangeEnd w:id="6"/>
            <w:r w:rsidR="001618CB">
              <w:rPr>
                <w:rStyle w:val="CommentReference"/>
              </w:rPr>
              <w:commentReference w:id="6"/>
            </w:r>
            <w:r>
              <w:rPr>
                <w:rFonts w:ascii="Arial" w:hAnsi="Arial" w:cs="Arial"/>
                <w:sz w:val="22"/>
                <w:szCs w:val="22"/>
                <w:lang w:val="en"/>
              </w:rPr>
              <w:t xml:space="preserve"> and method (work </w:t>
            </w:r>
            <w:commentRangeStart w:id="7"/>
            <w:r>
              <w:rPr>
                <w:rFonts w:ascii="Arial" w:hAnsi="Arial" w:cs="Arial"/>
                <w:sz w:val="22"/>
                <w:szCs w:val="22"/>
                <w:lang w:val="en"/>
              </w:rPr>
              <w:t>process</w:t>
            </w:r>
            <w:commentRangeEnd w:id="7"/>
            <w:r w:rsidR="005F06EA">
              <w:rPr>
                <w:rStyle w:val="CommentReference"/>
              </w:rPr>
              <w:commentReference w:id="7"/>
            </w:r>
            <w:r>
              <w:rPr>
                <w:rFonts w:ascii="Arial" w:hAnsi="Arial" w:cs="Arial"/>
                <w:sz w:val="22"/>
                <w:szCs w:val="22"/>
                <w:lang w:val="en"/>
              </w:rPr>
              <w:t>):</w:t>
            </w:r>
          </w:p>
          <w:p w14:paraId="00A4F292" w14:textId="02B64260" w:rsidR="008F3B10" w:rsidRDefault="008F3B10" w:rsidP="008F3B10">
            <w:pPr>
              <w:rPr>
                <w:sz w:val="22"/>
                <w:szCs w:val="22"/>
              </w:rPr>
            </w:pPr>
          </w:p>
          <w:p w14:paraId="12E9A710" w14:textId="6BC9E934" w:rsidR="00662D92" w:rsidRPr="00662D92" w:rsidRDefault="00662D92" w:rsidP="00662D92">
            <w:pPr>
              <w:rPr>
                <w:sz w:val="22"/>
                <w:szCs w:val="22"/>
              </w:rPr>
            </w:pPr>
            <w:r w:rsidRPr="00662D92">
              <w:rPr>
                <w:sz w:val="22"/>
                <w:szCs w:val="22"/>
              </w:rPr>
              <w:t xml:space="preserve">Vast amounts of Swedish </w:t>
            </w:r>
            <w:r w:rsidR="002E2D35">
              <w:rPr>
                <w:sz w:val="22"/>
                <w:szCs w:val="22"/>
              </w:rPr>
              <w:t>m</w:t>
            </w:r>
            <w:r w:rsidRPr="00662D92">
              <w:rPr>
                <w:sz w:val="22"/>
                <w:szCs w:val="22"/>
              </w:rPr>
              <w:t xml:space="preserve">oose tracking data is available in the Wireless Remote Animal Monitoring (WRAM) database, following </w:t>
            </w:r>
            <w:r w:rsidR="002E2D35">
              <w:rPr>
                <w:sz w:val="22"/>
                <w:szCs w:val="22"/>
              </w:rPr>
              <w:t>m</w:t>
            </w:r>
            <w:r w:rsidRPr="00662D92">
              <w:rPr>
                <w:sz w:val="22"/>
                <w:szCs w:val="22"/>
              </w:rPr>
              <w:t xml:space="preserve">oose from multiple populations, spread throughout the country over multiple years </w:t>
            </w:r>
            <w:r w:rsidRPr="00662D92">
              <w:rPr>
                <w:sz w:val="22"/>
                <w:szCs w:val="22"/>
              </w:rPr>
              <w:fldChar w:fldCharType="begin"/>
            </w:r>
            <w:r w:rsidRPr="00662D92">
              <w:rPr>
                <w:sz w:val="22"/>
                <w:szCs w:val="22"/>
              </w:rPr>
              <w:instrText xml:space="preserve"> ADDIN ZOTERO_ITEM CSL_CITATION {"citationID":"klPh0po2","properties":{"formattedCitation":"(Dettki et al., 2013)","plainCitation":"(Dettki et al., 2013)","noteIndex":0},"citationItems":[{"id":1363,"uris":["http://zotero.org/users/7559248/items/N7FK5NTQ"],"itemData":{"id":1363,"type":"chapter","container-title":"Proceedings Etc. 2012: Convention for Telemetry, Test Instrumentation and Telecontrol","ISBN":"978-3-7322-5646-4","page":"247–256","publisher":"The European Society of Telemetry","title":"Wireless Remote Animal Monitoring (WRAM) - A new international database e-infrastructure for telemetry sensor data from fish and wildlife","author":[{"family":"Dettki","given":"H"},{"family":"Ericcson","given":"G"},{"family":"Giles","given":"T"},{"family":"Norrsken-Ericsson","given":"M"}],"issued":{"date-parts":[["2013"]]}}}],"schema":"https://github.com/citation-style-language/schema/raw/master/csl-citation.json"} </w:instrText>
            </w:r>
            <w:r w:rsidRPr="00662D92">
              <w:rPr>
                <w:sz w:val="22"/>
                <w:szCs w:val="22"/>
              </w:rPr>
              <w:fldChar w:fldCharType="separate"/>
            </w:r>
            <w:r w:rsidRPr="00662D92">
              <w:rPr>
                <w:sz w:val="22"/>
                <w:szCs w:val="22"/>
              </w:rPr>
              <w:t>(Dettki et al., 2013)</w:t>
            </w:r>
            <w:r w:rsidRPr="00662D92">
              <w:rPr>
                <w:sz w:val="22"/>
                <w:szCs w:val="22"/>
              </w:rPr>
              <w:fldChar w:fldCharType="end"/>
            </w:r>
            <w:r w:rsidRPr="00662D92">
              <w:rPr>
                <w:sz w:val="22"/>
                <w:szCs w:val="22"/>
              </w:rPr>
              <w:t xml:space="preserve">. Tracking data retrieved from collared </w:t>
            </w:r>
            <w:r w:rsidR="002E2D35">
              <w:rPr>
                <w:sz w:val="22"/>
                <w:szCs w:val="22"/>
              </w:rPr>
              <w:t>m</w:t>
            </w:r>
            <w:r w:rsidRPr="00662D92">
              <w:rPr>
                <w:sz w:val="22"/>
                <w:szCs w:val="22"/>
              </w:rPr>
              <w:t xml:space="preserve">oose is in the form of GPS locations and </w:t>
            </w:r>
            <w:r w:rsidR="009C1660">
              <w:rPr>
                <w:sz w:val="22"/>
                <w:szCs w:val="22"/>
              </w:rPr>
              <w:t xml:space="preserve">an index of </w:t>
            </w:r>
            <w:r w:rsidRPr="00662D92">
              <w:rPr>
                <w:sz w:val="22"/>
                <w:szCs w:val="22"/>
              </w:rPr>
              <w:t>ambient temperature</w:t>
            </w:r>
            <w:r w:rsidR="009C1660">
              <w:rPr>
                <w:sz w:val="22"/>
                <w:szCs w:val="22"/>
              </w:rPr>
              <w:t xml:space="preserve"> (Ericsson et al. 2015)</w:t>
            </w:r>
            <w:r w:rsidRPr="00662D92">
              <w:rPr>
                <w:sz w:val="22"/>
                <w:szCs w:val="22"/>
              </w:rPr>
              <w:t xml:space="preserve">. </w:t>
            </w:r>
          </w:p>
          <w:p w14:paraId="28BAC9C2" w14:textId="6A5EBDEE" w:rsidR="00662D92" w:rsidRPr="00662D92" w:rsidRDefault="00662D92" w:rsidP="00662D92">
            <w:pPr>
              <w:rPr>
                <w:sz w:val="22"/>
                <w:szCs w:val="22"/>
              </w:rPr>
            </w:pPr>
          </w:p>
          <w:p w14:paraId="59D6B382" w14:textId="4FA94C52" w:rsidR="00F631A2" w:rsidRDefault="00330AE3" w:rsidP="00662D92">
            <w:pPr>
              <w:rPr>
                <w:sz w:val="22"/>
                <w:szCs w:val="22"/>
              </w:rPr>
            </w:pPr>
            <w:r w:rsidRPr="00662D92">
              <w:rPr>
                <w:noProof/>
                <w:sz w:val="22"/>
                <w:szCs w:val="22"/>
                <w:lang w:val="en-US"/>
              </w:rPr>
              <w:drawing>
                <wp:anchor distT="0" distB="0" distL="114300" distR="114300" simplePos="0" relativeHeight="251659264" behindDoc="0" locked="0" layoutInCell="1" allowOverlap="1" wp14:anchorId="07E5BF0D" wp14:editId="041E20BF">
                  <wp:simplePos x="0" y="0"/>
                  <wp:positionH relativeFrom="column">
                    <wp:posOffset>3470275</wp:posOffset>
                  </wp:positionH>
                  <wp:positionV relativeFrom="paragraph">
                    <wp:posOffset>140197</wp:posOffset>
                  </wp:positionV>
                  <wp:extent cx="2244090" cy="2548255"/>
                  <wp:effectExtent l="0" t="0" r="3810" b="4445"/>
                  <wp:wrapSquare wrapText="bothSides"/>
                  <wp:docPr id="1453651236" name="Picture 1" descr="A diagram of a mo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51236" name="Picture 1" descr="A diagram of a moos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4090" cy="2548255"/>
                          </a:xfrm>
                          <a:prstGeom prst="rect">
                            <a:avLst/>
                          </a:prstGeom>
                        </pic:spPr>
                      </pic:pic>
                    </a:graphicData>
                  </a:graphic>
                  <wp14:sizeRelH relativeFrom="page">
                    <wp14:pctWidth>0</wp14:pctWidth>
                  </wp14:sizeRelH>
                  <wp14:sizeRelV relativeFrom="page">
                    <wp14:pctHeight>0</wp14:pctHeight>
                  </wp14:sizeRelV>
                </wp:anchor>
              </w:drawing>
            </w:r>
            <w:r w:rsidR="00662D92" w:rsidRPr="00662D92">
              <w:rPr>
                <w:sz w:val="22"/>
                <w:szCs w:val="22"/>
              </w:rPr>
              <w:t xml:space="preserve">To quantify movement, </w:t>
            </w:r>
            <w:commentRangeStart w:id="8"/>
            <w:commentRangeEnd w:id="8"/>
            <w:r w:rsidR="009C1660">
              <w:rPr>
                <w:rStyle w:val="CommentReference"/>
              </w:rPr>
              <w:commentReference w:id="8"/>
            </w:r>
            <w:r w:rsidR="009C1660">
              <w:rPr>
                <w:sz w:val="22"/>
                <w:szCs w:val="22"/>
              </w:rPr>
              <w:t>I will</w:t>
            </w:r>
            <w:r w:rsidR="009C1660" w:rsidRPr="00662D92">
              <w:rPr>
                <w:sz w:val="22"/>
                <w:szCs w:val="22"/>
              </w:rPr>
              <w:t xml:space="preserve"> </w:t>
            </w:r>
            <w:r w:rsidR="00662D92" w:rsidRPr="00662D92">
              <w:rPr>
                <w:sz w:val="22"/>
                <w:szCs w:val="22"/>
              </w:rPr>
              <w:t xml:space="preserve">explore the differences in movement path characteristics of tracked animals as the climactic conditions change. The most analysed path characteristics are step length and turning angle, defined as the distance a Moose travels between two </w:t>
            </w:r>
            <w:r w:rsidR="009C1660">
              <w:rPr>
                <w:sz w:val="22"/>
                <w:szCs w:val="22"/>
              </w:rPr>
              <w:t xml:space="preserve">consecutive </w:t>
            </w:r>
            <w:r w:rsidR="00662D92" w:rsidRPr="00662D92">
              <w:rPr>
                <w:sz w:val="22"/>
                <w:szCs w:val="22"/>
              </w:rPr>
              <w:t>GPS localisations and the angle taken between three GPS localisations respectively</w:t>
            </w:r>
            <w:r w:rsidR="009C1660">
              <w:rPr>
                <w:sz w:val="22"/>
                <w:szCs w:val="22"/>
              </w:rPr>
              <w:t xml:space="preserve"> (Fig 1)</w:t>
            </w:r>
            <w:r w:rsidR="00662D92" w:rsidRPr="00662D92">
              <w:rPr>
                <w:sz w:val="22"/>
                <w:szCs w:val="22"/>
              </w:rPr>
              <w:t xml:space="preserve">. </w:t>
            </w:r>
            <w:commentRangeStart w:id="9"/>
            <w:commentRangeEnd w:id="9"/>
            <w:r w:rsidR="009C1660">
              <w:rPr>
                <w:rStyle w:val="CommentReference"/>
              </w:rPr>
              <w:commentReference w:id="9"/>
            </w:r>
          </w:p>
          <w:p w14:paraId="5AB2CF05" w14:textId="77777777" w:rsidR="00F631A2" w:rsidRDefault="00F631A2" w:rsidP="00662D92">
            <w:pPr>
              <w:rPr>
                <w:sz w:val="22"/>
                <w:szCs w:val="22"/>
              </w:rPr>
            </w:pPr>
          </w:p>
          <w:p w14:paraId="5DEFB7E6" w14:textId="4E5CD250" w:rsidR="00A12230" w:rsidRPr="00662D92" w:rsidRDefault="00FA0101" w:rsidP="00662D92">
            <w:pPr>
              <w:rPr>
                <w:sz w:val="22"/>
                <w:szCs w:val="22"/>
              </w:rPr>
            </w:pPr>
            <w:r w:rsidRPr="00662D92">
              <w:rPr>
                <w:noProof/>
                <w:sz w:val="22"/>
                <w:szCs w:val="22"/>
                <w:lang w:val="en-US"/>
              </w:rPr>
              <mc:AlternateContent>
                <mc:Choice Requires="wps">
                  <w:drawing>
                    <wp:anchor distT="0" distB="0" distL="114300" distR="114300" simplePos="0" relativeHeight="251660288" behindDoc="0" locked="0" layoutInCell="1" allowOverlap="1" wp14:anchorId="70E91EBF" wp14:editId="606EC275">
                      <wp:simplePos x="0" y="0"/>
                      <wp:positionH relativeFrom="column">
                        <wp:posOffset>3420054</wp:posOffset>
                      </wp:positionH>
                      <wp:positionV relativeFrom="paragraph">
                        <wp:posOffset>1467485</wp:posOffset>
                      </wp:positionV>
                      <wp:extent cx="2244090" cy="1273810"/>
                      <wp:effectExtent l="0" t="0" r="3810" b="0"/>
                      <wp:wrapSquare wrapText="bothSides"/>
                      <wp:docPr id="1422842424" name="Text Box 1"/>
                      <wp:cNvGraphicFramePr/>
                      <a:graphic xmlns:a="http://schemas.openxmlformats.org/drawingml/2006/main">
                        <a:graphicData uri="http://schemas.microsoft.com/office/word/2010/wordprocessingShape">
                          <wps:wsp>
                            <wps:cNvSpPr txBox="1"/>
                            <wps:spPr>
                              <a:xfrm>
                                <a:off x="0" y="0"/>
                                <a:ext cx="2244090" cy="1273810"/>
                              </a:xfrm>
                              <a:prstGeom prst="rect">
                                <a:avLst/>
                              </a:prstGeom>
                              <a:solidFill>
                                <a:prstClr val="white"/>
                              </a:solidFill>
                              <a:ln>
                                <a:noFill/>
                              </a:ln>
                            </wps:spPr>
                            <wps:txbx>
                              <w:txbxContent>
                                <w:p w14:paraId="3D8CB185" w14:textId="77777777" w:rsidR="001618CB" w:rsidRPr="000C4325" w:rsidRDefault="001618CB" w:rsidP="00662D92">
                                  <w:pPr>
                                    <w:pStyle w:val="Caption"/>
                                    <w:rPr>
                                      <w:rFonts w:eastAsia="Arial"/>
                                      <w:i w:val="0"/>
                                      <w:iCs w:val="0"/>
                                      <w:color w:val="auto"/>
                                      <w:sz w:val="17"/>
                                      <w:szCs w:val="17"/>
                                      <w:lang w:val="en-GB"/>
                                    </w:rPr>
                                  </w:pPr>
                                  <w:r w:rsidRPr="006A1FB9">
                                    <w:rPr>
                                      <w:b/>
                                      <w:bCs/>
                                      <w:i w:val="0"/>
                                      <w:iCs w:val="0"/>
                                      <w:color w:val="auto"/>
                                      <w:sz w:val="17"/>
                                      <w:szCs w:val="17"/>
                                      <w:lang w:val="en-US"/>
                                    </w:rPr>
                                    <w:t xml:space="preserve">Figure </w:t>
                                  </w:r>
                                  <w:r w:rsidRPr="006A1FB9">
                                    <w:rPr>
                                      <w:b/>
                                      <w:bCs/>
                                      <w:i w:val="0"/>
                                      <w:iCs w:val="0"/>
                                      <w:color w:val="auto"/>
                                      <w:sz w:val="17"/>
                                      <w:szCs w:val="17"/>
                                    </w:rPr>
                                    <w:fldChar w:fldCharType="begin"/>
                                  </w:r>
                                  <w:r w:rsidRPr="006A1FB9">
                                    <w:rPr>
                                      <w:b/>
                                      <w:bCs/>
                                      <w:i w:val="0"/>
                                      <w:iCs w:val="0"/>
                                      <w:color w:val="auto"/>
                                      <w:sz w:val="17"/>
                                      <w:szCs w:val="17"/>
                                      <w:lang w:val="en-US"/>
                                    </w:rPr>
                                    <w:instrText xml:space="preserve"> SEQ Figure \* ARABIC </w:instrText>
                                  </w:r>
                                  <w:r w:rsidRPr="006A1FB9">
                                    <w:rPr>
                                      <w:b/>
                                      <w:bCs/>
                                      <w:i w:val="0"/>
                                      <w:iCs w:val="0"/>
                                      <w:color w:val="auto"/>
                                      <w:sz w:val="17"/>
                                      <w:szCs w:val="17"/>
                                    </w:rPr>
                                    <w:fldChar w:fldCharType="separate"/>
                                  </w:r>
                                  <w:r w:rsidRPr="006A1FB9">
                                    <w:rPr>
                                      <w:b/>
                                      <w:bCs/>
                                      <w:i w:val="0"/>
                                      <w:iCs w:val="0"/>
                                      <w:noProof/>
                                      <w:color w:val="auto"/>
                                      <w:sz w:val="17"/>
                                      <w:szCs w:val="17"/>
                                      <w:lang w:val="en-US"/>
                                    </w:rPr>
                                    <w:t>1</w:t>
                                  </w:r>
                                  <w:r w:rsidRPr="006A1FB9">
                                    <w:rPr>
                                      <w:b/>
                                      <w:bCs/>
                                      <w:i w:val="0"/>
                                      <w:iCs w:val="0"/>
                                      <w:color w:val="auto"/>
                                      <w:sz w:val="17"/>
                                      <w:szCs w:val="17"/>
                                    </w:rPr>
                                    <w:fldChar w:fldCharType="end"/>
                                  </w:r>
                                  <w:r w:rsidRPr="000C4325">
                                    <w:rPr>
                                      <w:i w:val="0"/>
                                      <w:iCs w:val="0"/>
                                      <w:color w:val="auto"/>
                                      <w:sz w:val="17"/>
                                      <w:szCs w:val="17"/>
                                      <w:lang w:val="en-US"/>
                                    </w:rPr>
                                    <w:t xml:space="preserve">: Schematic displaying how step length and turning angle are calculated. Step length is the distance between two GPS localizations, turning angle </w:t>
                                  </w:r>
                                  <w:r>
                                    <w:rPr>
                                      <w:i w:val="0"/>
                                      <w:iCs w:val="0"/>
                                      <w:color w:val="auto"/>
                                      <w:sz w:val="17"/>
                                      <w:szCs w:val="17"/>
                                      <w:lang w:val="en-US"/>
                                    </w:rPr>
                                    <w:t xml:space="preserve">is </w:t>
                                  </w:r>
                                  <w:r w:rsidRPr="000C4325">
                                    <w:rPr>
                                      <w:i w:val="0"/>
                                      <w:iCs w:val="0"/>
                                      <w:color w:val="auto"/>
                                      <w:sz w:val="17"/>
                                      <w:szCs w:val="17"/>
                                      <w:lang w:val="en-US"/>
                                    </w:rPr>
                                    <w:t>the angle taken between three localizations.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E91EBF" id="_x0000_t202" coordsize="21600,21600" o:spt="202" path="m,l,21600r21600,l21600,xe">
                      <v:stroke joinstyle="miter"/>
                      <v:path gradientshapeok="t" o:connecttype="rect"/>
                    </v:shapetype>
                    <v:shape id="Text Box 1" o:spid="_x0000_s1026" type="#_x0000_t202" style="position:absolute;margin-left:269.3pt;margin-top:115.55pt;width:176.7pt;height:100.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bMQGwIAADwEAAAOAAAAZHJzL2Uyb0RvYy54bWysU8Fu2zAMvQ/YPwi6L06yYuuMOEWWIsOA&#13;&#10;oC2QDj0rshQbkEWNUmJnXz9KtpOt22nYRaZFiuR7fFzcdY1hJ4W+Blvw2WTKmbISytoeCv7tefPu&#13;&#10;ljMfhC2FAasKflae3y3fvlm0LldzqMCUChklsT5vXcGrEFyeZV5WqhF+Ak5ZcmrARgT6xUNWomgp&#13;&#10;e2Oy+XT6IWsBS4cglfd0e987+TLl11rJ8Ki1V4GZglNvIZ2Yzn08s+VC5AcUrqrl0Ib4hy4aUVsq&#13;&#10;ekl1L4JgR6z/SNXUEsGDDhMJTQZa11IlDIRmNn2FZlcJpxIWIse7C03+/6WVD6ede0IWus/Q0QAj&#13;&#10;Ia3zuafLiKfT2MQvdcrITxSeL7SpLjBJl/P5zc30E7kk+Wbzj+9vZ4nY7PrcoQ9fFDQsGgVHmkui&#13;&#10;S5y2PlBJCh1DYjUPpi43tTHxJzrWBtlJ0Azbqg4qNkkvfosyNsZaiK96d7zJrliiFbp9NwDcQ3km&#13;&#10;3Ai9JLyTm5oKbYUPTwJJA4SHdB0e6dAG2oLDYHFWAf74232Mp9GQl7OWNFVw//0oUHFmvloaWhTg&#13;&#10;aOBo7EfDHps1EMQZbYyTyaQHGMxoaoTmheS+ilXIJaykWgUPo7kOvbJpXaRarVIQycyJsLU7J2Pq&#13;&#10;kdDn7kWgG8YRaJIPMKpN5K+m0sf29K6OAXSdRhYJ7VkceCaJprkM6xR34Nf/FHVd+uVPAAAA//8D&#13;&#10;AFBLAwQUAAYACAAAACEA+uA5feYAAAAQAQAADwAAAGRycy9kb3ducmV2LnhtbEyPS0/DMBCE70j8&#13;&#10;B2uRuCDqPCANaZwKGnqDQx/q2Y1NEhGvo9hp0n/PcoLLSqudmZ0vX8+mYxc9uNaigHARANNYWdVi&#13;&#10;LeB42D6mwJyXqGRnUQu4agfr4vYml5myE+70Ze9rRiHoMimg8b7POHdVo410C9trpNuXHYz0tA41&#13;&#10;V4OcKNx0PAqChBvZIn1oZK83ja6+96MRkJTDOO1w81Ae3z/kZ19Hp7frSYj7u7lc0XhdAfN69n8O&#13;&#10;+GWg/lBQsbMdUTnWCXiO04SkAqI4DIGRIn2JCPEs4CkOl8CLnP8HKX4AAAD//wMAUEsBAi0AFAAG&#13;&#10;AAgAAAAhALaDOJL+AAAA4QEAABMAAAAAAAAAAAAAAAAAAAAAAFtDb250ZW50X1R5cGVzXS54bWxQ&#13;&#10;SwECLQAUAAYACAAAACEAOP0h/9YAAACUAQAACwAAAAAAAAAAAAAAAAAvAQAAX3JlbHMvLnJlbHNQ&#13;&#10;SwECLQAUAAYACAAAACEA702zEBsCAAA8BAAADgAAAAAAAAAAAAAAAAAuAgAAZHJzL2Uyb0RvYy54&#13;&#10;bWxQSwECLQAUAAYACAAAACEA+uA5feYAAAAQAQAADwAAAAAAAAAAAAAAAAB1BAAAZHJzL2Rvd25y&#13;&#10;ZXYueG1sUEsFBgAAAAAEAAQA8wAAAIgFAAAAAA==&#13;&#10;" stroked="f">
                      <v:textbox inset="0,0,0,0">
                        <w:txbxContent>
                          <w:p w14:paraId="3D8CB185" w14:textId="77777777" w:rsidR="001618CB" w:rsidRPr="000C4325" w:rsidRDefault="001618CB" w:rsidP="00662D92">
                            <w:pPr>
                              <w:pStyle w:val="Caption"/>
                              <w:rPr>
                                <w:rFonts w:eastAsia="Arial"/>
                                <w:i w:val="0"/>
                                <w:iCs w:val="0"/>
                                <w:color w:val="auto"/>
                                <w:sz w:val="17"/>
                                <w:szCs w:val="17"/>
                                <w:lang w:val="en-GB"/>
                              </w:rPr>
                            </w:pPr>
                            <w:r w:rsidRPr="006A1FB9">
                              <w:rPr>
                                <w:b/>
                                <w:bCs/>
                                <w:i w:val="0"/>
                                <w:iCs w:val="0"/>
                                <w:color w:val="auto"/>
                                <w:sz w:val="17"/>
                                <w:szCs w:val="17"/>
                                <w:lang w:val="en-US"/>
                              </w:rPr>
                              <w:t xml:space="preserve">Figure </w:t>
                            </w:r>
                            <w:r w:rsidRPr="006A1FB9">
                              <w:rPr>
                                <w:b/>
                                <w:bCs/>
                                <w:i w:val="0"/>
                                <w:iCs w:val="0"/>
                                <w:color w:val="auto"/>
                                <w:sz w:val="17"/>
                                <w:szCs w:val="17"/>
                              </w:rPr>
                              <w:fldChar w:fldCharType="begin"/>
                            </w:r>
                            <w:r w:rsidRPr="006A1FB9">
                              <w:rPr>
                                <w:b/>
                                <w:bCs/>
                                <w:i w:val="0"/>
                                <w:iCs w:val="0"/>
                                <w:color w:val="auto"/>
                                <w:sz w:val="17"/>
                                <w:szCs w:val="17"/>
                                <w:lang w:val="en-US"/>
                              </w:rPr>
                              <w:instrText xml:space="preserve"> SEQ Figure \* ARABIC </w:instrText>
                            </w:r>
                            <w:r w:rsidRPr="006A1FB9">
                              <w:rPr>
                                <w:b/>
                                <w:bCs/>
                                <w:i w:val="0"/>
                                <w:iCs w:val="0"/>
                                <w:color w:val="auto"/>
                                <w:sz w:val="17"/>
                                <w:szCs w:val="17"/>
                              </w:rPr>
                              <w:fldChar w:fldCharType="separate"/>
                            </w:r>
                            <w:r w:rsidRPr="006A1FB9">
                              <w:rPr>
                                <w:b/>
                                <w:bCs/>
                                <w:i w:val="0"/>
                                <w:iCs w:val="0"/>
                                <w:noProof/>
                                <w:color w:val="auto"/>
                                <w:sz w:val="17"/>
                                <w:szCs w:val="17"/>
                                <w:lang w:val="en-US"/>
                              </w:rPr>
                              <w:t>1</w:t>
                            </w:r>
                            <w:r w:rsidRPr="006A1FB9">
                              <w:rPr>
                                <w:b/>
                                <w:bCs/>
                                <w:i w:val="0"/>
                                <w:iCs w:val="0"/>
                                <w:color w:val="auto"/>
                                <w:sz w:val="17"/>
                                <w:szCs w:val="17"/>
                              </w:rPr>
                              <w:fldChar w:fldCharType="end"/>
                            </w:r>
                            <w:r w:rsidRPr="000C4325">
                              <w:rPr>
                                <w:i w:val="0"/>
                                <w:iCs w:val="0"/>
                                <w:color w:val="auto"/>
                                <w:sz w:val="17"/>
                                <w:szCs w:val="17"/>
                                <w:lang w:val="en-US"/>
                              </w:rPr>
                              <w:t xml:space="preserve">: Schematic displaying how step length and turning angle are calculated. Step length is the distance between two GPS localizations, turning angle </w:t>
                            </w:r>
                            <w:r>
                              <w:rPr>
                                <w:i w:val="0"/>
                                <w:iCs w:val="0"/>
                                <w:color w:val="auto"/>
                                <w:sz w:val="17"/>
                                <w:szCs w:val="17"/>
                                <w:lang w:val="en-US"/>
                              </w:rPr>
                              <w:t xml:space="preserve">is </w:t>
                            </w:r>
                            <w:r w:rsidRPr="000C4325">
                              <w:rPr>
                                <w:i w:val="0"/>
                                <w:iCs w:val="0"/>
                                <w:color w:val="auto"/>
                                <w:sz w:val="17"/>
                                <w:szCs w:val="17"/>
                                <w:lang w:val="en-US"/>
                              </w:rPr>
                              <w:t>the angle taken between three localizations.</w:t>
                            </w:r>
                          </w:p>
                        </w:txbxContent>
                      </v:textbox>
                      <w10:wrap type="square"/>
                    </v:shape>
                  </w:pict>
                </mc:Fallback>
              </mc:AlternateContent>
            </w:r>
            <w:r w:rsidR="00782911">
              <w:rPr>
                <w:sz w:val="22"/>
                <w:szCs w:val="22"/>
              </w:rPr>
              <w:t>Movement characteristics</w:t>
            </w:r>
            <w:r w:rsidR="00662D92" w:rsidRPr="00662D92">
              <w:rPr>
                <w:sz w:val="22"/>
                <w:szCs w:val="22"/>
              </w:rPr>
              <w:t xml:space="preserve"> </w:t>
            </w:r>
            <w:r w:rsidR="00782911">
              <w:rPr>
                <w:sz w:val="22"/>
                <w:szCs w:val="22"/>
              </w:rPr>
              <w:t xml:space="preserve">are often used as proxies for animal behaviour, with step-length and turning angles being most commonly used to discern transit, encamped, or foraging behaviour </w:t>
            </w:r>
            <w:r w:rsidR="00F631A2">
              <w:rPr>
                <w:sz w:val="22"/>
                <w:szCs w:val="22"/>
              </w:rPr>
              <w:fldChar w:fldCharType="begin"/>
            </w:r>
            <w:r w:rsidR="00F631A2">
              <w:rPr>
                <w:sz w:val="22"/>
                <w:szCs w:val="22"/>
              </w:rPr>
              <w:instrText xml:space="preserve"> ADDIN ZOTERO_ITEM CSL_CITATION {"citationID":"sI9See5U","properties":{"formattedCitation":"(Edelhoff et al., 2016)","plainCitation":"(Edelhoff et al., 2016)","noteIndex":0},"citationItems":[{"id":222,"uris":["http://zotero.org/users/7559248/items/9GWYFV2L"],"itemData":{"id":222,"type":"article-journal","abstract":"Increased availability of high-resolution movement data has led to the development of numerous methods for studying changes in animal movement behavior. Path segmentation methods provide basics for detecting movement changes and the behavioral mechanisms driving them. However, available path segmentation methods differ vastly with respect to underlying statistical assumptions and output produced. Consequently, it is currently difficult for researchers new to path segmentation to gain an overview of the different methods, and choose one that is appropriate for their data and research questions.","container-title":"Movement Ecology","DOI":"10.1186/s40462-016-0086-5","ISSN":"2051-3933","issue":"1","journalAbbreviation":"Movement Ecology","page":"21","source":"BioMed Central","title":"Path segmentation for beginners: an overview of current methods for detecting changes in animal movement patterns","title-short":"Path segmentation for beginners","volume":"4","author":[{"family":"Edelhoff","given":"Hendrik"},{"family":"Signer","given":"Johannes"},{"family":"Balkenhol","given":"Niko"}],"issued":{"date-parts":[["2016",9,1]]}}}],"schema":"https://github.com/citation-style-language/schema/raw/master/csl-citation.json"} </w:instrText>
            </w:r>
            <w:r w:rsidR="00F631A2">
              <w:rPr>
                <w:sz w:val="22"/>
                <w:szCs w:val="22"/>
              </w:rPr>
              <w:fldChar w:fldCharType="separate"/>
            </w:r>
            <w:r w:rsidR="00F631A2">
              <w:rPr>
                <w:noProof/>
                <w:sz w:val="22"/>
                <w:szCs w:val="22"/>
              </w:rPr>
              <w:t>(Edelhoff et al., 2016)</w:t>
            </w:r>
            <w:r w:rsidR="00F631A2">
              <w:rPr>
                <w:sz w:val="22"/>
                <w:szCs w:val="22"/>
              </w:rPr>
              <w:fldChar w:fldCharType="end"/>
            </w:r>
            <w:r w:rsidR="00F631A2">
              <w:rPr>
                <w:sz w:val="22"/>
                <w:szCs w:val="22"/>
              </w:rPr>
              <w:t>.</w:t>
            </w:r>
            <w:r w:rsidR="00662D92" w:rsidRPr="00662D92">
              <w:rPr>
                <w:sz w:val="22"/>
                <w:szCs w:val="22"/>
              </w:rPr>
              <w:t xml:space="preserve"> </w:t>
            </w:r>
            <w:r w:rsidR="00F631A2">
              <w:rPr>
                <w:sz w:val="22"/>
                <w:szCs w:val="22"/>
              </w:rPr>
              <w:t>A type of unsupervised machine learning, called Hidden Markov Models</w:t>
            </w:r>
            <w:r>
              <w:rPr>
                <w:sz w:val="22"/>
                <w:szCs w:val="22"/>
              </w:rPr>
              <w:t xml:space="preserve"> (HMMs)</w:t>
            </w:r>
            <w:r w:rsidR="00F631A2">
              <w:rPr>
                <w:sz w:val="22"/>
                <w:szCs w:val="22"/>
              </w:rPr>
              <w:t xml:space="preserve">, can be used </w:t>
            </w:r>
            <w:r w:rsidR="00782911">
              <w:rPr>
                <w:sz w:val="22"/>
                <w:szCs w:val="22"/>
              </w:rPr>
              <w:t>to provide inference on animal behaviour from such characteristics</w:t>
            </w:r>
            <w:r>
              <w:rPr>
                <w:sz w:val="22"/>
                <w:szCs w:val="22"/>
              </w:rPr>
              <w:t xml:space="preserve"> </w:t>
            </w:r>
            <w:r>
              <w:rPr>
                <w:sz w:val="22"/>
                <w:szCs w:val="22"/>
              </w:rPr>
              <w:fldChar w:fldCharType="begin"/>
            </w:r>
            <w:r>
              <w:rPr>
                <w:sz w:val="22"/>
                <w:szCs w:val="22"/>
              </w:rPr>
              <w:instrText xml:space="preserve"> ADDIN ZOTERO_ITEM CSL_CITATION {"citationID":"RvdEVDFC","properties":{"formattedCitation":"(McClintock &amp; Michelot, 2018)","plainCitation":"(McClintock &amp; Michelot, 2018)","noteIndex":0},"citationItems":[{"id":1178,"uris":["http://zotero.org/users/7559248/items/H3GSCCRX"],"itemData":{"id":1178,"type":"article-journal","abstract":"Discrete-time hidden Markov models (HMMs) have become an immensely popular tool for inferring latent animal behaviours from telemetry data. While movement HMMs typically rely solely on location data (e.g. step length and turning angle), auxiliary biotelemetry and environmental data are powerful and readily-available resources for incorporating much more ecological and behavioural realism. However, complex movement or observation process models often necessitate custom and computationally demanding HMM model-fitting techniques that are impractical for most practitioners, and there is a paucity of generalized user-friendly software available for implementing multivariate HMMs of animal movement. Here, we introduce an open-source R package, momentuHMM, that addresses many of the deficiencies in existing HMM software. Features include: (1) data pre-processing and visualization; (2) user-specified probability distributions for an unlimited number of data streams and latent behaviour states; (3) biased and correlated random walk movement models, including dynamic “activity centres” associated with attractive or repulsive forces; (4) user-specified design matrices and constraints for covariate modelling of parameters using formulas familiar to most R users; (5) multiple imputation methods that account for measurement error and temporally irregular or missing data; (6) seamless integration of spatio-temporal covariate raster data; (7) cosinor and spline models for cyclical and other complicated patterns; (8) model checking and selection; and (9) simulation. After providing an overview of the main features of the package, we demonstrate some of the capabilities of momentuHMM using real-world examples. These include models for cyclical movement patterns of African elephants, foraging trips of northern fur seals, loggerhead turtle movements relative to ocean surface currents, and grey seal movements among three activity centres. momentuHMM considerably extends the capabilities of existing HMM software while accounting for common challenges associated with telemetry data. It therefore facilitates more realistic hypothesis-driven animal movement analyses that have hitherto been largely inaccessible to non-statisticians. While motivated by telemetry data, the package can be used for analysing any type of data that is amenable to HMMs. Practitioners interested in additional features are encouraged to contact the authors.","container-title":"Methods in Ecology and Evolution","DOI":"10.1111/2041-210X.12995","ISSN":"2041-210X","issue":"6","language":"en","license":"© 2018 The Authors. Methods in Ecology and Evolution published by John Wiley &amp; Sons Ltd on behalf of the British Ecological Society. This article has been contributed to by US Government employees and their work is in the public domain in the USA.","note":"_eprint: https://onlinelibrary.wiley.com/doi/pdf/10.1111/2041-210X.12995","page":"1518-1530","source":"Wiley Online Library","title":"momentuHMM: R package for generalized hidden Markov models of animal movement","title-short":"momentuHMM","volume":"9","author":[{"family":"McClintock","given":"Brett T."},{"family":"Michelot","given":"Théo"}],"issued":{"date-parts":[["2018"]]}}}],"schema":"https://github.com/citation-style-language/schema/raw/master/csl-citation.json"} </w:instrText>
            </w:r>
            <w:r>
              <w:rPr>
                <w:sz w:val="22"/>
                <w:szCs w:val="22"/>
              </w:rPr>
              <w:fldChar w:fldCharType="separate"/>
            </w:r>
            <w:r>
              <w:rPr>
                <w:noProof/>
                <w:sz w:val="22"/>
                <w:szCs w:val="22"/>
              </w:rPr>
              <w:t>(McClintock &amp; Michelot, 2018)</w:t>
            </w:r>
            <w:r>
              <w:rPr>
                <w:sz w:val="22"/>
                <w:szCs w:val="22"/>
              </w:rPr>
              <w:fldChar w:fldCharType="end"/>
            </w:r>
            <w:r w:rsidR="00782911">
              <w:rPr>
                <w:sz w:val="22"/>
                <w:szCs w:val="22"/>
              </w:rPr>
              <w:t xml:space="preserve">. </w:t>
            </w:r>
            <w:r>
              <w:rPr>
                <w:sz w:val="22"/>
                <w:szCs w:val="22"/>
              </w:rPr>
              <w:t>HMMs</w:t>
            </w:r>
            <w:r w:rsidR="00782911">
              <w:rPr>
                <w:sz w:val="22"/>
                <w:szCs w:val="22"/>
              </w:rPr>
              <w:t xml:space="preserve"> predict a </w:t>
            </w:r>
            <w:r>
              <w:rPr>
                <w:sz w:val="22"/>
                <w:szCs w:val="22"/>
              </w:rPr>
              <w:t>state</w:t>
            </w:r>
            <w:r w:rsidR="00782911">
              <w:rPr>
                <w:sz w:val="22"/>
                <w:szCs w:val="22"/>
              </w:rPr>
              <w:t xml:space="preserve"> that in not directly observable (</w:t>
            </w:r>
            <w:r>
              <w:rPr>
                <w:sz w:val="22"/>
                <w:szCs w:val="22"/>
              </w:rPr>
              <w:t>i.e.,</w:t>
            </w:r>
            <w:r w:rsidR="00782911">
              <w:rPr>
                <w:sz w:val="22"/>
                <w:szCs w:val="22"/>
              </w:rPr>
              <w:t xml:space="preserve"> hidden) </w:t>
            </w:r>
            <w:r>
              <w:rPr>
                <w:sz w:val="22"/>
                <w:szCs w:val="22"/>
              </w:rPr>
              <w:t xml:space="preserve">from a collection of observed variables that provide inference on the state. For example, the prediction of an animal’s behaviour, which we cannot directly observe, based on step-length and turning angle variables, which we can observe using animal telemetry. </w:t>
            </w:r>
            <w:r w:rsidR="00755AF7">
              <w:rPr>
                <w:sz w:val="22"/>
                <w:szCs w:val="22"/>
              </w:rPr>
              <w:t>I will</w:t>
            </w:r>
            <w:r>
              <w:rPr>
                <w:sz w:val="22"/>
                <w:szCs w:val="22"/>
              </w:rPr>
              <w:t xml:space="preserve"> use HMMs to predict encamped or transit behaviour in moose from movement characteristics. </w:t>
            </w:r>
            <w:r w:rsidR="00B4175D">
              <w:rPr>
                <w:sz w:val="22"/>
                <w:szCs w:val="22"/>
              </w:rPr>
              <w:t>These p</w:t>
            </w:r>
            <w:r>
              <w:rPr>
                <w:sz w:val="22"/>
                <w:szCs w:val="22"/>
              </w:rPr>
              <w:t xml:space="preserve">redictions can then be used to investigate whether extreme weather events </w:t>
            </w:r>
            <w:r w:rsidR="008D5DD4">
              <w:rPr>
                <w:sz w:val="22"/>
                <w:szCs w:val="22"/>
              </w:rPr>
              <w:t>cause changes in the amount of time spend in each behaviour.</w:t>
            </w:r>
          </w:p>
          <w:p w14:paraId="0AAD7EFF" w14:textId="0B201857" w:rsidR="00662D92" w:rsidRPr="00662D92" w:rsidRDefault="00662D92" w:rsidP="00662D92">
            <w:pPr>
              <w:rPr>
                <w:sz w:val="22"/>
                <w:szCs w:val="22"/>
              </w:rPr>
            </w:pPr>
          </w:p>
          <w:p w14:paraId="6E21B185" w14:textId="6E9593B9" w:rsidR="00662D92" w:rsidRDefault="00662D92" w:rsidP="008F3B10">
            <w:pPr>
              <w:rPr>
                <w:sz w:val="22"/>
                <w:szCs w:val="22"/>
              </w:rPr>
            </w:pPr>
            <w:r w:rsidRPr="00662D92">
              <w:rPr>
                <w:sz w:val="22"/>
                <w:szCs w:val="22"/>
              </w:rPr>
              <w:t xml:space="preserve">To quantify habitat selection, </w:t>
            </w:r>
            <w:r w:rsidR="000A181B">
              <w:rPr>
                <w:sz w:val="22"/>
                <w:szCs w:val="22"/>
              </w:rPr>
              <w:t>I will</w:t>
            </w:r>
            <w:r w:rsidRPr="00662D92">
              <w:rPr>
                <w:sz w:val="22"/>
                <w:szCs w:val="22"/>
              </w:rPr>
              <w:t xml:space="preserve"> make use of a novel group of statistical models</w:t>
            </w:r>
            <w:r w:rsidR="009C1660">
              <w:rPr>
                <w:sz w:val="22"/>
                <w:szCs w:val="22"/>
              </w:rPr>
              <w:t xml:space="preserve"> that account for movement within </w:t>
            </w:r>
            <w:r w:rsidR="002E2D35">
              <w:rPr>
                <w:sz w:val="22"/>
                <w:szCs w:val="22"/>
              </w:rPr>
              <w:t xml:space="preserve">an </w:t>
            </w:r>
            <w:r w:rsidR="009C1660">
              <w:rPr>
                <w:sz w:val="22"/>
                <w:szCs w:val="22"/>
              </w:rPr>
              <w:t>animal’s selection</w:t>
            </w:r>
            <w:r w:rsidRPr="00662D92">
              <w:rPr>
                <w:sz w:val="22"/>
                <w:szCs w:val="22"/>
              </w:rPr>
              <w:t>, called</w:t>
            </w:r>
            <w:r w:rsidR="009C1660">
              <w:rPr>
                <w:sz w:val="22"/>
                <w:szCs w:val="22"/>
              </w:rPr>
              <w:t xml:space="preserve"> step</w:t>
            </w:r>
            <w:r w:rsidRPr="00662D92">
              <w:rPr>
                <w:sz w:val="22"/>
                <w:szCs w:val="22"/>
              </w:rPr>
              <w:t xml:space="preserve"> selection functions</w:t>
            </w:r>
            <w:r w:rsidR="00AD209C">
              <w:rPr>
                <w:sz w:val="22"/>
                <w:szCs w:val="22"/>
              </w:rPr>
              <w:t xml:space="preserve"> (SSF)</w:t>
            </w:r>
            <w:r w:rsidR="009C1660">
              <w:rPr>
                <w:sz w:val="22"/>
                <w:szCs w:val="22"/>
              </w:rPr>
              <w:t xml:space="preserve"> (</w:t>
            </w:r>
            <w:proofErr w:type="spellStart"/>
            <w:r w:rsidR="009C1660">
              <w:rPr>
                <w:sz w:val="22"/>
                <w:szCs w:val="22"/>
              </w:rPr>
              <w:t>Fieberg</w:t>
            </w:r>
            <w:proofErr w:type="spellEnd"/>
            <w:r w:rsidR="009C1660">
              <w:rPr>
                <w:sz w:val="22"/>
                <w:szCs w:val="22"/>
              </w:rPr>
              <w:t xml:space="preserve"> et </w:t>
            </w:r>
            <w:commentRangeStart w:id="10"/>
            <w:r w:rsidR="009C1660">
              <w:rPr>
                <w:sz w:val="22"/>
                <w:szCs w:val="22"/>
              </w:rPr>
              <w:t>al</w:t>
            </w:r>
            <w:commentRangeEnd w:id="10"/>
            <w:r w:rsidR="009C1660">
              <w:rPr>
                <w:rStyle w:val="CommentReference"/>
              </w:rPr>
              <w:commentReference w:id="10"/>
            </w:r>
            <w:r w:rsidR="009C1660">
              <w:rPr>
                <w:sz w:val="22"/>
                <w:szCs w:val="22"/>
              </w:rPr>
              <w:t>. 2021)</w:t>
            </w:r>
            <w:r w:rsidRPr="00662D92">
              <w:rPr>
                <w:sz w:val="22"/>
                <w:szCs w:val="22"/>
              </w:rPr>
              <w:t xml:space="preserve">. These functions aim to model the relative probability of selecting one habitat versus alternative habitats </w:t>
            </w:r>
            <w:r w:rsidRPr="00662D92">
              <w:rPr>
                <w:sz w:val="22"/>
                <w:szCs w:val="22"/>
              </w:rPr>
              <w:fldChar w:fldCharType="begin"/>
            </w:r>
            <w:r w:rsidRPr="00662D92">
              <w:rPr>
                <w:sz w:val="22"/>
                <w:szCs w:val="22"/>
              </w:rPr>
              <w:instrText xml:space="preserve"> ADDIN ZOTERO_ITEM CSL_CITATION {"citationID":"cKm6w1vK","properties":{"formattedCitation":"(Thurfjell et al., 2014)","plainCitation":"(Thurfjell et al., 2014)","noteIndex":0},"citationItems":[{"id":1331,"uris":["http://zotero.org/users/7559248/items/SJXCXCCU"],"itemData":{"id":1331,"type":"article-journal","abstract":"Recent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Pr="00662D92">
              <w:rPr>
                <w:sz w:val="22"/>
                <w:szCs w:val="22"/>
              </w:rPr>
              <w:fldChar w:fldCharType="separate"/>
            </w:r>
            <w:r w:rsidRPr="00662D92">
              <w:rPr>
                <w:sz w:val="22"/>
                <w:szCs w:val="22"/>
              </w:rPr>
              <w:t>(Thurfjell et al., 2014)</w:t>
            </w:r>
            <w:r w:rsidRPr="00662D92">
              <w:rPr>
                <w:sz w:val="22"/>
                <w:szCs w:val="22"/>
              </w:rPr>
              <w:fldChar w:fldCharType="end"/>
            </w:r>
            <w:r w:rsidRPr="00662D92">
              <w:rPr>
                <w:sz w:val="22"/>
                <w:szCs w:val="22"/>
              </w:rPr>
              <w:t xml:space="preserve">. For example, the relative probability of selecting mature coniferous forest versus young successional forests under covariates such as temperature, precipitation, and wind. Specifically, </w:t>
            </w:r>
            <w:r w:rsidR="009C1660">
              <w:rPr>
                <w:sz w:val="22"/>
                <w:szCs w:val="22"/>
              </w:rPr>
              <w:t>I</w:t>
            </w:r>
            <w:r w:rsidR="009C1660" w:rsidRPr="00662D92">
              <w:rPr>
                <w:sz w:val="22"/>
                <w:szCs w:val="22"/>
              </w:rPr>
              <w:t xml:space="preserve"> </w:t>
            </w:r>
            <w:r w:rsidRPr="00662D92">
              <w:rPr>
                <w:sz w:val="22"/>
                <w:szCs w:val="22"/>
              </w:rPr>
              <w:t xml:space="preserve">aim to use step-selection functions which also incorporate the previously mentioned movement characteristics, step length and turning angle, to draw these predictions from plausible </w:t>
            </w:r>
            <w:r w:rsidR="000A181B">
              <w:rPr>
                <w:sz w:val="22"/>
                <w:szCs w:val="22"/>
              </w:rPr>
              <w:t>m</w:t>
            </w:r>
            <w:r w:rsidRPr="00662D92">
              <w:rPr>
                <w:sz w:val="22"/>
                <w:szCs w:val="22"/>
              </w:rPr>
              <w:t xml:space="preserve">oose movements </w:t>
            </w:r>
            <w:r w:rsidRPr="00662D92">
              <w:rPr>
                <w:sz w:val="22"/>
                <w:szCs w:val="22"/>
              </w:rPr>
              <w:fldChar w:fldCharType="begin"/>
            </w:r>
            <w:r w:rsidRPr="00662D92">
              <w:rPr>
                <w:sz w:val="22"/>
                <w:szCs w:val="22"/>
              </w:rPr>
              <w:instrText xml:space="preserve"> ADDIN ZOTERO_ITEM CSL_CITATION {"citationID":"tezGwznH","properties":{"formattedCitation":"(Thurfjell et al., 2014)","plainCitation":"(Thurfjell et al., 2014)","noteIndex":0},"citationItems":[{"id":1331,"uris":["http://zotero.org/users/7559248/items/SJXCXCCU"],"itemData":{"id":1331,"type":"article-journal","abstract":"Recent progress in positioning technology facilitates the collection of massive amounts of sequential spatial data on animals. This has led to new opportunities and challenges when investigating animal movement behaviour and habitat selection. Tools like Step Selection Functions (SSFs) are relatively new powerful models for studying resource selection by animals moving through the landscape. SSFs compare environmental attributes of observed steps (the linear segment between two consecutive observations of position) with alternative random steps taken from the same starting point. SSFs have been used to study habitat selection, human-wildlife interactions, movement corridors, and dispersal behaviours in animals. SSFs also have the potential to depict resource selection at multiple spatial and temporal scales. There are several aspects of SSFs where consensus has not yet been reached such as how to analyse the data, when to consider habitat covariates along linear paths between observations rather than at their endpoints, how many random steps should be considered to measure availability, and how to account for individual variation. In this review we aim to address all these issues, as well as to highlight weak features of this modelling approach that should be developed by further research. Finally, we suggest that SSFs could be integrated with state-space models to classify behavioural states when estimating SSFs.","container-title":"Movement Ecology","DOI":"10.1186/2051-3933-2-4","ISSN":"2051-3933","issue":"1","journalAbbreviation":"Mov Ecol","language":"en","page":"4","source":"Springer Link","title":"Applications of step-selection functions in ecology and conservation","volume":"2","author":[{"family":"Thurfjell","given":"Henrik"},{"family":"Ciuti","given":"Simone"},{"family":"Boyce","given":"Mark S."}],"issued":{"date-parts":[["2014",2,7]]}}}],"schema":"https://github.com/citation-style-language/schema/raw/master/csl-citation.json"} </w:instrText>
            </w:r>
            <w:r w:rsidRPr="00662D92">
              <w:rPr>
                <w:sz w:val="22"/>
                <w:szCs w:val="22"/>
              </w:rPr>
              <w:fldChar w:fldCharType="separate"/>
            </w:r>
            <w:r w:rsidRPr="00662D92">
              <w:rPr>
                <w:sz w:val="22"/>
                <w:szCs w:val="22"/>
              </w:rPr>
              <w:t>(Thurfjell et al., 2014)</w:t>
            </w:r>
            <w:r w:rsidRPr="00662D92">
              <w:rPr>
                <w:sz w:val="22"/>
                <w:szCs w:val="22"/>
              </w:rPr>
              <w:fldChar w:fldCharType="end"/>
            </w:r>
            <w:r w:rsidRPr="00662D92">
              <w:rPr>
                <w:sz w:val="22"/>
                <w:szCs w:val="22"/>
              </w:rPr>
              <w:t>.</w:t>
            </w:r>
            <w:r w:rsidR="00A12230">
              <w:rPr>
                <w:sz w:val="22"/>
                <w:szCs w:val="22"/>
              </w:rPr>
              <w:t xml:space="preserve"> </w:t>
            </w:r>
          </w:p>
          <w:p w14:paraId="54655274" w14:textId="77777777" w:rsidR="008D5DD4" w:rsidRDefault="008D5DD4" w:rsidP="008F3B10">
            <w:pPr>
              <w:rPr>
                <w:sz w:val="22"/>
                <w:szCs w:val="22"/>
              </w:rPr>
            </w:pPr>
          </w:p>
          <w:p w14:paraId="5B4956AA" w14:textId="7D4671CB" w:rsidR="006D11F3" w:rsidRDefault="008D5DD4" w:rsidP="006D11F3">
            <w:pPr>
              <w:rPr>
                <w:sz w:val="22"/>
                <w:szCs w:val="22"/>
              </w:rPr>
            </w:pPr>
            <w:r>
              <w:rPr>
                <w:sz w:val="22"/>
                <w:szCs w:val="22"/>
              </w:rPr>
              <w:t>To account for the influence of behaviour</w:t>
            </w:r>
            <w:r w:rsidR="00AD209C">
              <w:rPr>
                <w:sz w:val="22"/>
                <w:szCs w:val="22"/>
              </w:rPr>
              <w:t xml:space="preserve">al needs </w:t>
            </w:r>
            <w:r>
              <w:rPr>
                <w:sz w:val="22"/>
                <w:szCs w:val="22"/>
              </w:rPr>
              <w:t>on habitat selection I will incorporate the behavioural predictions of the HMM into the</w:t>
            </w:r>
            <w:r w:rsidR="00AD209C">
              <w:rPr>
                <w:sz w:val="22"/>
                <w:szCs w:val="22"/>
              </w:rPr>
              <w:t xml:space="preserve"> SFFs</w:t>
            </w:r>
            <w:r w:rsidR="006D11F3">
              <w:rPr>
                <w:sz w:val="22"/>
                <w:szCs w:val="22"/>
              </w:rPr>
              <w:t xml:space="preserve"> </w:t>
            </w:r>
            <w:r w:rsidR="006D11F3">
              <w:rPr>
                <w:sz w:val="22"/>
                <w:szCs w:val="22"/>
              </w:rPr>
              <w:fldChar w:fldCharType="begin"/>
            </w:r>
            <w:r w:rsidR="006D11F3">
              <w:rPr>
                <w:sz w:val="22"/>
                <w:szCs w:val="22"/>
              </w:rPr>
              <w:instrText xml:space="preserve"> ADDIN ZOTERO_ITEM CSL_CITATION {"citationID":"LI5AoOQw","properties":{"formattedCitation":"(Roever et al., 2014)","plainCitation":"(Roever et al., 2014)","noteIndex":0},"citationItems":[{"id":1508,"uris":["http://zotero.org/users/7559248/items/QC44LN6Z"],"itemData":{"id":1508,"type":"article-journal","abstract":"Aim Habitat selection is a behavioural mechanism by which animals attempt to maximize their inclusive fitness while balancing competing demands, such as finding food and rearing offspring while avoiding predation, in a heterogeneous and changing environment. Different habitat characteristics may be associated with each of these demands, implying that habitat selection varies depending on the behavioural motivations of the animal. Here, we investigate behaviour-specific habitat selection in African elephants and discuss its implications for distribution modelling and conservation. Location Northern Botswana, Africa, case study. Methods We use Bayesian state-space models to characterize location time series data of elephants into two behavioural states (encamped and exploratory). We then develop habitat selection models for each behavioural state and contrast them to models based on data pooled among behaviours. Results Spatial predictions of habitat use were often markedly different among the models. Behaviour-specific and pooled habitat selection models differed in model structure, the magnitude of model coefficients and the form of the selection curve (linear or quadratic). Selection was typically strongest in the behaviour-specific models, although this varied according to behavioural state and habitat covariate. Main conclusions Ignoring behavioural states often had important consequences for quantifying habitat selection. Quantifying selection irrespective of behaviour (among all behaviours) can obscure important species–habitat relationships, thereby risking weak or incorrect inferences. Behaviour-specific habitat selection provides greater insight into the process of habitat selection and can improve predictive habitat selection estimates. As some behaviours are more relevant to specific conservation objectives than others, focusing on behaviour-specific selection could improve how habitats are prioritized for conservation or management.","container-title":"Diversity and Distributions","DOI":"10.1111/ddi.12164","ISSN":"1472-4642","issue":"3","language":"en","license":"© 2013 John Wiley &amp; Sons Ltd","note":"_eprint: https://onlinelibrary.wiley.com/doi/pdf/10.1111/ddi.12164","page":"322-333","source":"Wiley Online Library","title":"The pitfalls of ignoring behaviour when quantifying habitat selection","volume":"20","author":[{"family":"Roever","given":"C. L."},{"family":"Beyer","given":"H. L."},{"family":"Chase","given":"M. J."},{"family":"Aarde","given":"R. J.","non-dropping-particle":"van"}],"issued":{"date-parts":[["2014"]]}}}],"schema":"https://github.com/citation-style-language/schema/raw/master/csl-citation.json"} </w:instrText>
            </w:r>
            <w:r w:rsidR="006D11F3">
              <w:rPr>
                <w:sz w:val="22"/>
                <w:szCs w:val="22"/>
              </w:rPr>
              <w:fldChar w:fldCharType="separate"/>
            </w:r>
            <w:r w:rsidR="006D11F3">
              <w:rPr>
                <w:noProof/>
                <w:sz w:val="22"/>
                <w:szCs w:val="22"/>
              </w:rPr>
              <w:t>(Roever et al., 2014)</w:t>
            </w:r>
            <w:r w:rsidR="006D11F3">
              <w:rPr>
                <w:sz w:val="22"/>
                <w:szCs w:val="22"/>
              </w:rPr>
              <w:fldChar w:fldCharType="end"/>
            </w:r>
            <w:r>
              <w:rPr>
                <w:sz w:val="22"/>
                <w:szCs w:val="22"/>
              </w:rPr>
              <w:t>.</w:t>
            </w:r>
            <w:r w:rsidR="00AD209C">
              <w:rPr>
                <w:sz w:val="22"/>
                <w:szCs w:val="22"/>
              </w:rPr>
              <w:t xml:space="preserve"> The simplest way to do so is by fitting a SSF for each type of behaviour, which will be my initial goal. </w:t>
            </w:r>
            <w:r w:rsidR="006D11F3">
              <w:rPr>
                <w:sz w:val="22"/>
                <w:szCs w:val="22"/>
              </w:rPr>
              <w:t xml:space="preserve">Further complexity can be added by drawing steps from the movement characteristic distributions for each behaviour, therefore also accounting for behaviour when drawing predictions from plausible moose movements </w:t>
            </w:r>
            <w:r w:rsidR="006D11F3">
              <w:rPr>
                <w:sz w:val="22"/>
                <w:szCs w:val="22"/>
              </w:rPr>
              <w:fldChar w:fldCharType="begin"/>
            </w:r>
            <w:r w:rsidR="006D11F3">
              <w:rPr>
                <w:sz w:val="22"/>
                <w:szCs w:val="22"/>
              </w:rPr>
              <w:instrText xml:space="preserve"> ADDIN ZOTERO_ITEM CSL_CITATION {"citationID":"QJFPhxIN","properties":{"formattedCitation":"(Beumer et al., 2023)","plainCitation":"(Beumer et al., 2023)","noteIndex":0},"citationItems":[{"id":1505,"uris":["http://zotero.org/users/7559248/items/3B2559JW"],"itemData":{"id":1505,"type":"article-journal","abstract":"Animal habitat selection—central in both theoretical and applied ecology—may depend on behavioural motivations such as foraging, predator avoidance, and thermoregulation. Step-selection functions (SSFs) enable assessment of fine-scale habitat selection as a function of an animal's movement capacities and spatiotemporal variation in extrinsic conditions. If animal location data can be associated with behaviour, SSFs are an intuitive approach to quantify behaviour-specific habitat selection. Fitting SSFs separately for distinct behavioural states helped to uncover state-specific selection patterns. However, while the definition of the availability domain has been highlighted as the most critical aspect of SSFs, the influence of accounting for behaviour in the use-availability design has not been quantified yet. Using a predator-free population of high-arctic muskoxen Ovibos moschatus as a case study, we aimed to evaluate how (1) defining behaviour-specific availability domains, and/or (2) fitting separate behaviour-specific models impacts (a) model structure, (b) estimated selection coefficients and (c) model predictive performance as opposed to behaviour-unspecific approaches. To do so, we first applied hidden Markov models to infer different behavioural modes (resting, foraging, relocating) from hourly GPS positions (19 individuals, 153–1062 observation days/animal). Using SSFs, we then compared behaviour-specific versus behaviour-unspecific habitat selection in relation to terrain features, vegetation and snow conditions. Our results show that incorporating behaviour into the definition of the availability domain primarily impacts model structure (i.e. variable selection), whereas fitting separate behaviour-specific models mainly influences selection strength. Behaviour-specific availability domains improved predictive performance for foraging and relocating models (i.e. behaviours with medium to large spatial displacement), but decreased performance for resting models. Thus, even for a predator-free population subject to only negligible interspecific competition and human disturbance we found that accounting for behaviour in SSFs impacted model structure, selection coefficients and predictive performance. Our results indicate that for robust inference, both a behaviour-specific availability domain and behaviour-specific model fitting should be explored, especially for populations where strong spatiotemporal selection trade-offs are expected. This is particularly critical if wildlife habitat preferences are estimated to inform management and conservation initiatives.","container-title":"Journal of Animal Ecology","DOI":"10.1111/1365-2656.13984","ISSN":"1365-2656","issue":"10","language":"en","license":"© 2023 The Authors. Journal of Animal Ecology published by John Wiley &amp; Sons Ltd on behalf of British Ecological Society.","note":"_eprint: https://onlinelibrary.wiley.com/doi/pdf/10.1111/1365-2656.13984","page":"1937-1953","source":"Wiley Online Library","title":"Accounting for behaviour in fine-scale habitat selection: A case study highlighting methodological intricacies","title-short":"Accounting for behaviour in fine-scale habitat selection","volume":"92","author":[{"family":"Beumer","given":"Larissa T."},{"family":"Schmidt","given":"Niels M."},{"family":"Pohle","given":"Jennifer"},{"family":"Signer","given":"Johannes"},{"family":"Chimienti","given":"Marianna"},{"family":"Desforges","given":"Jean-Pierre"},{"family":"Hansen","given":"Lars H."},{"family":"Højlund Pedersen","given":"Stine"},{"family":"Rudd","given":"Daniel A."},{"family":"Stelvig","given":"Mikkel"},{"family":"Beest","given":"Floris M.","non-dropping-particle":"van"}],"issued":{"date-parts":[["2023"]]}}}],"schema":"https://github.com/citation-style-language/schema/raw/master/csl-citation.json"} </w:instrText>
            </w:r>
            <w:r w:rsidR="006D11F3">
              <w:rPr>
                <w:sz w:val="22"/>
                <w:szCs w:val="22"/>
              </w:rPr>
              <w:fldChar w:fldCharType="separate"/>
            </w:r>
            <w:r w:rsidR="006D11F3">
              <w:rPr>
                <w:noProof/>
                <w:sz w:val="22"/>
                <w:szCs w:val="22"/>
              </w:rPr>
              <w:t>(Beumer et al., 2023)</w:t>
            </w:r>
            <w:r w:rsidR="006D11F3">
              <w:rPr>
                <w:sz w:val="22"/>
                <w:szCs w:val="22"/>
              </w:rPr>
              <w:fldChar w:fldCharType="end"/>
            </w:r>
            <w:r w:rsidR="006D11F3">
              <w:rPr>
                <w:sz w:val="22"/>
                <w:szCs w:val="22"/>
              </w:rPr>
              <w:t>.</w:t>
            </w:r>
          </w:p>
          <w:p w14:paraId="34F5FD49" w14:textId="77777777" w:rsidR="00AD209C" w:rsidRDefault="00AD209C" w:rsidP="008F3B10">
            <w:pPr>
              <w:rPr>
                <w:sz w:val="22"/>
                <w:szCs w:val="22"/>
              </w:rPr>
            </w:pPr>
          </w:p>
          <w:p w14:paraId="52FA7F57" w14:textId="1288791A" w:rsidR="0040081D" w:rsidRPr="00662D92" w:rsidRDefault="00662D92" w:rsidP="008F3B10">
            <w:pPr>
              <w:rPr>
                <w:sz w:val="22"/>
                <w:szCs w:val="22"/>
              </w:rPr>
            </w:pPr>
            <w:r>
              <w:rPr>
                <w:sz w:val="22"/>
                <w:szCs w:val="22"/>
              </w:rPr>
              <w:t>Analysis will be carried out in the statistical programming language R.</w:t>
            </w:r>
          </w:p>
        </w:tc>
      </w:tr>
      <w:tr w:rsidR="008F3B10" w:rsidRPr="0017779A" w14:paraId="7AF9EC7E"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216BEEC7" w14:textId="77777777" w:rsidR="008F3B10" w:rsidRDefault="008F3B10" w:rsidP="008F3B10">
            <w:pPr>
              <w:rPr>
                <w:sz w:val="22"/>
                <w:szCs w:val="22"/>
              </w:rPr>
            </w:pPr>
            <w:r>
              <w:rPr>
                <w:rFonts w:ascii="Arial" w:hAnsi="Arial"/>
                <w:sz w:val="22"/>
                <w:szCs w:val="22"/>
                <w:lang w:val="en"/>
              </w:rPr>
              <w:lastRenderedPageBreak/>
              <w:t>Risk assessment:</w:t>
            </w:r>
            <w:r>
              <w:rPr>
                <w:sz w:val="22"/>
                <w:szCs w:val="22"/>
                <w:lang w:val="en"/>
              </w:rPr>
              <w:t xml:space="preserve"> </w:t>
            </w:r>
          </w:p>
          <w:p w14:paraId="44B412B2" w14:textId="435F1CC4" w:rsidR="008F3B10" w:rsidRPr="00CB6B69" w:rsidRDefault="008F3B10" w:rsidP="008F3B10">
            <w:pPr>
              <w:rPr>
                <w:rFonts w:ascii="Arial" w:hAnsi="Arial" w:cs="Arial"/>
                <w:sz w:val="20"/>
                <w:szCs w:val="20"/>
              </w:rPr>
            </w:pPr>
            <w:r>
              <w:rPr>
                <w:rFonts w:ascii="Arial" w:hAnsi="Arial" w:cs="Arial"/>
                <w:sz w:val="20"/>
                <w:szCs w:val="20"/>
                <w:lang w:val="en"/>
              </w:rPr>
              <w:lastRenderedPageBreak/>
              <w:t xml:space="preserve">If any of the work to be done is associated with risks (e.g. using motor-powered tools or dangerous chemicals, working alone), describe the measures to be taken to </w:t>
            </w:r>
            <w:proofErr w:type="spellStart"/>
            <w:r>
              <w:rPr>
                <w:rFonts w:ascii="Arial" w:hAnsi="Arial" w:cs="Arial"/>
                <w:sz w:val="20"/>
                <w:szCs w:val="20"/>
                <w:lang w:val="en"/>
              </w:rPr>
              <w:t>minimise</w:t>
            </w:r>
            <w:proofErr w:type="spellEnd"/>
            <w:r>
              <w:rPr>
                <w:rFonts w:ascii="Arial" w:hAnsi="Arial" w:cs="Arial"/>
                <w:sz w:val="20"/>
                <w:szCs w:val="20"/>
                <w:lang w:val="en"/>
              </w:rPr>
              <w:t xml:space="preserve"> the risk of accidents.</w:t>
            </w:r>
          </w:p>
          <w:p w14:paraId="7D87D140" w14:textId="77777777" w:rsidR="00662D92" w:rsidRDefault="00662D92" w:rsidP="008F3B10">
            <w:pPr>
              <w:rPr>
                <w:sz w:val="22"/>
                <w:szCs w:val="22"/>
                <w:lang w:val="en"/>
              </w:rPr>
            </w:pPr>
            <w:r>
              <w:rPr>
                <w:sz w:val="22"/>
                <w:szCs w:val="22"/>
                <w:lang w:val="en"/>
              </w:rPr>
              <w:t>N/A</w:t>
            </w:r>
          </w:p>
          <w:p w14:paraId="2D66673F" w14:textId="77777777" w:rsidR="002E2D35" w:rsidRDefault="002E2D35" w:rsidP="008F3B10">
            <w:pPr>
              <w:rPr>
                <w:sz w:val="22"/>
                <w:szCs w:val="22"/>
                <w:lang w:val="en"/>
              </w:rPr>
            </w:pPr>
          </w:p>
          <w:p w14:paraId="292B3E18" w14:textId="778FE0C1" w:rsidR="00662D92" w:rsidRPr="00662D92" w:rsidRDefault="009C1660" w:rsidP="008F3B10">
            <w:pPr>
              <w:rPr>
                <w:sz w:val="22"/>
                <w:szCs w:val="22"/>
                <w:lang w:val="en"/>
              </w:rPr>
            </w:pPr>
            <w:r>
              <w:rPr>
                <w:sz w:val="22"/>
                <w:szCs w:val="22"/>
                <w:lang w:val="en"/>
              </w:rPr>
              <w:t>The thesis will desk-based.</w:t>
            </w:r>
          </w:p>
        </w:tc>
      </w:tr>
      <w:tr w:rsidR="008F3B10" w:rsidRPr="0017779A" w14:paraId="1DE8BBEE"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36BD2105" w14:textId="0C305AC0" w:rsidR="005010C5" w:rsidRPr="00966F3E" w:rsidRDefault="008F3B10" w:rsidP="008F3B10">
            <w:pPr>
              <w:rPr>
                <w:rFonts w:ascii="Arial" w:hAnsi="Arial" w:cs="Arial"/>
              </w:rPr>
            </w:pPr>
            <w:r>
              <w:rPr>
                <w:rFonts w:ascii="Arial" w:hAnsi="Arial" w:cs="Arial"/>
                <w:sz w:val="22"/>
                <w:szCs w:val="22"/>
                <w:lang w:val="en"/>
              </w:rPr>
              <w:lastRenderedPageBreak/>
              <w:t>Detailed schedule incl. cut-off dates:</w:t>
            </w:r>
            <w:r>
              <w:rPr>
                <w:rFonts w:ascii="Arial" w:hAnsi="Arial" w:cs="Arial"/>
                <w:lang w:val="en"/>
              </w:rPr>
              <w:t xml:space="preserve"> </w:t>
            </w:r>
            <w:r>
              <w:rPr>
                <w:rFonts w:ascii="Arial" w:hAnsi="Arial" w:cs="Arial"/>
                <w:sz w:val="20"/>
                <w:szCs w:val="20"/>
                <w:lang w:val="en"/>
              </w:rPr>
              <w:t>(cut-off date = when different components need to be finished)</w:t>
            </w:r>
          </w:p>
          <w:p w14:paraId="0F485365" w14:textId="6E796974" w:rsidR="002C30FF" w:rsidRDefault="002C30FF" w:rsidP="008F3B10">
            <w:pPr>
              <w:rPr>
                <w:rFonts w:ascii="Arial" w:hAnsi="Arial" w:cs="Arial"/>
                <w:sz w:val="22"/>
                <w:szCs w:val="22"/>
              </w:rPr>
            </w:pPr>
          </w:p>
          <w:p w14:paraId="667A4F41" w14:textId="119FA2AD" w:rsidR="000566CC" w:rsidRPr="000A181B" w:rsidRDefault="000566CC" w:rsidP="008F3B10">
            <w:pPr>
              <w:rPr>
                <w:color w:val="70AD47" w:themeColor="accent6"/>
                <w:sz w:val="22"/>
                <w:szCs w:val="22"/>
              </w:rPr>
            </w:pPr>
            <w:r w:rsidRPr="000A181B">
              <w:rPr>
                <w:color w:val="70AD47" w:themeColor="accent6"/>
                <w:sz w:val="22"/>
                <w:szCs w:val="22"/>
              </w:rPr>
              <w:t>1</w:t>
            </w:r>
            <w:r w:rsidR="006F1EC5">
              <w:rPr>
                <w:color w:val="70AD47" w:themeColor="accent6"/>
                <w:sz w:val="22"/>
                <w:szCs w:val="22"/>
              </w:rPr>
              <w:t>9</w:t>
            </w:r>
            <w:r w:rsidR="00635D2C" w:rsidRPr="000A181B">
              <w:rPr>
                <w:color w:val="70AD47" w:themeColor="accent6"/>
                <w:sz w:val="22"/>
                <w:szCs w:val="22"/>
                <w:vertAlign w:val="superscript"/>
              </w:rPr>
              <w:t>th</w:t>
            </w:r>
            <w:r w:rsidR="00635D2C" w:rsidRPr="000A181B">
              <w:rPr>
                <w:color w:val="70AD47" w:themeColor="accent6"/>
                <w:sz w:val="22"/>
                <w:szCs w:val="22"/>
              </w:rPr>
              <w:t xml:space="preserve"> </w:t>
            </w:r>
            <w:r w:rsidRPr="000A181B">
              <w:rPr>
                <w:color w:val="70AD47" w:themeColor="accent6"/>
                <w:sz w:val="22"/>
                <w:szCs w:val="22"/>
              </w:rPr>
              <w:t>February 2024</w:t>
            </w:r>
            <w:r w:rsidR="00734227" w:rsidRPr="000A181B">
              <w:rPr>
                <w:color w:val="70AD47" w:themeColor="accent6"/>
                <w:sz w:val="22"/>
                <w:szCs w:val="22"/>
              </w:rPr>
              <w:t>:</w:t>
            </w:r>
            <w:r w:rsidRPr="000A181B">
              <w:rPr>
                <w:color w:val="70AD47" w:themeColor="accent6"/>
                <w:sz w:val="22"/>
                <w:szCs w:val="22"/>
              </w:rPr>
              <w:t xml:space="preserve"> </w:t>
            </w:r>
            <w:r w:rsidR="00504A47" w:rsidRPr="000A181B">
              <w:rPr>
                <w:color w:val="70AD47" w:themeColor="accent6"/>
                <w:sz w:val="22"/>
                <w:szCs w:val="22"/>
              </w:rPr>
              <w:t xml:space="preserve">WUR </w:t>
            </w:r>
            <w:r w:rsidRPr="000A181B">
              <w:rPr>
                <w:color w:val="70AD47" w:themeColor="accent6"/>
                <w:sz w:val="22"/>
                <w:szCs w:val="22"/>
              </w:rPr>
              <w:t>Thesis Proposal</w:t>
            </w:r>
          </w:p>
          <w:p w14:paraId="2623AF74" w14:textId="28BB6213" w:rsidR="000566CC" w:rsidRPr="000A181B" w:rsidRDefault="00504A47" w:rsidP="00594D31">
            <w:pPr>
              <w:pStyle w:val="ListParagraph"/>
              <w:numPr>
                <w:ilvl w:val="0"/>
                <w:numId w:val="4"/>
              </w:numPr>
              <w:rPr>
                <w:sz w:val="22"/>
                <w:szCs w:val="22"/>
              </w:rPr>
            </w:pPr>
            <w:r w:rsidRPr="000A181B">
              <w:rPr>
                <w:sz w:val="22"/>
                <w:szCs w:val="22"/>
              </w:rPr>
              <w:t xml:space="preserve">The WUR requires a thesis proposal like this work plan, but slightly more detailed. </w:t>
            </w:r>
          </w:p>
          <w:p w14:paraId="2FB560E5" w14:textId="0373F7A8" w:rsidR="00504A47" w:rsidRPr="000A181B" w:rsidRDefault="00504A47" w:rsidP="00504A47">
            <w:pPr>
              <w:pStyle w:val="ListParagraph"/>
              <w:rPr>
                <w:sz w:val="22"/>
                <w:szCs w:val="22"/>
              </w:rPr>
            </w:pPr>
            <w:r w:rsidRPr="000A181B">
              <w:rPr>
                <w:sz w:val="22"/>
                <w:szCs w:val="22"/>
              </w:rPr>
              <w:t xml:space="preserve">This date marks the end of literature compilation and work planning. </w:t>
            </w:r>
          </w:p>
          <w:p w14:paraId="34D52D07" w14:textId="529E528B" w:rsidR="00504A47" w:rsidRPr="000A181B" w:rsidRDefault="00504A47" w:rsidP="00504A47">
            <w:pPr>
              <w:pStyle w:val="ListParagraph"/>
              <w:rPr>
                <w:sz w:val="22"/>
                <w:szCs w:val="22"/>
              </w:rPr>
            </w:pPr>
          </w:p>
          <w:p w14:paraId="64477551" w14:textId="54292CE4" w:rsidR="00504A47" w:rsidRPr="000A181B" w:rsidRDefault="00504A47" w:rsidP="00504A47">
            <w:pPr>
              <w:rPr>
                <w:color w:val="70AD47" w:themeColor="accent6"/>
                <w:sz w:val="22"/>
                <w:szCs w:val="22"/>
              </w:rPr>
            </w:pPr>
            <w:r w:rsidRPr="000A181B">
              <w:rPr>
                <w:color w:val="70AD47" w:themeColor="accent6"/>
                <w:sz w:val="22"/>
                <w:szCs w:val="22"/>
              </w:rPr>
              <w:t>10</w:t>
            </w:r>
            <w:r w:rsidRPr="000A181B">
              <w:rPr>
                <w:color w:val="70AD47" w:themeColor="accent6"/>
                <w:sz w:val="22"/>
                <w:szCs w:val="22"/>
                <w:vertAlign w:val="superscript"/>
              </w:rPr>
              <w:t>th</w:t>
            </w:r>
            <w:r w:rsidRPr="000A181B">
              <w:rPr>
                <w:color w:val="70AD47" w:themeColor="accent6"/>
                <w:sz w:val="22"/>
                <w:szCs w:val="22"/>
              </w:rPr>
              <w:t xml:space="preserve"> April: WUR Midterm presentation</w:t>
            </w:r>
          </w:p>
          <w:p w14:paraId="015D6948" w14:textId="0A5584EB" w:rsidR="00504A47" w:rsidRPr="000A181B" w:rsidRDefault="00504A47" w:rsidP="00504A47">
            <w:pPr>
              <w:pStyle w:val="ListParagraph"/>
              <w:numPr>
                <w:ilvl w:val="0"/>
                <w:numId w:val="4"/>
              </w:numPr>
              <w:rPr>
                <w:sz w:val="22"/>
                <w:szCs w:val="22"/>
              </w:rPr>
            </w:pPr>
            <w:r w:rsidRPr="000A181B">
              <w:rPr>
                <w:sz w:val="22"/>
                <w:szCs w:val="22"/>
              </w:rPr>
              <w:t>A presentation in front of peers from the Master Geo-information Science where preliminary results are discussed.</w:t>
            </w:r>
          </w:p>
          <w:p w14:paraId="545457B8" w14:textId="77777777" w:rsidR="00504A47" w:rsidRPr="000A181B" w:rsidRDefault="00504A47" w:rsidP="00504A47">
            <w:pPr>
              <w:pStyle w:val="ListParagraph"/>
              <w:rPr>
                <w:sz w:val="22"/>
                <w:szCs w:val="22"/>
              </w:rPr>
            </w:pPr>
          </w:p>
          <w:p w14:paraId="4B303B7D" w14:textId="7F565190" w:rsidR="000566CC" w:rsidRPr="000A181B" w:rsidRDefault="000566CC" w:rsidP="008F3B10">
            <w:pPr>
              <w:rPr>
                <w:color w:val="4472C4" w:themeColor="accent5"/>
                <w:sz w:val="22"/>
                <w:szCs w:val="22"/>
              </w:rPr>
            </w:pPr>
            <w:r w:rsidRPr="000A181B">
              <w:rPr>
                <w:color w:val="4472C4" w:themeColor="accent5"/>
                <w:sz w:val="22"/>
                <w:szCs w:val="22"/>
              </w:rPr>
              <w:t>22</w:t>
            </w:r>
            <w:r w:rsidR="00635D2C" w:rsidRPr="000A181B">
              <w:rPr>
                <w:color w:val="4472C4" w:themeColor="accent5"/>
                <w:sz w:val="22"/>
                <w:szCs w:val="22"/>
                <w:vertAlign w:val="superscript"/>
              </w:rPr>
              <w:t>nd</w:t>
            </w:r>
            <w:r w:rsidR="00635D2C" w:rsidRPr="000A181B">
              <w:rPr>
                <w:color w:val="4472C4" w:themeColor="accent5"/>
                <w:sz w:val="22"/>
                <w:szCs w:val="22"/>
              </w:rPr>
              <w:t xml:space="preserve"> </w:t>
            </w:r>
            <w:r w:rsidRPr="000A181B">
              <w:rPr>
                <w:color w:val="4472C4" w:themeColor="accent5"/>
                <w:sz w:val="22"/>
                <w:szCs w:val="22"/>
              </w:rPr>
              <w:t>April</w:t>
            </w:r>
            <w:r w:rsidR="000F6F4B" w:rsidRPr="000A181B">
              <w:rPr>
                <w:color w:val="4472C4" w:themeColor="accent5"/>
                <w:sz w:val="22"/>
                <w:szCs w:val="22"/>
              </w:rPr>
              <w:t>: Submit Draft Report</w:t>
            </w:r>
          </w:p>
          <w:p w14:paraId="4ADF48AF" w14:textId="478CFCD7" w:rsidR="00E76D37" w:rsidRPr="000A181B" w:rsidRDefault="00E76D37" w:rsidP="00E76D37">
            <w:pPr>
              <w:pStyle w:val="ListParagraph"/>
              <w:numPr>
                <w:ilvl w:val="0"/>
                <w:numId w:val="4"/>
              </w:numPr>
              <w:rPr>
                <w:sz w:val="22"/>
                <w:szCs w:val="22"/>
              </w:rPr>
            </w:pPr>
            <w:r w:rsidRPr="000A181B">
              <w:rPr>
                <w:sz w:val="22"/>
                <w:szCs w:val="22"/>
              </w:rPr>
              <w:t xml:space="preserve">Draft report containing </w:t>
            </w:r>
            <w:r w:rsidR="00347934" w:rsidRPr="000A181B">
              <w:rPr>
                <w:sz w:val="22"/>
                <w:szCs w:val="22"/>
              </w:rPr>
              <w:t xml:space="preserve">work in progress </w:t>
            </w:r>
            <w:r w:rsidRPr="000A181B">
              <w:rPr>
                <w:sz w:val="22"/>
                <w:szCs w:val="22"/>
              </w:rPr>
              <w:t xml:space="preserve">of the </w:t>
            </w:r>
            <w:r w:rsidR="00347934" w:rsidRPr="000A181B">
              <w:rPr>
                <w:sz w:val="22"/>
                <w:szCs w:val="22"/>
              </w:rPr>
              <w:t xml:space="preserve">current </w:t>
            </w:r>
            <w:r w:rsidRPr="000A181B">
              <w:rPr>
                <w:sz w:val="22"/>
                <w:szCs w:val="22"/>
              </w:rPr>
              <w:t>findings and implications of the research.</w:t>
            </w:r>
          </w:p>
          <w:p w14:paraId="00F025F4" w14:textId="4E7F4FCD" w:rsidR="00E76D37" w:rsidRPr="000A181B" w:rsidRDefault="00347934" w:rsidP="00E76D37">
            <w:pPr>
              <w:pStyle w:val="ListParagraph"/>
              <w:numPr>
                <w:ilvl w:val="0"/>
                <w:numId w:val="4"/>
              </w:numPr>
              <w:rPr>
                <w:sz w:val="22"/>
                <w:szCs w:val="22"/>
              </w:rPr>
            </w:pPr>
            <w:r w:rsidRPr="000A181B">
              <w:rPr>
                <w:sz w:val="22"/>
                <w:szCs w:val="22"/>
              </w:rPr>
              <w:t>Would help me</w:t>
            </w:r>
            <w:r w:rsidR="00E76D37" w:rsidRPr="000A181B">
              <w:rPr>
                <w:sz w:val="22"/>
                <w:szCs w:val="22"/>
              </w:rPr>
              <w:t xml:space="preserve"> prioritize which questions/analyses can still be investigated with the remaining time.</w:t>
            </w:r>
          </w:p>
          <w:p w14:paraId="2A7F83F1" w14:textId="3B2F6C95" w:rsidR="000F6F4B" w:rsidRPr="000A181B" w:rsidRDefault="000F6F4B" w:rsidP="008F3B10">
            <w:pPr>
              <w:rPr>
                <w:color w:val="4472C4" w:themeColor="accent5"/>
                <w:sz w:val="22"/>
                <w:szCs w:val="22"/>
              </w:rPr>
            </w:pPr>
          </w:p>
          <w:p w14:paraId="7DA6D80B" w14:textId="605D192C" w:rsidR="000F6F4B" w:rsidRPr="000A181B" w:rsidRDefault="000F6F4B" w:rsidP="008F3B10">
            <w:pPr>
              <w:rPr>
                <w:color w:val="4472C4" w:themeColor="accent5"/>
                <w:sz w:val="22"/>
                <w:szCs w:val="22"/>
              </w:rPr>
            </w:pPr>
            <w:r w:rsidRPr="000A181B">
              <w:rPr>
                <w:color w:val="4472C4" w:themeColor="accent5"/>
                <w:sz w:val="22"/>
                <w:szCs w:val="22"/>
              </w:rPr>
              <w:t>13</w:t>
            </w:r>
            <w:r w:rsidRPr="000A181B">
              <w:rPr>
                <w:color w:val="4472C4" w:themeColor="accent5"/>
                <w:sz w:val="22"/>
                <w:szCs w:val="22"/>
                <w:vertAlign w:val="superscript"/>
              </w:rPr>
              <w:t>th</w:t>
            </w:r>
            <w:r w:rsidRPr="000A181B">
              <w:rPr>
                <w:color w:val="4472C4" w:themeColor="accent5"/>
                <w:sz w:val="22"/>
                <w:szCs w:val="22"/>
              </w:rPr>
              <w:t xml:space="preserve"> May – 31</w:t>
            </w:r>
            <w:r w:rsidRPr="000A181B">
              <w:rPr>
                <w:color w:val="4472C4" w:themeColor="accent5"/>
                <w:sz w:val="22"/>
                <w:szCs w:val="22"/>
                <w:vertAlign w:val="superscript"/>
              </w:rPr>
              <w:t>st</w:t>
            </w:r>
            <w:r w:rsidRPr="000A181B">
              <w:rPr>
                <w:color w:val="4472C4" w:themeColor="accent5"/>
                <w:sz w:val="22"/>
                <w:szCs w:val="22"/>
              </w:rPr>
              <w:t xml:space="preserve"> May: Implement Feedback and Final Analyses</w:t>
            </w:r>
          </w:p>
          <w:p w14:paraId="2880E2DE" w14:textId="3C4448BC" w:rsidR="000F6F4B" w:rsidRPr="000A181B" w:rsidRDefault="00E76D37" w:rsidP="00E76D37">
            <w:pPr>
              <w:pStyle w:val="ListParagraph"/>
              <w:numPr>
                <w:ilvl w:val="0"/>
                <w:numId w:val="4"/>
              </w:numPr>
              <w:rPr>
                <w:sz w:val="22"/>
                <w:szCs w:val="22"/>
              </w:rPr>
            </w:pPr>
            <w:r w:rsidRPr="000A181B">
              <w:rPr>
                <w:sz w:val="22"/>
                <w:szCs w:val="22"/>
              </w:rPr>
              <w:t>Time spen</w:t>
            </w:r>
            <w:r w:rsidR="004B01AC" w:rsidRPr="000A181B">
              <w:rPr>
                <w:sz w:val="22"/>
                <w:szCs w:val="22"/>
              </w:rPr>
              <w:t>t</w:t>
            </w:r>
            <w:r w:rsidRPr="000A181B">
              <w:rPr>
                <w:sz w:val="22"/>
                <w:szCs w:val="22"/>
              </w:rPr>
              <w:t xml:space="preserve"> carrying out the last analyses and writing up the report. </w:t>
            </w:r>
          </w:p>
          <w:p w14:paraId="34A1B5FB" w14:textId="77777777" w:rsidR="00E76D37" w:rsidRPr="000A181B" w:rsidRDefault="00E76D37" w:rsidP="008F3B10">
            <w:pPr>
              <w:rPr>
                <w:sz w:val="22"/>
                <w:szCs w:val="22"/>
              </w:rPr>
            </w:pPr>
          </w:p>
          <w:p w14:paraId="4DA4FB68" w14:textId="22A41A93" w:rsidR="000F6F4B" w:rsidRPr="000A181B" w:rsidRDefault="000F6F4B" w:rsidP="008F3B10">
            <w:pPr>
              <w:rPr>
                <w:color w:val="4472C4" w:themeColor="accent5"/>
                <w:sz w:val="22"/>
                <w:szCs w:val="22"/>
              </w:rPr>
            </w:pPr>
            <w:r w:rsidRPr="000A181B">
              <w:rPr>
                <w:color w:val="4472C4" w:themeColor="accent5"/>
                <w:sz w:val="22"/>
                <w:szCs w:val="22"/>
              </w:rPr>
              <w:t>1</w:t>
            </w:r>
            <w:r w:rsidRPr="000A181B">
              <w:rPr>
                <w:color w:val="4472C4" w:themeColor="accent5"/>
                <w:sz w:val="22"/>
                <w:szCs w:val="22"/>
                <w:vertAlign w:val="superscript"/>
              </w:rPr>
              <w:t>st</w:t>
            </w:r>
            <w:r w:rsidRPr="000A181B">
              <w:rPr>
                <w:color w:val="4472C4" w:themeColor="accent5"/>
                <w:sz w:val="22"/>
                <w:szCs w:val="22"/>
              </w:rPr>
              <w:t xml:space="preserve"> July – 19</w:t>
            </w:r>
            <w:r w:rsidRPr="000A181B">
              <w:rPr>
                <w:color w:val="4472C4" w:themeColor="accent5"/>
                <w:sz w:val="22"/>
                <w:szCs w:val="22"/>
                <w:vertAlign w:val="superscript"/>
              </w:rPr>
              <w:t>th</w:t>
            </w:r>
            <w:r w:rsidRPr="000A181B">
              <w:rPr>
                <w:color w:val="4472C4" w:themeColor="accent5"/>
                <w:sz w:val="22"/>
                <w:szCs w:val="22"/>
              </w:rPr>
              <w:t xml:space="preserve"> July: Finalize SLU Report</w:t>
            </w:r>
            <w:r w:rsidR="00E76D37" w:rsidRPr="000A181B">
              <w:rPr>
                <w:color w:val="4472C4" w:themeColor="accent5"/>
                <w:sz w:val="22"/>
                <w:szCs w:val="22"/>
              </w:rPr>
              <w:t xml:space="preserve"> and Presentation</w:t>
            </w:r>
          </w:p>
          <w:p w14:paraId="7B778298" w14:textId="2AA6E24E" w:rsidR="00347934" w:rsidRPr="000A181B" w:rsidRDefault="00347934" w:rsidP="00347934">
            <w:pPr>
              <w:pStyle w:val="ListParagraph"/>
              <w:numPr>
                <w:ilvl w:val="0"/>
                <w:numId w:val="4"/>
              </w:numPr>
              <w:rPr>
                <w:sz w:val="22"/>
                <w:szCs w:val="22"/>
              </w:rPr>
            </w:pPr>
            <w:r w:rsidRPr="000A181B">
              <w:rPr>
                <w:sz w:val="22"/>
                <w:szCs w:val="22"/>
              </w:rPr>
              <w:t xml:space="preserve">Writing, cleaning up figures, and making the SLU presentation. </w:t>
            </w:r>
          </w:p>
          <w:p w14:paraId="012C0967" w14:textId="77777777" w:rsidR="000566CC" w:rsidRPr="000A181B" w:rsidRDefault="000566CC" w:rsidP="008F3B10">
            <w:pPr>
              <w:rPr>
                <w:sz w:val="22"/>
                <w:szCs w:val="22"/>
              </w:rPr>
            </w:pPr>
          </w:p>
          <w:p w14:paraId="7780CA5E" w14:textId="743B2045" w:rsidR="002C30FF" w:rsidRPr="000A181B" w:rsidRDefault="000566CC" w:rsidP="008F3B10">
            <w:pPr>
              <w:rPr>
                <w:color w:val="4472C4" w:themeColor="accent5"/>
                <w:sz w:val="22"/>
                <w:szCs w:val="22"/>
              </w:rPr>
            </w:pPr>
            <w:r w:rsidRPr="000A181B">
              <w:rPr>
                <w:color w:val="4472C4" w:themeColor="accent5"/>
                <w:sz w:val="22"/>
                <w:szCs w:val="22"/>
              </w:rPr>
              <w:t>October</w:t>
            </w:r>
            <w:r w:rsidR="00357CA0" w:rsidRPr="000A181B">
              <w:rPr>
                <w:color w:val="4472C4" w:themeColor="accent5"/>
                <w:sz w:val="22"/>
                <w:szCs w:val="22"/>
              </w:rPr>
              <w:t>:</w:t>
            </w:r>
            <w:r w:rsidRPr="000A181B">
              <w:rPr>
                <w:color w:val="4472C4" w:themeColor="accent5"/>
                <w:sz w:val="22"/>
                <w:szCs w:val="22"/>
              </w:rPr>
              <w:t xml:space="preserve"> Final Presentation</w:t>
            </w:r>
          </w:p>
          <w:p w14:paraId="10712742" w14:textId="77777777" w:rsidR="000566CC" w:rsidRPr="000A181B" w:rsidRDefault="000566CC" w:rsidP="000566CC">
            <w:pPr>
              <w:pStyle w:val="ListParagraph"/>
              <w:numPr>
                <w:ilvl w:val="0"/>
                <w:numId w:val="3"/>
              </w:numPr>
              <w:rPr>
                <w:sz w:val="22"/>
                <w:szCs w:val="22"/>
              </w:rPr>
            </w:pPr>
            <w:r w:rsidRPr="000A181B">
              <w:rPr>
                <w:sz w:val="22"/>
                <w:szCs w:val="22"/>
              </w:rPr>
              <w:t>I will be in a remote location in Jamaica for fieldwork from the 9</w:t>
            </w:r>
            <w:r w:rsidRPr="000A181B">
              <w:rPr>
                <w:sz w:val="22"/>
                <w:szCs w:val="22"/>
                <w:vertAlign w:val="superscript"/>
              </w:rPr>
              <w:t>th</w:t>
            </w:r>
            <w:r w:rsidRPr="000A181B">
              <w:rPr>
                <w:sz w:val="22"/>
                <w:szCs w:val="22"/>
              </w:rPr>
              <w:t xml:space="preserve"> of August till ~18</w:t>
            </w:r>
            <w:r w:rsidRPr="000A181B">
              <w:rPr>
                <w:sz w:val="22"/>
                <w:szCs w:val="22"/>
                <w:vertAlign w:val="superscript"/>
              </w:rPr>
              <w:t>th</w:t>
            </w:r>
            <w:r w:rsidRPr="000A181B">
              <w:rPr>
                <w:sz w:val="22"/>
                <w:szCs w:val="22"/>
              </w:rPr>
              <w:t xml:space="preserve"> of October. It may be possible to hold the presentation before October, but for now I’m using it as a tentative date. </w:t>
            </w:r>
          </w:p>
          <w:p w14:paraId="3C021DFD" w14:textId="77777777" w:rsidR="00774975" w:rsidRPr="000A181B" w:rsidRDefault="00774975" w:rsidP="00774975">
            <w:pPr>
              <w:pStyle w:val="ListParagraph"/>
              <w:rPr>
                <w:sz w:val="22"/>
                <w:szCs w:val="22"/>
              </w:rPr>
            </w:pPr>
          </w:p>
          <w:p w14:paraId="06203D9F" w14:textId="3BFFFEC6" w:rsidR="002C3289" w:rsidRPr="002C3289" w:rsidRDefault="002C3289" w:rsidP="002C3289">
            <w:pPr>
              <w:rPr>
                <w:rFonts w:ascii="Arial" w:hAnsi="Arial" w:cs="Arial"/>
                <w:sz w:val="22"/>
                <w:szCs w:val="22"/>
              </w:rPr>
            </w:pPr>
          </w:p>
        </w:tc>
      </w:tr>
      <w:tr w:rsidR="008F3B10" w:rsidRPr="00135441" w14:paraId="53FAAEE2"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047E51A9" w14:textId="77777777" w:rsidR="008F3B10" w:rsidRDefault="008F3B10" w:rsidP="008F3B10">
            <w:pPr>
              <w:rPr>
                <w:rFonts w:ascii="Arial" w:hAnsi="Arial" w:cs="Arial"/>
                <w:sz w:val="22"/>
                <w:szCs w:val="22"/>
              </w:rPr>
            </w:pPr>
            <w:r>
              <w:rPr>
                <w:rFonts w:ascii="Arial" w:hAnsi="Arial" w:cs="Arial"/>
                <w:sz w:val="22"/>
                <w:szCs w:val="22"/>
                <w:lang w:val="en"/>
              </w:rPr>
              <w:t xml:space="preserve">Work process student-supervisor </w:t>
            </w:r>
          </w:p>
          <w:p w14:paraId="7D0F7CB5" w14:textId="77777777" w:rsidR="008F3B10" w:rsidRDefault="008F3B10" w:rsidP="008F3B10">
            <w:pPr>
              <w:rPr>
                <w:rFonts w:ascii="Arial" w:hAnsi="Arial" w:cs="Arial"/>
                <w:sz w:val="20"/>
                <w:szCs w:val="20"/>
              </w:rPr>
            </w:pPr>
            <w:r>
              <w:rPr>
                <w:rFonts w:ascii="Arial" w:hAnsi="Arial" w:cs="Arial"/>
                <w:sz w:val="20"/>
                <w:szCs w:val="20"/>
                <w:lang w:val="en"/>
              </w:rPr>
              <w:t>Describe what has been agreed between student and supervisor concerning contacts, submissions, answers to questions etc.</w:t>
            </w:r>
          </w:p>
          <w:p w14:paraId="5630346C" w14:textId="5D64EF6A" w:rsidR="008F3B10" w:rsidRDefault="008F3B10" w:rsidP="008F3B10">
            <w:pPr>
              <w:rPr>
                <w:sz w:val="22"/>
                <w:szCs w:val="22"/>
                <w:lang w:val="en"/>
              </w:rPr>
            </w:pPr>
          </w:p>
          <w:p w14:paraId="6210FBE8" w14:textId="5B318D70" w:rsidR="00662D92" w:rsidRDefault="00662D92" w:rsidP="00662D92">
            <w:pPr>
              <w:pStyle w:val="ListParagraph"/>
              <w:numPr>
                <w:ilvl w:val="0"/>
                <w:numId w:val="2"/>
              </w:numPr>
              <w:rPr>
                <w:sz w:val="22"/>
                <w:szCs w:val="22"/>
              </w:rPr>
            </w:pPr>
            <w:r>
              <w:rPr>
                <w:sz w:val="22"/>
                <w:szCs w:val="22"/>
              </w:rPr>
              <w:t xml:space="preserve">Weekly meetings on Mondays during weeks dedicated to the </w:t>
            </w:r>
            <w:r w:rsidR="009C1660">
              <w:rPr>
                <w:sz w:val="22"/>
                <w:szCs w:val="22"/>
              </w:rPr>
              <w:t>t</w:t>
            </w:r>
            <w:r>
              <w:rPr>
                <w:sz w:val="22"/>
                <w:szCs w:val="22"/>
              </w:rPr>
              <w:t>hesis</w:t>
            </w:r>
          </w:p>
          <w:p w14:paraId="3B347449" w14:textId="30BECEE3" w:rsidR="00662D92" w:rsidRDefault="00662D92" w:rsidP="00662D92">
            <w:pPr>
              <w:pStyle w:val="ListParagraph"/>
              <w:numPr>
                <w:ilvl w:val="0"/>
                <w:numId w:val="2"/>
              </w:numPr>
              <w:rPr>
                <w:sz w:val="22"/>
                <w:szCs w:val="22"/>
              </w:rPr>
            </w:pPr>
            <w:r>
              <w:rPr>
                <w:sz w:val="22"/>
                <w:szCs w:val="22"/>
              </w:rPr>
              <w:t>Questions can be asked through emails</w:t>
            </w:r>
          </w:p>
          <w:p w14:paraId="2B14F474" w14:textId="01806177" w:rsidR="00662D92" w:rsidRPr="00662D92" w:rsidRDefault="00662D92" w:rsidP="00662D92">
            <w:pPr>
              <w:pStyle w:val="ListParagraph"/>
              <w:numPr>
                <w:ilvl w:val="0"/>
                <w:numId w:val="2"/>
              </w:numPr>
              <w:rPr>
                <w:sz w:val="22"/>
                <w:szCs w:val="22"/>
              </w:rPr>
            </w:pPr>
            <w:r>
              <w:rPr>
                <w:sz w:val="22"/>
                <w:szCs w:val="22"/>
              </w:rPr>
              <w:t xml:space="preserve">Student can work from home or in the thesis room on </w:t>
            </w:r>
            <w:proofErr w:type="spellStart"/>
            <w:r>
              <w:rPr>
                <w:sz w:val="22"/>
                <w:szCs w:val="22"/>
              </w:rPr>
              <w:t>Umeå</w:t>
            </w:r>
            <w:proofErr w:type="spellEnd"/>
            <w:r>
              <w:rPr>
                <w:sz w:val="22"/>
                <w:szCs w:val="22"/>
              </w:rPr>
              <w:t xml:space="preserve"> campus </w:t>
            </w:r>
            <w:r w:rsidR="009C1660">
              <w:rPr>
                <w:sz w:val="22"/>
                <w:szCs w:val="22"/>
              </w:rPr>
              <w:t>at the Department of Wildlife, Fish, and Environmental Studies</w:t>
            </w:r>
          </w:p>
          <w:p w14:paraId="6D364F6B" w14:textId="77777777" w:rsidR="008F3B10" w:rsidRDefault="008F3B10" w:rsidP="008F3B10">
            <w:pPr>
              <w:rPr>
                <w:sz w:val="22"/>
                <w:szCs w:val="22"/>
              </w:rPr>
            </w:pPr>
          </w:p>
          <w:p w14:paraId="0BFA6150" w14:textId="77777777" w:rsidR="006F1EC5" w:rsidRDefault="006F1EC5" w:rsidP="008F3B10">
            <w:pPr>
              <w:rPr>
                <w:sz w:val="22"/>
                <w:szCs w:val="22"/>
              </w:rPr>
            </w:pPr>
          </w:p>
          <w:p w14:paraId="3CDFBF24" w14:textId="77777777" w:rsidR="006F1EC5" w:rsidRDefault="006F1EC5" w:rsidP="008F3B10">
            <w:pPr>
              <w:rPr>
                <w:sz w:val="22"/>
                <w:szCs w:val="22"/>
              </w:rPr>
            </w:pPr>
          </w:p>
          <w:p w14:paraId="2427555D" w14:textId="77777777" w:rsidR="006F1EC5" w:rsidRDefault="006F1EC5" w:rsidP="008F3B10">
            <w:pPr>
              <w:rPr>
                <w:sz w:val="22"/>
                <w:szCs w:val="22"/>
              </w:rPr>
            </w:pPr>
          </w:p>
          <w:p w14:paraId="405C4738" w14:textId="77777777" w:rsidR="006F1EC5" w:rsidRDefault="006F1EC5" w:rsidP="008F3B10">
            <w:pPr>
              <w:rPr>
                <w:sz w:val="22"/>
                <w:szCs w:val="22"/>
              </w:rPr>
            </w:pPr>
          </w:p>
          <w:p w14:paraId="390C76B3" w14:textId="77777777" w:rsidR="006F1EC5" w:rsidRDefault="006F1EC5" w:rsidP="008F3B10">
            <w:pPr>
              <w:rPr>
                <w:sz w:val="22"/>
                <w:szCs w:val="22"/>
              </w:rPr>
            </w:pPr>
          </w:p>
          <w:p w14:paraId="608560AB" w14:textId="77777777" w:rsidR="006F1EC5" w:rsidRDefault="006F1EC5" w:rsidP="008F3B10">
            <w:pPr>
              <w:rPr>
                <w:sz w:val="22"/>
                <w:szCs w:val="22"/>
              </w:rPr>
            </w:pPr>
          </w:p>
          <w:p w14:paraId="1257F911" w14:textId="77777777" w:rsidR="006F1EC5" w:rsidRPr="008C2676" w:rsidRDefault="006F1EC5" w:rsidP="008F3B10">
            <w:pPr>
              <w:rPr>
                <w:sz w:val="22"/>
                <w:szCs w:val="22"/>
              </w:rPr>
            </w:pPr>
          </w:p>
        </w:tc>
      </w:tr>
      <w:tr w:rsidR="008F3B10" w:rsidRPr="006663DC" w14:paraId="20B034A1" w14:textId="77777777" w:rsidTr="00A540E6">
        <w:tc>
          <w:tcPr>
            <w:tcW w:w="9080" w:type="dxa"/>
            <w:gridSpan w:val="34"/>
            <w:tcBorders>
              <w:top w:val="single" w:sz="4" w:space="0" w:color="auto"/>
              <w:left w:val="single" w:sz="4" w:space="0" w:color="auto"/>
              <w:bottom w:val="single" w:sz="4" w:space="0" w:color="auto"/>
              <w:right w:val="single" w:sz="4" w:space="0" w:color="auto"/>
            </w:tcBorders>
          </w:tcPr>
          <w:p w14:paraId="138E6FD7" w14:textId="77777777" w:rsidR="006D11F3" w:rsidRDefault="006D11F3" w:rsidP="006D11F3">
            <w:pPr>
              <w:spacing w:line="276" w:lineRule="auto"/>
              <w:rPr>
                <w:rFonts w:ascii="Arial" w:hAnsi="Arial" w:cs="Arial"/>
                <w:sz w:val="22"/>
                <w:szCs w:val="22"/>
                <w:lang w:val="en"/>
              </w:rPr>
            </w:pPr>
          </w:p>
          <w:p w14:paraId="5313E64C" w14:textId="409CE985" w:rsidR="008F3B10" w:rsidRDefault="008F3B10" w:rsidP="006D11F3">
            <w:pPr>
              <w:spacing w:line="276" w:lineRule="auto"/>
              <w:rPr>
                <w:rFonts w:ascii="Arial" w:hAnsi="Arial" w:cs="Arial"/>
                <w:sz w:val="22"/>
                <w:szCs w:val="22"/>
                <w:lang w:val="en"/>
              </w:rPr>
            </w:pPr>
            <w:r>
              <w:rPr>
                <w:rFonts w:ascii="Arial" w:hAnsi="Arial" w:cs="Arial"/>
                <w:sz w:val="22"/>
                <w:szCs w:val="22"/>
                <w:lang w:val="en"/>
              </w:rPr>
              <w:lastRenderedPageBreak/>
              <w:t>References:</w:t>
            </w:r>
          </w:p>
          <w:p w14:paraId="1753632A" w14:textId="77777777" w:rsidR="00662D92" w:rsidRPr="00FC458B" w:rsidRDefault="00662D92" w:rsidP="006D11F3">
            <w:pPr>
              <w:spacing w:line="276" w:lineRule="auto"/>
              <w:rPr>
                <w:rFonts w:ascii="Arial" w:hAnsi="Arial" w:cs="Arial"/>
                <w:sz w:val="22"/>
                <w:szCs w:val="22"/>
              </w:rPr>
            </w:pPr>
          </w:p>
          <w:p w14:paraId="08F037E0" w14:textId="77777777" w:rsidR="006D11F3" w:rsidRDefault="00662D92" w:rsidP="006D11F3">
            <w:pPr>
              <w:pStyle w:val="Bibliography"/>
              <w:spacing w:line="276" w:lineRule="auto"/>
              <w:rPr>
                <w:sz w:val="22"/>
              </w:rPr>
            </w:pPr>
            <w:r w:rsidRPr="00662D92">
              <w:rPr>
                <w:b/>
                <w:bCs/>
                <w:sz w:val="22"/>
                <w:szCs w:val="22"/>
              </w:rPr>
              <w:fldChar w:fldCharType="begin"/>
            </w:r>
            <w:r w:rsidRPr="00CF0E8A">
              <w:rPr>
                <w:b/>
                <w:bCs/>
                <w:sz w:val="22"/>
                <w:szCs w:val="22"/>
                <w:lang w:val="en"/>
              </w:rPr>
              <w:instrText xml:space="preserve"> ADDIN ZOTERO_BIBL {"uncited":[],"omitted":[],"custom":[]} CSL_BIBLIOGRAPHY </w:instrText>
            </w:r>
            <w:r w:rsidRPr="00662D92">
              <w:rPr>
                <w:b/>
                <w:bCs/>
                <w:sz w:val="22"/>
                <w:szCs w:val="22"/>
              </w:rPr>
              <w:fldChar w:fldCharType="separate"/>
            </w:r>
            <w:r w:rsidR="006D11F3" w:rsidRPr="00CF0E8A">
              <w:rPr>
                <w:sz w:val="22"/>
                <w:lang w:val="en"/>
              </w:rPr>
              <w:t xml:space="preserve">Beumer, L. T., Schmidt, N. M., Pohle, J., Signer, J., Chimienti, M., Desforges, J.-P., Hansen, L. H., Højlund Pedersen, S., Rudd, D. A., Stelvig, M., &amp; van Beest, F. M. (2023). </w:t>
            </w:r>
            <w:r w:rsidR="006D11F3" w:rsidRPr="006D11F3">
              <w:rPr>
                <w:sz w:val="22"/>
              </w:rPr>
              <w:t xml:space="preserve">Accounting for behaviour in fine-scale habitat selection: A case study highlighting methodological intricacies. </w:t>
            </w:r>
            <w:r w:rsidR="006D11F3" w:rsidRPr="006D11F3">
              <w:rPr>
                <w:i/>
                <w:iCs/>
                <w:sz w:val="22"/>
              </w:rPr>
              <w:t>Journal of Animal Ecology</w:t>
            </w:r>
            <w:r w:rsidR="006D11F3" w:rsidRPr="006D11F3">
              <w:rPr>
                <w:sz w:val="22"/>
              </w:rPr>
              <w:t xml:space="preserve">, </w:t>
            </w:r>
            <w:r w:rsidR="006D11F3" w:rsidRPr="006D11F3">
              <w:rPr>
                <w:i/>
                <w:iCs/>
                <w:sz w:val="22"/>
              </w:rPr>
              <w:t>92</w:t>
            </w:r>
            <w:r w:rsidR="006D11F3" w:rsidRPr="006D11F3">
              <w:rPr>
                <w:sz w:val="22"/>
              </w:rPr>
              <w:t>(10), 1937–1953. https://doi.org/10.1111/1365-2656.13984</w:t>
            </w:r>
          </w:p>
          <w:p w14:paraId="794CA9BA" w14:textId="77777777" w:rsidR="006D11F3" w:rsidRPr="006D11F3" w:rsidRDefault="006D11F3" w:rsidP="006D11F3"/>
          <w:p w14:paraId="029C53DC" w14:textId="77777777" w:rsidR="006D11F3" w:rsidRDefault="006D11F3" w:rsidP="006D11F3">
            <w:pPr>
              <w:pStyle w:val="Bibliography"/>
              <w:spacing w:line="276" w:lineRule="auto"/>
              <w:rPr>
                <w:sz w:val="22"/>
              </w:rPr>
            </w:pPr>
            <w:r w:rsidRPr="006D11F3">
              <w:rPr>
                <w:sz w:val="22"/>
              </w:rPr>
              <w:t xml:space="preserve">Dettki, H., Ericcson, G., Giles, T., &amp; Norrsken-Ericsson, M. (2013). Wireless Remote Animal Monitoring (WRAM)—A new international database e-infrastructure for telemetry sensor data from fish and wildlife. In </w:t>
            </w:r>
            <w:r w:rsidRPr="006D11F3">
              <w:rPr>
                <w:i/>
                <w:iCs/>
                <w:sz w:val="22"/>
              </w:rPr>
              <w:t>Proceedings Etc. 2012: Convention for Telemetry, Test Instrumentation and Telecontrol</w:t>
            </w:r>
            <w:r w:rsidRPr="006D11F3">
              <w:rPr>
                <w:sz w:val="22"/>
              </w:rPr>
              <w:t xml:space="preserve"> (pp. 247–256). The European Society of Telemetry.</w:t>
            </w:r>
          </w:p>
          <w:p w14:paraId="789FDFD4" w14:textId="77777777" w:rsidR="006D11F3" w:rsidRPr="006D11F3" w:rsidRDefault="006D11F3" w:rsidP="006D11F3"/>
          <w:p w14:paraId="4249DD56" w14:textId="77777777" w:rsidR="006D11F3" w:rsidRDefault="006D11F3" w:rsidP="006D11F3">
            <w:pPr>
              <w:pStyle w:val="Bibliography"/>
              <w:spacing w:line="276" w:lineRule="auto"/>
              <w:rPr>
                <w:sz w:val="22"/>
              </w:rPr>
            </w:pPr>
            <w:r w:rsidRPr="006D11F3">
              <w:rPr>
                <w:sz w:val="22"/>
              </w:rPr>
              <w:t xml:space="preserve">Edelhoff, H., Signer, J., &amp; Balkenhol, N. (2016). Path segmentation for beginners: An overview of current methods for detecting changes in animal movement patterns. </w:t>
            </w:r>
            <w:r w:rsidRPr="006D11F3">
              <w:rPr>
                <w:i/>
                <w:iCs/>
                <w:sz w:val="22"/>
              </w:rPr>
              <w:t>Movement Ecology</w:t>
            </w:r>
            <w:r w:rsidRPr="006D11F3">
              <w:rPr>
                <w:sz w:val="22"/>
              </w:rPr>
              <w:t xml:space="preserve">, </w:t>
            </w:r>
            <w:r w:rsidRPr="006D11F3">
              <w:rPr>
                <w:i/>
                <w:iCs/>
                <w:sz w:val="22"/>
              </w:rPr>
              <w:t>4</w:t>
            </w:r>
            <w:r w:rsidRPr="006D11F3">
              <w:rPr>
                <w:sz w:val="22"/>
              </w:rPr>
              <w:t>(1), 21. https://doi.org/10.1186/s40462-016-0086-5</w:t>
            </w:r>
          </w:p>
          <w:p w14:paraId="39FCE957" w14:textId="77777777" w:rsidR="006D11F3" w:rsidRPr="006D11F3" w:rsidRDefault="006D11F3" w:rsidP="006D11F3"/>
          <w:p w14:paraId="26BD11D9" w14:textId="77777777" w:rsidR="006D11F3" w:rsidRDefault="006D11F3" w:rsidP="006D11F3">
            <w:pPr>
              <w:pStyle w:val="Bibliography"/>
              <w:spacing w:line="276" w:lineRule="auto"/>
              <w:rPr>
                <w:sz w:val="22"/>
              </w:rPr>
            </w:pPr>
            <w:r w:rsidRPr="006D11F3">
              <w:rPr>
                <w:sz w:val="22"/>
              </w:rPr>
              <w:t xml:space="preserve">Edenius, L., Bergman, M., Ericsson, G., &amp; Danell, K. (2002). The role of moose as a disturbance factor in managed boreal forests. </w:t>
            </w:r>
            <w:r w:rsidRPr="006D11F3">
              <w:rPr>
                <w:i/>
                <w:iCs/>
                <w:sz w:val="22"/>
              </w:rPr>
              <w:t>Silva Fennica</w:t>
            </w:r>
            <w:r w:rsidRPr="006D11F3">
              <w:rPr>
                <w:sz w:val="22"/>
              </w:rPr>
              <w:t xml:space="preserve">, </w:t>
            </w:r>
            <w:r w:rsidRPr="006D11F3">
              <w:rPr>
                <w:i/>
                <w:iCs/>
                <w:sz w:val="22"/>
              </w:rPr>
              <w:t>36</w:t>
            </w:r>
            <w:r w:rsidRPr="006D11F3">
              <w:rPr>
                <w:sz w:val="22"/>
              </w:rPr>
              <w:t>(1). https://doi.org/10.14214/sf.550</w:t>
            </w:r>
          </w:p>
          <w:p w14:paraId="61A9F0C4" w14:textId="77777777" w:rsidR="006D11F3" w:rsidRPr="006D11F3" w:rsidRDefault="006D11F3" w:rsidP="006D11F3"/>
          <w:p w14:paraId="3E628800" w14:textId="77777777" w:rsidR="006D11F3" w:rsidRDefault="006D11F3" w:rsidP="006D11F3">
            <w:pPr>
              <w:pStyle w:val="Bibliography"/>
              <w:spacing w:line="276" w:lineRule="auto"/>
              <w:rPr>
                <w:sz w:val="22"/>
              </w:rPr>
            </w:pPr>
            <w:r w:rsidRPr="006D11F3">
              <w:rPr>
                <w:sz w:val="22"/>
              </w:rPr>
              <w:t xml:space="preserve">Ericsson, G., Dettki, H., Neumann, W., Arnemo, J. M., &amp; Singh, N. J. (2015). Offset between GPS collar-recorded temperature in moose and ambient weather station data. </w:t>
            </w:r>
            <w:r w:rsidRPr="006D11F3">
              <w:rPr>
                <w:i/>
                <w:iCs/>
                <w:sz w:val="22"/>
              </w:rPr>
              <w:t>European Journal of Wildlife Research</w:t>
            </w:r>
            <w:r w:rsidRPr="006D11F3">
              <w:rPr>
                <w:sz w:val="22"/>
              </w:rPr>
              <w:t xml:space="preserve">, </w:t>
            </w:r>
            <w:r w:rsidRPr="006D11F3">
              <w:rPr>
                <w:i/>
                <w:iCs/>
                <w:sz w:val="22"/>
              </w:rPr>
              <w:t>61</w:t>
            </w:r>
            <w:r w:rsidRPr="006D11F3">
              <w:rPr>
                <w:sz w:val="22"/>
              </w:rPr>
              <w:t>(6), 919–922. https://doi.org/10.1007/s10344-015-0968-7</w:t>
            </w:r>
          </w:p>
          <w:p w14:paraId="74AEE330" w14:textId="77777777" w:rsidR="006D11F3" w:rsidRPr="006D11F3" w:rsidRDefault="006D11F3" w:rsidP="006D11F3"/>
          <w:p w14:paraId="65083D7E" w14:textId="77777777" w:rsidR="006D11F3" w:rsidRDefault="006D11F3" w:rsidP="006D11F3">
            <w:pPr>
              <w:pStyle w:val="Bibliography"/>
              <w:spacing w:line="276" w:lineRule="auto"/>
              <w:rPr>
                <w:sz w:val="22"/>
              </w:rPr>
            </w:pPr>
            <w:r w:rsidRPr="006D11F3">
              <w:rPr>
                <w:sz w:val="22"/>
              </w:rPr>
              <w:t xml:space="preserve">Holmes, S. M., Cromsigt, J. P. G. M., Danell, K., Ericsson, G., Singh, N. J., &amp; Widemo, F. (2021). Declining recruitment and mass of Swedish moose calves linked to hot, dry springs and snowy winters. </w:t>
            </w:r>
            <w:r w:rsidRPr="006D11F3">
              <w:rPr>
                <w:i/>
                <w:iCs/>
                <w:sz w:val="22"/>
              </w:rPr>
              <w:t>Global Ecology and Conservation</w:t>
            </w:r>
            <w:r w:rsidRPr="006D11F3">
              <w:rPr>
                <w:sz w:val="22"/>
              </w:rPr>
              <w:t xml:space="preserve">, </w:t>
            </w:r>
            <w:r w:rsidRPr="006D11F3">
              <w:rPr>
                <w:i/>
                <w:iCs/>
                <w:sz w:val="22"/>
              </w:rPr>
              <w:t>27</w:t>
            </w:r>
            <w:r w:rsidRPr="006D11F3">
              <w:rPr>
                <w:sz w:val="22"/>
              </w:rPr>
              <w:t>, e01594. https://doi.org/10.1016/j.gecco.2021.e01594</w:t>
            </w:r>
          </w:p>
          <w:p w14:paraId="07A898C4" w14:textId="77777777" w:rsidR="006D11F3" w:rsidRPr="006D11F3" w:rsidRDefault="006D11F3" w:rsidP="006D11F3"/>
          <w:p w14:paraId="082BEE48" w14:textId="77777777" w:rsidR="006D11F3" w:rsidRDefault="006D11F3" w:rsidP="006D11F3">
            <w:pPr>
              <w:pStyle w:val="Bibliography"/>
              <w:spacing w:line="276" w:lineRule="auto"/>
              <w:rPr>
                <w:sz w:val="22"/>
              </w:rPr>
            </w:pPr>
            <w:r w:rsidRPr="006D11F3">
              <w:rPr>
                <w:sz w:val="22"/>
              </w:rPr>
              <w:t xml:space="preserve">Holmes, S. M., Dressel, S., Morel, J., Spitzer, R., Ball, J. P., Ericsson, G., Singh, N. J., Widemo, F., Cromsigt, J. P. G. M., &amp; Danell, K. (2023). Increased summer temperature is associated with reduced calf mass of a circumpolar large mammal through direct thermoregulatory and indirect, food quality, pathways. </w:t>
            </w:r>
            <w:r w:rsidRPr="006D11F3">
              <w:rPr>
                <w:i/>
                <w:iCs/>
                <w:sz w:val="22"/>
              </w:rPr>
              <w:t>Oecologia</w:t>
            </w:r>
            <w:r w:rsidRPr="006D11F3">
              <w:rPr>
                <w:sz w:val="22"/>
              </w:rPr>
              <w:t xml:space="preserve">, </w:t>
            </w:r>
            <w:r w:rsidRPr="006D11F3">
              <w:rPr>
                <w:i/>
                <w:iCs/>
                <w:sz w:val="22"/>
              </w:rPr>
              <w:t>201</w:t>
            </w:r>
            <w:r w:rsidRPr="006D11F3">
              <w:rPr>
                <w:sz w:val="22"/>
              </w:rPr>
              <w:t>(4), 1123–1136. https://doi.org/10.1007/s00442-023-05367-0</w:t>
            </w:r>
          </w:p>
          <w:p w14:paraId="191DA4A1" w14:textId="77777777" w:rsidR="006D11F3" w:rsidRPr="006D11F3" w:rsidRDefault="006D11F3" w:rsidP="006D11F3"/>
          <w:p w14:paraId="1860FC07" w14:textId="77777777" w:rsidR="006D11F3" w:rsidRDefault="006D11F3" w:rsidP="006D11F3">
            <w:pPr>
              <w:pStyle w:val="Bibliography"/>
              <w:spacing w:line="276" w:lineRule="auto"/>
              <w:rPr>
                <w:sz w:val="22"/>
              </w:rPr>
            </w:pPr>
            <w:r w:rsidRPr="006D11F3">
              <w:rPr>
                <w:sz w:val="22"/>
              </w:rPr>
              <w:t xml:space="preserve">Lavsund, S., Nygrén, T., &amp; Solberg, E. J. (2003). STATUS OF MOOSE POPULATIONS AND CHALLENGES TO MOOSE MANAGEMENT IN FENNOSCANDIA. </w:t>
            </w:r>
            <w:r w:rsidRPr="006D11F3">
              <w:rPr>
                <w:i/>
                <w:iCs/>
                <w:sz w:val="22"/>
              </w:rPr>
              <w:t>Alces: A Journal Devoted to the Biology and Management of Moose</w:t>
            </w:r>
            <w:r w:rsidRPr="006D11F3">
              <w:rPr>
                <w:sz w:val="22"/>
              </w:rPr>
              <w:t xml:space="preserve">, </w:t>
            </w:r>
            <w:r w:rsidRPr="006D11F3">
              <w:rPr>
                <w:i/>
                <w:iCs/>
                <w:sz w:val="22"/>
              </w:rPr>
              <w:t>39</w:t>
            </w:r>
            <w:r w:rsidRPr="006D11F3">
              <w:rPr>
                <w:sz w:val="22"/>
              </w:rPr>
              <w:t>, 109–130.</w:t>
            </w:r>
          </w:p>
          <w:p w14:paraId="693D925C" w14:textId="77777777" w:rsidR="006D11F3" w:rsidRPr="006D11F3" w:rsidRDefault="006D11F3" w:rsidP="006D11F3"/>
          <w:p w14:paraId="5BB1510A" w14:textId="77777777" w:rsidR="006D11F3" w:rsidRPr="006D11F3" w:rsidRDefault="006D11F3" w:rsidP="006D11F3">
            <w:pPr>
              <w:pStyle w:val="Bibliography"/>
              <w:spacing w:line="276" w:lineRule="auto"/>
              <w:rPr>
                <w:sz w:val="22"/>
              </w:rPr>
            </w:pPr>
            <w:r w:rsidRPr="006D11F3">
              <w:rPr>
                <w:sz w:val="22"/>
              </w:rPr>
              <w:t xml:space="preserve">McClintock, B. T., &amp; Michelot, T. (2018). momentuHMM: R package for generalized hidden Markov models of animal movement. </w:t>
            </w:r>
            <w:r w:rsidRPr="006D11F3">
              <w:rPr>
                <w:i/>
                <w:iCs/>
                <w:sz w:val="22"/>
              </w:rPr>
              <w:t>Methods in Ecology and Evolution</w:t>
            </w:r>
            <w:r w:rsidRPr="006D11F3">
              <w:rPr>
                <w:sz w:val="22"/>
              </w:rPr>
              <w:t xml:space="preserve">, </w:t>
            </w:r>
            <w:r w:rsidRPr="006D11F3">
              <w:rPr>
                <w:i/>
                <w:iCs/>
                <w:sz w:val="22"/>
              </w:rPr>
              <w:t>9</w:t>
            </w:r>
            <w:r w:rsidRPr="006D11F3">
              <w:rPr>
                <w:sz w:val="22"/>
              </w:rPr>
              <w:t>(6), 1518–1530. https://doi.org/10.1111/2041-210X.12995</w:t>
            </w:r>
          </w:p>
          <w:p w14:paraId="3C7EC4D3" w14:textId="77777777" w:rsidR="006D11F3" w:rsidRDefault="006D11F3" w:rsidP="006D11F3">
            <w:pPr>
              <w:pStyle w:val="Bibliography"/>
              <w:spacing w:line="276" w:lineRule="auto"/>
              <w:rPr>
                <w:sz w:val="22"/>
              </w:rPr>
            </w:pPr>
            <w:r w:rsidRPr="006D11F3">
              <w:rPr>
                <w:sz w:val="22"/>
              </w:rPr>
              <w:lastRenderedPageBreak/>
              <w:t xml:space="preserve">Medicine, N. A. of S., Engineering, and, Studies, D. on E. and L., Climate, B. on A. S. and, &amp; Attribution, C. on E. W. E. and C. C. (2016). </w:t>
            </w:r>
            <w:r w:rsidRPr="006D11F3">
              <w:rPr>
                <w:i/>
                <w:iCs/>
                <w:sz w:val="22"/>
              </w:rPr>
              <w:t>Attribution of Extreme Weather Events in the Context of Climate Change</w:t>
            </w:r>
            <w:r w:rsidRPr="006D11F3">
              <w:rPr>
                <w:sz w:val="22"/>
              </w:rPr>
              <w:t>. National Academies Press.</w:t>
            </w:r>
          </w:p>
          <w:p w14:paraId="7061C39B" w14:textId="77777777" w:rsidR="006D11F3" w:rsidRPr="006D11F3" w:rsidRDefault="006D11F3" w:rsidP="006D11F3"/>
          <w:p w14:paraId="6651A479" w14:textId="77777777" w:rsidR="006D11F3" w:rsidRDefault="006D11F3" w:rsidP="006D11F3">
            <w:pPr>
              <w:pStyle w:val="Bibliography"/>
              <w:spacing w:line="276" w:lineRule="auto"/>
              <w:rPr>
                <w:sz w:val="22"/>
              </w:rPr>
            </w:pPr>
            <w:r w:rsidRPr="006D11F3">
              <w:rPr>
                <w:sz w:val="22"/>
              </w:rPr>
              <w:t xml:space="preserve">Mellander, P.-E., Löfvenius, M. O., &amp; Laudon, H. (2007). Climate change impact on snow and soil temperature in boreal Scots pine stands. </w:t>
            </w:r>
            <w:r w:rsidRPr="006D11F3">
              <w:rPr>
                <w:i/>
                <w:iCs/>
                <w:sz w:val="22"/>
              </w:rPr>
              <w:t>Climatic Change</w:t>
            </w:r>
            <w:r w:rsidRPr="006D11F3">
              <w:rPr>
                <w:sz w:val="22"/>
              </w:rPr>
              <w:t xml:space="preserve">, </w:t>
            </w:r>
            <w:r w:rsidRPr="006D11F3">
              <w:rPr>
                <w:i/>
                <w:iCs/>
                <w:sz w:val="22"/>
              </w:rPr>
              <w:t>85</w:t>
            </w:r>
            <w:r w:rsidRPr="006D11F3">
              <w:rPr>
                <w:sz w:val="22"/>
              </w:rPr>
              <w:t>(1), 179–193. https://doi.org/10.1007/s10584-007-9254-3</w:t>
            </w:r>
          </w:p>
          <w:p w14:paraId="3E59A371" w14:textId="77777777" w:rsidR="006D11F3" w:rsidRPr="006D11F3" w:rsidRDefault="006D11F3" w:rsidP="006D11F3"/>
          <w:p w14:paraId="651F9D48" w14:textId="77777777" w:rsidR="006D11F3" w:rsidRDefault="006D11F3" w:rsidP="006D11F3">
            <w:pPr>
              <w:pStyle w:val="Bibliography"/>
              <w:spacing w:line="276" w:lineRule="auto"/>
              <w:rPr>
                <w:sz w:val="22"/>
              </w:rPr>
            </w:pPr>
            <w:r w:rsidRPr="006D11F3">
              <w:rPr>
                <w:sz w:val="22"/>
              </w:rPr>
              <w:t xml:space="preserve">Parmesan, C., &amp; Yohe, G. (2003). A globally coherent fingerprint of climate change impacts across natural systems. </w:t>
            </w:r>
            <w:r w:rsidRPr="006D11F3">
              <w:rPr>
                <w:i/>
                <w:iCs/>
                <w:sz w:val="22"/>
              </w:rPr>
              <w:t>Nature</w:t>
            </w:r>
            <w:r w:rsidRPr="006D11F3">
              <w:rPr>
                <w:sz w:val="22"/>
              </w:rPr>
              <w:t xml:space="preserve">, </w:t>
            </w:r>
            <w:r w:rsidRPr="006D11F3">
              <w:rPr>
                <w:i/>
                <w:iCs/>
                <w:sz w:val="22"/>
              </w:rPr>
              <w:t>421</w:t>
            </w:r>
            <w:r w:rsidRPr="006D11F3">
              <w:rPr>
                <w:sz w:val="22"/>
              </w:rPr>
              <w:t>(6918), Article 6918. https://doi.org/10.1038/nature01286</w:t>
            </w:r>
          </w:p>
          <w:p w14:paraId="1DF8B00E" w14:textId="77777777" w:rsidR="006D11F3" w:rsidRPr="006D11F3" w:rsidRDefault="006D11F3" w:rsidP="006D11F3"/>
          <w:p w14:paraId="08E1BF82" w14:textId="77777777" w:rsidR="006D11F3" w:rsidRDefault="006D11F3" w:rsidP="006D11F3">
            <w:pPr>
              <w:pStyle w:val="Bibliography"/>
              <w:spacing w:line="276" w:lineRule="auto"/>
              <w:rPr>
                <w:sz w:val="22"/>
              </w:rPr>
            </w:pPr>
            <w:r w:rsidRPr="006D11F3">
              <w:rPr>
                <w:sz w:val="22"/>
              </w:rPr>
              <w:t xml:space="preserve">Renecker, L. A., &amp; Hudson, R. J. (1986). Seasonal energy expenditures and thermoregulatory responses of moose. </w:t>
            </w:r>
            <w:r w:rsidRPr="006D11F3">
              <w:rPr>
                <w:i/>
                <w:iCs/>
                <w:sz w:val="22"/>
              </w:rPr>
              <w:t>Canadian Journal of Zoology</w:t>
            </w:r>
            <w:r w:rsidRPr="006D11F3">
              <w:rPr>
                <w:sz w:val="22"/>
              </w:rPr>
              <w:t xml:space="preserve">, </w:t>
            </w:r>
            <w:r w:rsidRPr="006D11F3">
              <w:rPr>
                <w:i/>
                <w:iCs/>
                <w:sz w:val="22"/>
              </w:rPr>
              <w:t>64</w:t>
            </w:r>
            <w:r w:rsidRPr="006D11F3">
              <w:rPr>
                <w:sz w:val="22"/>
              </w:rPr>
              <w:t>(2), 322–327. https://doi.org/10.1139/z86-052</w:t>
            </w:r>
          </w:p>
          <w:p w14:paraId="4D80D7AA" w14:textId="77777777" w:rsidR="006D11F3" w:rsidRPr="006D11F3" w:rsidRDefault="006D11F3" w:rsidP="006D11F3"/>
          <w:p w14:paraId="577C845D" w14:textId="77777777" w:rsidR="006D11F3" w:rsidRDefault="006D11F3" w:rsidP="006D11F3">
            <w:pPr>
              <w:pStyle w:val="Bibliography"/>
              <w:spacing w:line="276" w:lineRule="auto"/>
              <w:rPr>
                <w:sz w:val="22"/>
              </w:rPr>
            </w:pPr>
            <w:r w:rsidRPr="00CF0E8A">
              <w:rPr>
                <w:sz w:val="22"/>
                <w:lang w:val="en-US"/>
              </w:rPr>
              <w:t xml:space="preserve">Roever, C. L., Beyer, H. L., Chase, M. J., &amp; van Aarde, R. J. (2014). </w:t>
            </w:r>
            <w:r w:rsidRPr="006D11F3">
              <w:rPr>
                <w:sz w:val="22"/>
              </w:rPr>
              <w:t xml:space="preserve">The pitfalls of ignoring behaviour when quantifying habitat selection. </w:t>
            </w:r>
            <w:r w:rsidRPr="006D11F3">
              <w:rPr>
                <w:i/>
                <w:iCs/>
                <w:sz w:val="22"/>
              </w:rPr>
              <w:t>Diversity and Distributions</w:t>
            </w:r>
            <w:r w:rsidRPr="006D11F3">
              <w:rPr>
                <w:sz w:val="22"/>
              </w:rPr>
              <w:t xml:space="preserve">, </w:t>
            </w:r>
            <w:r w:rsidRPr="006D11F3">
              <w:rPr>
                <w:i/>
                <w:iCs/>
                <w:sz w:val="22"/>
              </w:rPr>
              <w:t>20</w:t>
            </w:r>
            <w:r w:rsidRPr="006D11F3">
              <w:rPr>
                <w:sz w:val="22"/>
              </w:rPr>
              <w:t>(3), 322–333. https://doi.org/10.1111/ddi.12164</w:t>
            </w:r>
          </w:p>
          <w:p w14:paraId="3727B281" w14:textId="77777777" w:rsidR="006D11F3" w:rsidRPr="006D11F3" w:rsidRDefault="006D11F3" w:rsidP="006D11F3"/>
          <w:p w14:paraId="5EEECF15" w14:textId="77777777" w:rsidR="006D11F3" w:rsidRDefault="006D11F3" w:rsidP="006D11F3">
            <w:pPr>
              <w:pStyle w:val="Bibliography"/>
              <w:spacing w:line="276" w:lineRule="auto"/>
              <w:rPr>
                <w:sz w:val="22"/>
              </w:rPr>
            </w:pPr>
            <w:r w:rsidRPr="006D11F3">
              <w:rPr>
                <w:sz w:val="22"/>
              </w:rPr>
              <w:t xml:space="preserve">Thomas, C. D., Cameron, A., Green, R. E., Bakkenes, M., Beaumont, L. J., Collingham, Y. C., Erasmus, B. F. N., de Siqueira, M. F., Grainger, A., Hannah, L., Hughes, L., Huntley, B., van Jaarsveld, A. S., Midgley, G. F., Miles, L., Ortega-Huerta, M. A., Townsend Peterson, A., Phillips, O. L., &amp; Williams, S. E. (2004). Extinction risk from climate change. </w:t>
            </w:r>
            <w:r w:rsidRPr="006D11F3">
              <w:rPr>
                <w:i/>
                <w:iCs/>
                <w:sz w:val="22"/>
              </w:rPr>
              <w:t>Nature</w:t>
            </w:r>
            <w:r w:rsidRPr="006D11F3">
              <w:rPr>
                <w:sz w:val="22"/>
              </w:rPr>
              <w:t xml:space="preserve">, </w:t>
            </w:r>
            <w:r w:rsidRPr="006D11F3">
              <w:rPr>
                <w:i/>
                <w:iCs/>
                <w:sz w:val="22"/>
              </w:rPr>
              <w:t>427</w:t>
            </w:r>
            <w:r w:rsidRPr="006D11F3">
              <w:rPr>
                <w:sz w:val="22"/>
              </w:rPr>
              <w:t>(6970), Article 6970. https://doi.org/10.1038/nature02121</w:t>
            </w:r>
          </w:p>
          <w:p w14:paraId="26F0C6AF" w14:textId="77777777" w:rsidR="006D11F3" w:rsidRPr="006D11F3" w:rsidRDefault="006D11F3" w:rsidP="006D11F3"/>
          <w:p w14:paraId="0A8B36AB" w14:textId="77777777" w:rsidR="006D11F3" w:rsidRDefault="006D11F3" w:rsidP="006D11F3">
            <w:pPr>
              <w:pStyle w:val="Bibliography"/>
              <w:spacing w:line="276" w:lineRule="auto"/>
              <w:rPr>
                <w:sz w:val="22"/>
              </w:rPr>
            </w:pPr>
            <w:r w:rsidRPr="006D11F3">
              <w:rPr>
                <w:sz w:val="22"/>
              </w:rPr>
              <w:t xml:space="preserve">Thurfjell, H., Ciuti, S., &amp; Boyce, M. S. (2014). Applications of step-selection functions in ecology and conservation. </w:t>
            </w:r>
            <w:r w:rsidRPr="006D11F3">
              <w:rPr>
                <w:i/>
                <w:iCs/>
                <w:sz w:val="22"/>
              </w:rPr>
              <w:t>Movement Ecology</w:t>
            </w:r>
            <w:r w:rsidRPr="006D11F3">
              <w:rPr>
                <w:sz w:val="22"/>
              </w:rPr>
              <w:t xml:space="preserve">, </w:t>
            </w:r>
            <w:r w:rsidRPr="006D11F3">
              <w:rPr>
                <w:i/>
                <w:iCs/>
                <w:sz w:val="22"/>
              </w:rPr>
              <w:t>2</w:t>
            </w:r>
            <w:r w:rsidRPr="006D11F3">
              <w:rPr>
                <w:sz w:val="22"/>
              </w:rPr>
              <w:t>(1), 4. https://doi.org/10.1186/2051-3933-2-4</w:t>
            </w:r>
          </w:p>
          <w:p w14:paraId="54545170" w14:textId="77777777" w:rsidR="006D11F3" w:rsidRPr="006D11F3" w:rsidRDefault="006D11F3" w:rsidP="006D11F3"/>
          <w:p w14:paraId="19BCF007" w14:textId="77777777" w:rsidR="006D11F3" w:rsidRDefault="006D11F3" w:rsidP="006D11F3">
            <w:pPr>
              <w:pStyle w:val="Bibliography"/>
              <w:spacing w:line="276" w:lineRule="auto"/>
              <w:rPr>
                <w:sz w:val="22"/>
              </w:rPr>
            </w:pPr>
            <w:r w:rsidRPr="006D11F3">
              <w:rPr>
                <w:sz w:val="22"/>
              </w:rPr>
              <w:t xml:space="preserve">van Beest, F. M., Van Moorter, B., &amp; Milner, J. M. (2012). Temperature-mediated habitat use and selection by a heat-sensitive northern ungulate. </w:t>
            </w:r>
            <w:r w:rsidRPr="006D11F3">
              <w:rPr>
                <w:i/>
                <w:iCs/>
                <w:sz w:val="22"/>
              </w:rPr>
              <w:t>Animal Behaviour</w:t>
            </w:r>
            <w:r w:rsidRPr="006D11F3">
              <w:rPr>
                <w:sz w:val="22"/>
              </w:rPr>
              <w:t xml:space="preserve">, </w:t>
            </w:r>
            <w:r w:rsidRPr="006D11F3">
              <w:rPr>
                <w:i/>
                <w:iCs/>
                <w:sz w:val="22"/>
              </w:rPr>
              <w:t>84</w:t>
            </w:r>
            <w:r w:rsidRPr="006D11F3">
              <w:rPr>
                <w:sz w:val="22"/>
              </w:rPr>
              <w:t>(3), 723–735. https://doi.org/10.1016/j.anbehav.2012.06.032</w:t>
            </w:r>
          </w:p>
          <w:p w14:paraId="411C7244" w14:textId="77777777" w:rsidR="006D11F3" w:rsidRPr="006D11F3" w:rsidRDefault="006D11F3" w:rsidP="006D11F3"/>
          <w:p w14:paraId="0050EEF9" w14:textId="77777777" w:rsidR="006D11F3" w:rsidRDefault="006D11F3" w:rsidP="006D11F3">
            <w:pPr>
              <w:pStyle w:val="Bibliography"/>
              <w:spacing w:line="276" w:lineRule="auto"/>
              <w:rPr>
                <w:sz w:val="22"/>
              </w:rPr>
            </w:pPr>
            <w:r w:rsidRPr="006D11F3">
              <w:rPr>
                <w:sz w:val="22"/>
              </w:rPr>
              <w:t xml:space="preserve">van Beest, F., &amp; Milner, J. (2013). Behavioural responses to thermal conditions affect seasonal weight change in a heat-sensitive northern ungulate. </w:t>
            </w:r>
            <w:r w:rsidRPr="006D11F3">
              <w:rPr>
                <w:i/>
                <w:iCs/>
                <w:sz w:val="22"/>
              </w:rPr>
              <w:t>P L o S One</w:t>
            </w:r>
            <w:r w:rsidRPr="006D11F3">
              <w:rPr>
                <w:sz w:val="22"/>
              </w:rPr>
              <w:t xml:space="preserve">, </w:t>
            </w:r>
            <w:r w:rsidRPr="006D11F3">
              <w:rPr>
                <w:i/>
                <w:iCs/>
                <w:sz w:val="22"/>
              </w:rPr>
              <w:t>8</w:t>
            </w:r>
            <w:r w:rsidRPr="006D11F3">
              <w:rPr>
                <w:sz w:val="22"/>
              </w:rPr>
              <w:t>(6), e65972. https://doi.org/10.1371/journal.pone.0065972</w:t>
            </w:r>
          </w:p>
          <w:p w14:paraId="0A6D9654" w14:textId="77777777" w:rsidR="006D11F3" w:rsidRPr="006D11F3" w:rsidRDefault="006D11F3" w:rsidP="006D11F3"/>
          <w:p w14:paraId="3BEC834D" w14:textId="77777777" w:rsidR="006D11F3" w:rsidRDefault="006D11F3" w:rsidP="006D11F3">
            <w:pPr>
              <w:pStyle w:val="Bibliography"/>
              <w:spacing w:line="276" w:lineRule="auto"/>
              <w:rPr>
                <w:sz w:val="22"/>
              </w:rPr>
            </w:pPr>
            <w:r w:rsidRPr="006D11F3">
              <w:rPr>
                <w:sz w:val="22"/>
              </w:rPr>
              <w:t xml:space="preserve">Zimova, M., Mills, L. S., &amp; Nowak, J. J. (2016). High fitness costs of climate change-induced camouflage mismatch. </w:t>
            </w:r>
            <w:r w:rsidRPr="006D11F3">
              <w:rPr>
                <w:i/>
                <w:iCs/>
                <w:sz w:val="22"/>
              </w:rPr>
              <w:t>Ecology Letters</w:t>
            </w:r>
            <w:r w:rsidRPr="006D11F3">
              <w:rPr>
                <w:sz w:val="22"/>
              </w:rPr>
              <w:t xml:space="preserve">, </w:t>
            </w:r>
            <w:r w:rsidRPr="006D11F3">
              <w:rPr>
                <w:i/>
                <w:iCs/>
                <w:sz w:val="22"/>
              </w:rPr>
              <w:t>19</w:t>
            </w:r>
            <w:r w:rsidRPr="006D11F3">
              <w:rPr>
                <w:sz w:val="22"/>
              </w:rPr>
              <w:t>(3), 299–307. https://doi.org/10.1111/ele.12568</w:t>
            </w:r>
          </w:p>
          <w:p w14:paraId="367FA741" w14:textId="77777777" w:rsidR="006D11F3" w:rsidRDefault="006D11F3" w:rsidP="006D11F3"/>
          <w:p w14:paraId="6FC35C7B" w14:textId="77777777" w:rsidR="006D11F3" w:rsidRDefault="006D11F3" w:rsidP="006D11F3"/>
          <w:p w14:paraId="3CE7231D" w14:textId="77777777" w:rsidR="006D11F3" w:rsidRDefault="006D11F3" w:rsidP="006D11F3"/>
          <w:p w14:paraId="0E4C19C1" w14:textId="77777777" w:rsidR="006D11F3" w:rsidRDefault="006D11F3" w:rsidP="006D11F3"/>
          <w:p w14:paraId="348CC7FD" w14:textId="77777777" w:rsidR="006D11F3" w:rsidRPr="006D11F3" w:rsidRDefault="006D11F3" w:rsidP="006D11F3"/>
          <w:p w14:paraId="12E61B40" w14:textId="63740D5F" w:rsidR="008F3B10" w:rsidRPr="00662D92" w:rsidRDefault="00662D92" w:rsidP="006D11F3">
            <w:pPr>
              <w:spacing w:line="276" w:lineRule="auto"/>
              <w:rPr>
                <w:sz w:val="22"/>
                <w:szCs w:val="22"/>
              </w:rPr>
            </w:pPr>
            <w:r w:rsidRPr="00662D92">
              <w:rPr>
                <w:sz w:val="22"/>
                <w:szCs w:val="22"/>
              </w:rPr>
              <w:fldChar w:fldCharType="end"/>
            </w:r>
          </w:p>
        </w:tc>
      </w:tr>
      <w:tr w:rsidR="008F3B10" w:rsidRPr="006E5738" w14:paraId="1A098507" w14:textId="77777777" w:rsidTr="00A540E6">
        <w:tc>
          <w:tcPr>
            <w:tcW w:w="9080" w:type="dxa"/>
            <w:gridSpan w:val="34"/>
            <w:tcBorders>
              <w:top w:val="single" w:sz="4" w:space="0" w:color="auto"/>
              <w:left w:val="nil"/>
              <w:bottom w:val="single" w:sz="4" w:space="0" w:color="auto"/>
              <w:right w:val="nil"/>
            </w:tcBorders>
          </w:tcPr>
          <w:p w14:paraId="22DFB7D1" w14:textId="77777777" w:rsidR="008F3B10" w:rsidRPr="006E5738" w:rsidRDefault="008F3B10" w:rsidP="008F3B10">
            <w:pPr>
              <w:rPr>
                <w:rFonts w:ascii="Arial" w:hAnsi="Arial" w:cs="Arial"/>
              </w:rPr>
            </w:pPr>
          </w:p>
          <w:p w14:paraId="7B9B90A8" w14:textId="77777777" w:rsidR="008F3B10" w:rsidRPr="002B1907" w:rsidRDefault="008F3B10" w:rsidP="008F3B10">
            <w:pPr>
              <w:rPr>
                <w:rFonts w:ascii="Arial" w:hAnsi="Arial" w:cs="Arial"/>
                <w:sz w:val="28"/>
                <w:szCs w:val="28"/>
              </w:rPr>
            </w:pPr>
            <w:r>
              <w:rPr>
                <w:rFonts w:ascii="Arial" w:hAnsi="Arial" w:cs="Arial"/>
                <w:sz w:val="28"/>
                <w:szCs w:val="28"/>
                <w:lang w:val="en"/>
              </w:rPr>
              <w:lastRenderedPageBreak/>
              <w:t>Signatures:</w:t>
            </w:r>
          </w:p>
        </w:tc>
      </w:tr>
      <w:tr w:rsidR="008F3B10" w:rsidRPr="002A565C" w14:paraId="311F117C" w14:textId="77777777" w:rsidTr="00A540E6">
        <w:tc>
          <w:tcPr>
            <w:tcW w:w="9080" w:type="dxa"/>
            <w:gridSpan w:val="34"/>
            <w:tcBorders>
              <w:top w:val="single" w:sz="4" w:space="0" w:color="auto"/>
              <w:left w:val="single" w:sz="4" w:space="0" w:color="auto"/>
              <w:bottom w:val="nil"/>
              <w:right w:val="single" w:sz="4" w:space="0" w:color="auto"/>
            </w:tcBorders>
          </w:tcPr>
          <w:p w14:paraId="7A412B17" w14:textId="77777777" w:rsidR="008F3B10" w:rsidRPr="00135B06" w:rsidRDefault="008F3B10" w:rsidP="008F3B10">
            <w:pPr>
              <w:rPr>
                <w:rFonts w:ascii="Arial" w:hAnsi="Arial" w:cs="Arial"/>
                <w:sz w:val="22"/>
                <w:szCs w:val="22"/>
              </w:rPr>
            </w:pPr>
            <w:r>
              <w:rPr>
                <w:rFonts w:ascii="Arial" w:hAnsi="Arial" w:cs="Arial"/>
                <w:sz w:val="22"/>
                <w:szCs w:val="22"/>
                <w:lang w:val="en"/>
              </w:rPr>
              <w:lastRenderedPageBreak/>
              <w:t>This work plan has been drafted by the student in consultation with the supervisor.</w:t>
            </w:r>
          </w:p>
        </w:tc>
      </w:tr>
      <w:tr w:rsidR="008F3B10" w:rsidRPr="007774F5" w14:paraId="4FD0C677" w14:textId="77777777" w:rsidTr="00A540E6">
        <w:trPr>
          <w:cantSplit/>
        </w:trPr>
        <w:tc>
          <w:tcPr>
            <w:tcW w:w="4111" w:type="dxa"/>
            <w:gridSpan w:val="14"/>
            <w:tcBorders>
              <w:top w:val="nil"/>
              <w:left w:val="single" w:sz="4" w:space="0" w:color="auto"/>
              <w:bottom w:val="single" w:sz="4" w:space="0" w:color="auto"/>
              <w:right w:val="single" w:sz="4" w:space="0" w:color="auto"/>
            </w:tcBorders>
          </w:tcPr>
          <w:p w14:paraId="0FEE8CE7" w14:textId="77777777" w:rsidR="008F3B10" w:rsidRDefault="008F3B10" w:rsidP="008F3B10">
            <w:pPr>
              <w:pBdr>
                <w:bottom w:val="single" w:sz="12" w:space="1" w:color="auto"/>
              </w:pBdr>
              <w:rPr>
                <w:rFonts w:ascii="Arial" w:hAnsi="Arial" w:cs="Arial"/>
                <w:sz w:val="22"/>
                <w:szCs w:val="22"/>
              </w:rPr>
            </w:pPr>
          </w:p>
          <w:p w14:paraId="4DA03F00" w14:textId="77777777" w:rsidR="008F3B10" w:rsidRDefault="008F3B10" w:rsidP="008F3B10">
            <w:pPr>
              <w:pBdr>
                <w:bottom w:val="single" w:sz="12" w:space="1" w:color="auto"/>
              </w:pBdr>
              <w:rPr>
                <w:rFonts w:ascii="Arial" w:hAnsi="Arial" w:cs="Arial"/>
                <w:sz w:val="22"/>
                <w:szCs w:val="22"/>
              </w:rPr>
            </w:pPr>
          </w:p>
          <w:p w14:paraId="179DCEF9" w14:textId="77777777" w:rsidR="008F3B10" w:rsidRDefault="008F3B10" w:rsidP="008F3B10">
            <w:pPr>
              <w:pBdr>
                <w:bottom w:val="single" w:sz="12" w:space="1" w:color="auto"/>
              </w:pBdr>
              <w:rPr>
                <w:rFonts w:ascii="Arial" w:hAnsi="Arial" w:cs="Arial"/>
                <w:sz w:val="22"/>
                <w:szCs w:val="22"/>
              </w:rPr>
            </w:pPr>
          </w:p>
          <w:p w14:paraId="1C19F67C" w14:textId="77777777" w:rsidR="008F3B10" w:rsidRDefault="008F3B10" w:rsidP="008F3B10">
            <w:pPr>
              <w:pBdr>
                <w:bottom w:val="single" w:sz="12" w:space="1" w:color="auto"/>
              </w:pBdr>
              <w:rPr>
                <w:rFonts w:ascii="Arial" w:hAnsi="Arial" w:cs="Arial"/>
                <w:sz w:val="22"/>
                <w:szCs w:val="22"/>
              </w:rPr>
            </w:pPr>
          </w:p>
          <w:p w14:paraId="2B11A639" w14:textId="77777777" w:rsidR="008F3B10" w:rsidRDefault="008F3B10" w:rsidP="008F3B10">
            <w:pPr>
              <w:rPr>
                <w:rFonts w:ascii="Arial" w:hAnsi="Arial" w:cs="Arial"/>
                <w:sz w:val="22"/>
                <w:szCs w:val="22"/>
                <w:lang w:val="en"/>
              </w:rPr>
            </w:pPr>
            <w:r>
              <w:rPr>
                <w:rFonts w:ascii="Arial" w:hAnsi="Arial" w:cs="Arial"/>
                <w:sz w:val="22"/>
                <w:szCs w:val="22"/>
                <w:lang w:val="en"/>
              </w:rPr>
              <w:t>Supervisor’s signature</w:t>
            </w:r>
          </w:p>
          <w:p w14:paraId="5F22B4DE" w14:textId="77777777" w:rsidR="008F3B10" w:rsidRPr="00135B06" w:rsidRDefault="008F3B10" w:rsidP="008F3B10">
            <w:pPr>
              <w:rPr>
                <w:rFonts w:ascii="Arial" w:hAnsi="Arial" w:cs="Arial"/>
                <w:sz w:val="22"/>
                <w:szCs w:val="22"/>
              </w:rPr>
            </w:pPr>
          </w:p>
        </w:tc>
        <w:tc>
          <w:tcPr>
            <w:tcW w:w="4969" w:type="dxa"/>
            <w:gridSpan w:val="20"/>
            <w:tcBorders>
              <w:top w:val="nil"/>
              <w:left w:val="single" w:sz="4" w:space="0" w:color="auto"/>
              <w:bottom w:val="single" w:sz="4" w:space="0" w:color="auto"/>
              <w:right w:val="single" w:sz="4" w:space="0" w:color="auto"/>
            </w:tcBorders>
          </w:tcPr>
          <w:p w14:paraId="51819285" w14:textId="77777777" w:rsidR="008F3B10" w:rsidRDefault="008F3B10" w:rsidP="008F3B10">
            <w:pPr>
              <w:pBdr>
                <w:bottom w:val="single" w:sz="12" w:space="1" w:color="auto"/>
              </w:pBdr>
              <w:rPr>
                <w:rFonts w:ascii="Arial" w:hAnsi="Arial" w:cs="Arial"/>
                <w:sz w:val="22"/>
                <w:szCs w:val="22"/>
              </w:rPr>
            </w:pPr>
          </w:p>
          <w:p w14:paraId="72DEEB67" w14:textId="77777777" w:rsidR="008F3B10" w:rsidRDefault="008F3B10" w:rsidP="008F3B10">
            <w:pPr>
              <w:pBdr>
                <w:bottom w:val="single" w:sz="12" w:space="1" w:color="auto"/>
              </w:pBdr>
              <w:rPr>
                <w:rFonts w:ascii="Arial" w:hAnsi="Arial" w:cs="Arial"/>
                <w:sz w:val="22"/>
                <w:szCs w:val="22"/>
              </w:rPr>
            </w:pPr>
          </w:p>
          <w:p w14:paraId="6CF9CE9E" w14:textId="77777777" w:rsidR="008F3B10" w:rsidRDefault="008F3B10" w:rsidP="008F3B10">
            <w:pPr>
              <w:pBdr>
                <w:bottom w:val="single" w:sz="12" w:space="1" w:color="auto"/>
              </w:pBdr>
              <w:rPr>
                <w:rFonts w:ascii="Arial" w:hAnsi="Arial" w:cs="Arial"/>
                <w:sz w:val="22"/>
                <w:szCs w:val="22"/>
              </w:rPr>
            </w:pPr>
          </w:p>
          <w:p w14:paraId="46787B82" w14:textId="77777777" w:rsidR="008F3B10" w:rsidRDefault="008F3B10" w:rsidP="008F3B10">
            <w:pPr>
              <w:pBdr>
                <w:bottom w:val="single" w:sz="12" w:space="1" w:color="auto"/>
              </w:pBdr>
              <w:rPr>
                <w:rFonts w:ascii="Arial" w:hAnsi="Arial" w:cs="Arial"/>
                <w:sz w:val="22"/>
                <w:szCs w:val="22"/>
              </w:rPr>
            </w:pPr>
          </w:p>
          <w:p w14:paraId="17270AA9" w14:textId="77777777" w:rsidR="008F3B10" w:rsidRPr="00135B06" w:rsidRDefault="008F3B10" w:rsidP="008F3B10">
            <w:pPr>
              <w:rPr>
                <w:rFonts w:ascii="Arial" w:hAnsi="Arial" w:cs="Arial"/>
                <w:sz w:val="22"/>
                <w:szCs w:val="22"/>
              </w:rPr>
            </w:pPr>
            <w:r>
              <w:rPr>
                <w:rFonts w:ascii="Arial" w:hAnsi="Arial" w:cs="Arial"/>
                <w:sz w:val="22"/>
                <w:szCs w:val="22"/>
                <w:lang w:val="en"/>
              </w:rPr>
              <w:t>Student’s signature</w:t>
            </w:r>
          </w:p>
        </w:tc>
      </w:tr>
      <w:tr w:rsidR="008F3B10" w:rsidRPr="00135B06" w14:paraId="728B018D" w14:textId="77777777" w:rsidTr="00A540E6">
        <w:trPr>
          <w:cantSplit/>
        </w:trPr>
        <w:tc>
          <w:tcPr>
            <w:tcW w:w="4111" w:type="dxa"/>
            <w:gridSpan w:val="14"/>
            <w:tcBorders>
              <w:bottom w:val="single" w:sz="4" w:space="0" w:color="auto"/>
              <w:right w:val="nil"/>
            </w:tcBorders>
          </w:tcPr>
          <w:p w14:paraId="175AB19A" w14:textId="77777777" w:rsidR="008F3B10" w:rsidRDefault="008F3B10" w:rsidP="008F3B10">
            <w:pPr>
              <w:rPr>
                <w:rFonts w:ascii="Arial" w:hAnsi="Arial" w:cs="Arial"/>
                <w:sz w:val="22"/>
                <w:szCs w:val="22"/>
              </w:rPr>
            </w:pPr>
            <w:r>
              <w:rPr>
                <w:rFonts w:ascii="Arial" w:hAnsi="Arial" w:cs="Arial"/>
                <w:sz w:val="22"/>
                <w:szCs w:val="22"/>
                <w:lang w:val="en"/>
              </w:rPr>
              <w:t>Plan endorsed by examiner:</w:t>
            </w:r>
          </w:p>
          <w:p w14:paraId="0D5C29C7" w14:textId="77777777" w:rsidR="008F3B10" w:rsidRDefault="008F3B10" w:rsidP="008F3B10">
            <w:pPr>
              <w:rPr>
                <w:rFonts w:ascii="Arial" w:hAnsi="Arial" w:cs="Arial"/>
                <w:sz w:val="22"/>
                <w:szCs w:val="22"/>
              </w:rPr>
            </w:pPr>
          </w:p>
          <w:p w14:paraId="23BB800D" w14:textId="77777777" w:rsidR="008F3B10" w:rsidRPr="00135B06" w:rsidRDefault="008F3B10" w:rsidP="008F3B10">
            <w:pPr>
              <w:rPr>
                <w:rFonts w:ascii="Arial" w:hAnsi="Arial" w:cs="Arial"/>
                <w:sz w:val="22"/>
                <w:szCs w:val="22"/>
              </w:rPr>
            </w:pPr>
          </w:p>
        </w:tc>
        <w:tc>
          <w:tcPr>
            <w:tcW w:w="4969" w:type="dxa"/>
            <w:gridSpan w:val="20"/>
            <w:tcBorders>
              <w:left w:val="nil"/>
              <w:bottom w:val="single" w:sz="4" w:space="0" w:color="auto"/>
            </w:tcBorders>
          </w:tcPr>
          <w:p w14:paraId="6B2C3482" w14:textId="77777777" w:rsidR="008F3B10" w:rsidRDefault="008F3B10" w:rsidP="008F3B10">
            <w:pPr>
              <w:pBdr>
                <w:bottom w:val="single" w:sz="12" w:space="1" w:color="auto"/>
              </w:pBdr>
              <w:rPr>
                <w:rFonts w:ascii="Arial" w:hAnsi="Arial" w:cs="Arial"/>
                <w:sz w:val="22"/>
                <w:szCs w:val="22"/>
              </w:rPr>
            </w:pPr>
          </w:p>
          <w:p w14:paraId="19E74B80" w14:textId="77777777" w:rsidR="008F3B10" w:rsidRDefault="008F3B10" w:rsidP="008F3B10">
            <w:pPr>
              <w:pBdr>
                <w:bottom w:val="single" w:sz="12" w:space="1" w:color="auto"/>
              </w:pBdr>
              <w:rPr>
                <w:rFonts w:ascii="Arial" w:hAnsi="Arial" w:cs="Arial"/>
                <w:sz w:val="22"/>
                <w:szCs w:val="22"/>
              </w:rPr>
            </w:pPr>
          </w:p>
          <w:p w14:paraId="5948331B" w14:textId="77777777" w:rsidR="008F3B10" w:rsidRDefault="008F3B10" w:rsidP="008F3B10">
            <w:pPr>
              <w:pBdr>
                <w:bottom w:val="single" w:sz="12" w:space="1" w:color="auto"/>
              </w:pBdr>
              <w:rPr>
                <w:rFonts w:ascii="Arial" w:hAnsi="Arial" w:cs="Arial"/>
                <w:sz w:val="22"/>
                <w:szCs w:val="22"/>
              </w:rPr>
            </w:pPr>
          </w:p>
          <w:p w14:paraId="41DD8932" w14:textId="77777777" w:rsidR="008F3B10" w:rsidRDefault="008F3B10" w:rsidP="008F3B10">
            <w:pPr>
              <w:pBdr>
                <w:bottom w:val="single" w:sz="12" w:space="1" w:color="auto"/>
              </w:pBdr>
              <w:rPr>
                <w:rFonts w:ascii="Arial" w:hAnsi="Arial" w:cs="Arial"/>
                <w:sz w:val="22"/>
                <w:szCs w:val="22"/>
              </w:rPr>
            </w:pPr>
          </w:p>
          <w:p w14:paraId="6AE51CB3" w14:textId="77777777" w:rsidR="008F3B10" w:rsidRPr="00135B06" w:rsidRDefault="008F3B10" w:rsidP="008F3B10">
            <w:pPr>
              <w:rPr>
                <w:rFonts w:ascii="Arial" w:hAnsi="Arial" w:cs="Arial"/>
                <w:sz w:val="22"/>
                <w:szCs w:val="22"/>
              </w:rPr>
            </w:pPr>
            <w:r>
              <w:rPr>
                <w:rFonts w:ascii="Arial" w:hAnsi="Arial" w:cs="Arial"/>
                <w:sz w:val="22"/>
                <w:szCs w:val="22"/>
                <w:lang w:val="en"/>
              </w:rPr>
              <w:t>Examiner’s signature</w:t>
            </w:r>
          </w:p>
        </w:tc>
      </w:tr>
      <w:tr w:rsidR="008F3B10" w:rsidRPr="00135B06" w14:paraId="58AC7F46" w14:textId="77777777" w:rsidTr="00A540E6">
        <w:trPr>
          <w:cantSplit/>
        </w:trPr>
        <w:tc>
          <w:tcPr>
            <w:tcW w:w="4111" w:type="dxa"/>
            <w:gridSpan w:val="14"/>
            <w:tcBorders>
              <w:bottom w:val="single" w:sz="4" w:space="0" w:color="auto"/>
              <w:right w:val="nil"/>
            </w:tcBorders>
          </w:tcPr>
          <w:p w14:paraId="59C7683F" w14:textId="77777777" w:rsidR="008F3B10" w:rsidRDefault="008F3B10" w:rsidP="008F3B10">
            <w:pPr>
              <w:rPr>
                <w:rFonts w:ascii="Arial" w:hAnsi="Arial" w:cs="Arial"/>
                <w:sz w:val="22"/>
                <w:szCs w:val="22"/>
              </w:rPr>
            </w:pPr>
            <w:r>
              <w:rPr>
                <w:rFonts w:ascii="Arial" w:hAnsi="Arial" w:cs="Arial"/>
                <w:sz w:val="22"/>
                <w:szCs w:val="22"/>
                <w:lang w:val="en"/>
              </w:rPr>
              <w:t>Plan approved by course coordinator:</w:t>
            </w:r>
          </w:p>
          <w:p w14:paraId="51F713A0" w14:textId="77777777" w:rsidR="008F3B10" w:rsidRDefault="008F3B10" w:rsidP="008F3B10">
            <w:pPr>
              <w:rPr>
                <w:rFonts w:ascii="Arial" w:hAnsi="Arial" w:cs="Arial"/>
                <w:sz w:val="22"/>
                <w:szCs w:val="22"/>
              </w:rPr>
            </w:pPr>
          </w:p>
          <w:p w14:paraId="0EB8B9B2" w14:textId="77777777" w:rsidR="008F3B10" w:rsidRDefault="008F3B10" w:rsidP="008F3B10">
            <w:pPr>
              <w:rPr>
                <w:rFonts w:ascii="Arial" w:hAnsi="Arial" w:cs="Arial"/>
                <w:sz w:val="22"/>
                <w:szCs w:val="22"/>
              </w:rPr>
            </w:pPr>
          </w:p>
          <w:p w14:paraId="5FB88999" w14:textId="77777777" w:rsidR="008F3B10" w:rsidRDefault="008F3B10" w:rsidP="008F3B10">
            <w:pPr>
              <w:rPr>
                <w:rFonts w:ascii="Arial" w:hAnsi="Arial" w:cs="Arial"/>
                <w:sz w:val="22"/>
                <w:szCs w:val="22"/>
              </w:rPr>
            </w:pPr>
            <w:r>
              <w:rPr>
                <w:rFonts w:ascii="Arial" w:hAnsi="Arial"/>
                <w:sz w:val="22"/>
                <w:szCs w:val="22"/>
                <w:lang w:val="en"/>
              </w:rPr>
              <w:t xml:space="preserve">Date: </w:t>
            </w:r>
            <w:r>
              <w:rPr>
                <w:sz w:val="22"/>
                <w:szCs w:val="22"/>
                <w:lang w:val="en"/>
              </w:rPr>
              <w:fldChar w:fldCharType="begin">
                <w:ffData>
                  <w:name w:val="Text11"/>
                  <w:enabled/>
                  <w:calcOnExit w:val="0"/>
                  <w:textInput/>
                </w:ffData>
              </w:fldChar>
            </w:r>
            <w:r>
              <w:rPr>
                <w:sz w:val="22"/>
                <w:szCs w:val="22"/>
                <w:lang w:val="en"/>
              </w:rPr>
              <w:instrText xml:space="preserve"> FORMTEXT </w:instrText>
            </w:r>
            <w:r>
              <w:rPr>
                <w:sz w:val="22"/>
                <w:szCs w:val="22"/>
                <w:lang w:val="en"/>
              </w:rPr>
            </w:r>
            <w:r>
              <w:rPr>
                <w:sz w:val="22"/>
                <w:szCs w:val="22"/>
                <w:lang w:val="en"/>
              </w:rPr>
              <w:fldChar w:fldCharType="separate"/>
            </w:r>
            <w:r>
              <w:rPr>
                <w:sz w:val="22"/>
                <w:szCs w:val="22"/>
                <w:lang w:val="en"/>
              </w:rPr>
              <w:t>     </w:t>
            </w:r>
            <w:r>
              <w:rPr>
                <w:sz w:val="22"/>
                <w:szCs w:val="22"/>
                <w:lang w:val="en"/>
              </w:rPr>
              <w:fldChar w:fldCharType="end"/>
            </w:r>
          </w:p>
        </w:tc>
        <w:tc>
          <w:tcPr>
            <w:tcW w:w="4969" w:type="dxa"/>
            <w:gridSpan w:val="20"/>
            <w:tcBorders>
              <w:left w:val="nil"/>
              <w:bottom w:val="single" w:sz="4" w:space="0" w:color="auto"/>
            </w:tcBorders>
          </w:tcPr>
          <w:p w14:paraId="4583ABAB" w14:textId="77777777" w:rsidR="008F3B10" w:rsidRDefault="008F3B10" w:rsidP="008F3B10">
            <w:pPr>
              <w:pBdr>
                <w:bottom w:val="single" w:sz="12" w:space="1" w:color="auto"/>
              </w:pBdr>
              <w:rPr>
                <w:rFonts w:ascii="Arial" w:hAnsi="Arial" w:cs="Arial"/>
                <w:sz w:val="22"/>
                <w:szCs w:val="22"/>
              </w:rPr>
            </w:pPr>
          </w:p>
          <w:p w14:paraId="675D86FA" w14:textId="77777777" w:rsidR="008F3B10" w:rsidRDefault="008F3B10" w:rsidP="008F3B10">
            <w:pPr>
              <w:pBdr>
                <w:bottom w:val="single" w:sz="12" w:space="1" w:color="auto"/>
              </w:pBdr>
              <w:rPr>
                <w:rFonts w:ascii="Arial" w:hAnsi="Arial" w:cs="Arial"/>
                <w:sz w:val="22"/>
                <w:szCs w:val="22"/>
              </w:rPr>
            </w:pPr>
          </w:p>
          <w:p w14:paraId="0A100615" w14:textId="77777777" w:rsidR="008F3B10" w:rsidRDefault="008F3B10" w:rsidP="008F3B10">
            <w:pPr>
              <w:pBdr>
                <w:bottom w:val="single" w:sz="12" w:space="1" w:color="auto"/>
              </w:pBdr>
              <w:rPr>
                <w:rFonts w:ascii="Arial" w:hAnsi="Arial" w:cs="Arial"/>
                <w:sz w:val="22"/>
                <w:szCs w:val="22"/>
              </w:rPr>
            </w:pPr>
          </w:p>
          <w:p w14:paraId="23C5FE44" w14:textId="77777777" w:rsidR="008F3B10" w:rsidRDefault="008F3B10" w:rsidP="008F3B10">
            <w:pPr>
              <w:pBdr>
                <w:bottom w:val="single" w:sz="12" w:space="1" w:color="auto"/>
              </w:pBdr>
              <w:rPr>
                <w:rFonts w:ascii="Arial" w:hAnsi="Arial" w:cs="Arial"/>
                <w:sz w:val="22"/>
                <w:szCs w:val="22"/>
              </w:rPr>
            </w:pPr>
          </w:p>
          <w:p w14:paraId="7DB837BD" w14:textId="77777777" w:rsidR="008F3B10" w:rsidRDefault="008F3B10" w:rsidP="008F3B10">
            <w:pPr>
              <w:rPr>
                <w:rFonts w:ascii="Arial" w:hAnsi="Arial" w:cs="Arial"/>
                <w:sz w:val="22"/>
                <w:szCs w:val="22"/>
                <w:lang w:val="en"/>
              </w:rPr>
            </w:pPr>
            <w:r>
              <w:rPr>
                <w:rFonts w:ascii="Arial" w:hAnsi="Arial" w:cs="Arial"/>
                <w:color w:val="000000"/>
                <w:sz w:val="22"/>
                <w:szCs w:val="22"/>
                <w:lang w:val="en"/>
              </w:rPr>
              <w:t xml:space="preserve">Course coordinator’s </w:t>
            </w:r>
            <w:r>
              <w:rPr>
                <w:rFonts w:ascii="Arial" w:hAnsi="Arial" w:cs="Arial"/>
                <w:sz w:val="22"/>
                <w:szCs w:val="22"/>
                <w:lang w:val="en"/>
              </w:rPr>
              <w:t>signature</w:t>
            </w:r>
          </w:p>
          <w:p w14:paraId="1F3F40FA" w14:textId="77777777" w:rsidR="008F3B10" w:rsidRPr="00135B06" w:rsidRDefault="008F3B10" w:rsidP="008F3B10">
            <w:pPr>
              <w:rPr>
                <w:rFonts w:ascii="Arial" w:hAnsi="Arial" w:cs="Arial"/>
                <w:sz w:val="22"/>
                <w:szCs w:val="22"/>
              </w:rPr>
            </w:pPr>
          </w:p>
        </w:tc>
      </w:tr>
    </w:tbl>
    <w:p w14:paraId="6C9B9311" w14:textId="77777777" w:rsidR="002B6966" w:rsidRDefault="002B6966">
      <w:pPr>
        <w:rPr>
          <w:rFonts w:ascii="Arial" w:hAnsi="Arial" w:cs="Arial"/>
          <w:color w:val="000000"/>
        </w:rPr>
      </w:pPr>
    </w:p>
    <w:p w14:paraId="2765EFEF" w14:textId="77777777" w:rsidR="00AE28C0" w:rsidRDefault="00AE28C0">
      <w:pPr>
        <w:rPr>
          <w:rFonts w:ascii="Arial" w:hAnsi="Arial" w:cs="Arial"/>
          <w:color w:val="000000"/>
        </w:rPr>
      </w:pPr>
    </w:p>
    <w:p w14:paraId="0CB267F0" w14:textId="77777777" w:rsidR="00AE28C0" w:rsidRDefault="00AE28C0">
      <w:pPr>
        <w:rPr>
          <w:rFonts w:ascii="Arial" w:hAnsi="Arial" w:cs="Arial"/>
          <w:color w:val="000000"/>
        </w:rPr>
      </w:pPr>
    </w:p>
    <w:sectPr w:rsidR="00AE28C0" w:rsidSect="00223FC8">
      <w:footerReference w:type="even" r:id="rId13"/>
      <w:footerReference w:type="default" r:id="rId14"/>
      <w:headerReference w:type="first" r:id="rId15"/>
      <w:footerReference w:type="first" r:id="rId16"/>
      <w:pgSz w:w="12240" w:h="15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iebke Neumann Sivertsson" w:date="2024-01-26T09:30:00Z" w:initials="WNS">
    <w:p w14:paraId="217BFA68" w14:textId="2C421ACF" w:rsidR="001618CB" w:rsidRDefault="001618CB">
      <w:pPr>
        <w:pStyle w:val="CommentText"/>
      </w:pPr>
      <w:r>
        <w:rPr>
          <w:rStyle w:val="CommentReference"/>
        </w:rPr>
        <w:annotationRef/>
      </w:r>
    </w:p>
  </w:comment>
  <w:comment w:id="1" w:author="Wiebke Neumann Sivertsson" w:date="2024-01-26T09:30:00Z" w:initials="WNS">
    <w:p w14:paraId="7FBD288C" w14:textId="0EAFAC1D" w:rsidR="001618CB" w:rsidRDefault="001618CB">
      <w:pPr>
        <w:pStyle w:val="CommentText"/>
      </w:pPr>
      <w:r>
        <w:rPr>
          <w:rStyle w:val="CommentReference"/>
        </w:rPr>
        <w:annotationRef/>
      </w:r>
      <w:r>
        <w:t>this part shoudlö not exceed 20 weeks as you do a 30 credit thesis</w:t>
      </w:r>
    </w:p>
  </w:comment>
  <w:comment w:id="2" w:author="Wiebke Neumann Sivertsson" w:date="2024-01-26T10:15:00Z" w:initials="WNS">
    <w:p w14:paraId="7D5FED3C" w14:textId="07174300" w:rsidR="001618CB" w:rsidRDefault="001618CB">
      <w:pPr>
        <w:pStyle w:val="CommentText"/>
      </w:pPr>
      <w:r>
        <w:rPr>
          <w:rStyle w:val="CommentReference"/>
        </w:rPr>
        <w:annotationRef/>
      </w:r>
      <w:r>
        <w:t>moose should be written with small letter, not Capital. please change throughout the text</w:t>
      </w:r>
    </w:p>
  </w:comment>
  <w:comment w:id="3" w:author="Wiebke Neumann Sivertsson" w:date="2024-01-26T09:36:00Z" w:initials="WNS">
    <w:p w14:paraId="342008CB" w14:textId="77777777" w:rsidR="001618CB" w:rsidRPr="001511B2" w:rsidRDefault="001618CB" w:rsidP="001511B2">
      <w:pPr>
        <w:spacing w:before="100" w:beforeAutospacing="1" w:after="100" w:afterAutospacing="1"/>
        <w:outlineLvl w:val="0"/>
        <w:rPr>
          <w:b/>
          <w:bCs/>
          <w:kern w:val="36"/>
          <w:sz w:val="48"/>
          <w:szCs w:val="48"/>
          <w:lang w:val="en-US"/>
        </w:rPr>
      </w:pPr>
      <w:r w:rsidRPr="001511B2">
        <w:rPr>
          <w:b/>
          <w:bCs/>
          <w:kern w:val="36"/>
          <w:sz w:val="48"/>
          <w:szCs w:val="48"/>
          <w:lang w:val="en-US"/>
        </w:rPr>
        <w:t>Opportunity costs and the response of birds and mammals to climate warming</w:t>
      </w:r>
    </w:p>
    <w:p w14:paraId="0CC87E12" w14:textId="77777777" w:rsidR="001618CB" w:rsidRDefault="001618CB">
      <w:pPr>
        <w:pStyle w:val="CommentText"/>
      </w:pPr>
      <w:r>
        <w:t>Cunningham et al. 2021</w:t>
      </w:r>
    </w:p>
    <w:p w14:paraId="190F985C" w14:textId="702A2DEC" w:rsidR="001618CB" w:rsidRDefault="00000000">
      <w:pPr>
        <w:pStyle w:val="CommentText"/>
      </w:pPr>
      <w:hyperlink r:id="rId1" w:history="1">
        <w:r w:rsidR="001618CB" w:rsidRPr="00F44A7D">
          <w:rPr>
            <w:rStyle w:val="Hyperlink"/>
          </w:rPr>
          <w:t>https://esajournals.onlinelibrary.wiley.com/doi/10.1002/fee.2324</w:t>
        </w:r>
      </w:hyperlink>
    </w:p>
    <w:p w14:paraId="11E2B8A9" w14:textId="295ABCF4" w:rsidR="001618CB" w:rsidRDefault="001618CB">
      <w:pPr>
        <w:pStyle w:val="CommentText"/>
      </w:pPr>
    </w:p>
  </w:comment>
  <w:comment w:id="4" w:author="Wiebke Neumann Sivertsson" w:date="2024-01-26T09:45:00Z" w:initials="WNS">
    <w:p w14:paraId="1C1F2AAA" w14:textId="77777777" w:rsidR="001618CB" w:rsidRDefault="001618CB" w:rsidP="00B85055">
      <w:pPr>
        <w:pStyle w:val="Heading1"/>
      </w:pPr>
      <w:r>
        <w:rPr>
          <w:rStyle w:val="CommentReference"/>
        </w:rPr>
        <w:annotationRef/>
      </w:r>
      <w:r>
        <w:t>Terrestrial animal tracking as an eye on life and planet</w:t>
      </w:r>
    </w:p>
    <w:p w14:paraId="50D76D5B" w14:textId="15E8FE40" w:rsidR="001618CB" w:rsidRDefault="001618CB">
      <w:pPr>
        <w:pStyle w:val="CommentText"/>
      </w:pPr>
      <w:r>
        <w:t>Kays et al.2015</w:t>
      </w:r>
    </w:p>
    <w:p w14:paraId="66968EC9" w14:textId="5445F882" w:rsidR="001618CB" w:rsidRDefault="001618CB">
      <w:pPr>
        <w:pStyle w:val="CommentText"/>
      </w:pPr>
      <w:r w:rsidRPr="00B85055">
        <w:t>https://www.science.org/doi/10.1126/science.aaa2478</w:t>
      </w:r>
      <w:r>
        <w:t xml:space="preserve"> </w:t>
      </w:r>
    </w:p>
  </w:comment>
  <w:comment w:id="5" w:author="Wiebke Neumann Sivertsson" w:date="2024-01-26T10:10:00Z" w:initials="WNS">
    <w:p w14:paraId="6522490E" w14:textId="46F44057" w:rsidR="001618CB" w:rsidRDefault="001618CB">
      <w:pPr>
        <w:pStyle w:val="CommentText"/>
      </w:pPr>
      <w:r>
        <w:rPr>
          <w:rStyle w:val="CommentReference"/>
        </w:rPr>
        <w:annotationRef/>
      </w:r>
      <w:r>
        <w:t>it is your thesis :)</w:t>
      </w:r>
    </w:p>
  </w:comment>
  <w:comment w:id="6" w:author="Wiebke Neumann Sivertsson" w:date="2024-01-26T10:26:00Z" w:initials="WNS">
    <w:p w14:paraId="0A00CCAE" w14:textId="5C59BC54" w:rsidR="001618CB" w:rsidRDefault="001618CB">
      <w:pPr>
        <w:pStyle w:val="CommentText"/>
      </w:pPr>
      <w:r>
        <w:rPr>
          <w:rStyle w:val="CommentReference"/>
        </w:rPr>
        <w:annotationRef/>
      </w:r>
      <w:r>
        <w:t xml:space="preserve">I suggest that you consider behavioural states (restrictive/explorative) in your analyses. that is quite easily done via </w:t>
      </w:r>
      <w:r w:rsidR="00E0750C">
        <w:t>the R package moveHMM</w:t>
      </w:r>
    </w:p>
    <w:p w14:paraId="7F459C1F" w14:textId="251C526A" w:rsidR="00E0750C" w:rsidRDefault="00E0750C">
      <w:pPr>
        <w:pStyle w:val="CommentText"/>
      </w:pPr>
    </w:p>
    <w:p w14:paraId="4A9282AD" w14:textId="3242C99F" w:rsidR="00E0750C" w:rsidRDefault="00E0750C">
      <w:pPr>
        <w:pStyle w:val="CommentText"/>
      </w:pPr>
      <w:r w:rsidRPr="00E0750C">
        <w:t>https://besjournals.onlinelibrary.wiley.com/doi/full/10.1111/2041-210X.12578</w:t>
      </w:r>
    </w:p>
    <w:p w14:paraId="44DD1C4C" w14:textId="77777777" w:rsidR="00E0750C" w:rsidRDefault="00E0750C">
      <w:pPr>
        <w:pStyle w:val="CommentText"/>
      </w:pPr>
    </w:p>
    <w:p w14:paraId="468D1431" w14:textId="0CA1363E" w:rsidR="00E0750C" w:rsidRDefault="00000000">
      <w:pPr>
        <w:pStyle w:val="CommentText"/>
      </w:pPr>
      <w:hyperlink r:id="rId2" w:history="1">
        <w:r w:rsidR="00E0750C" w:rsidRPr="00F44A7D">
          <w:rPr>
            <w:rStyle w:val="Hyperlink"/>
          </w:rPr>
          <w:t>https://cran.r-project.org/web/packages/moveHMM/vignettes/moveHMM-guide.pdf</w:t>
        </w:r>
      </w:hyperlink>
    </w:p>
    <w:p w14:paraId="16A0702A" w14:textId="6C5FEF75" w:rsidR="00E0750C" w:rsidRDefault="00E0750C">
      <w:pPr>
        <w:pStyle w:val="CommentText"/>
      </w:pPr>
    </w:p>
    <w:p w14:paraId="377247B4" w14:textId="7802FFC7" w:rsidR="00E0750C" w:rsidRDefault="00E0750C">
      <w:pPr>
        <w:pStyle w:val="CommentText"/>
      </w:pPr>
      <w:r>
        <w:t>I did this analysis the other day - it is really straight forward. I can send you the code I used if you want</w:t>
      </w:r>
    </w:p>
  </w:comment>
  <w:comment w:id="7" w:author="Wiebke Neumann Sivertsson" w:date="2024-01-26T09:46:00Z" w:initials="WNS">
    <w:p w14:paraId="2563A6E7" w14:textId="77777777" w:rsidR="001618CB" w:rsidRDefault="001618CB" w:rsidP="005F06EA">
      <w:pPr>
        <w:pStyle w:val="Heading1"/>
      </w:pPr>
      <w:r>
        <w:rPr>
          <w:rStyle w:val="CommentReference"/>
        </w:rPr>
        <w:annotationRef/>
      </w:r>
      <w:r>
        <w:t>Observing the unwatchable through acceleration logging of animal behavior</w:t>
      </w:r>
    </w:p>
    <w:p w14:paraId="5C9ED396" w14:textId="6E278801" w:rsidR="001618CB" w:rsidRDefault="001618CB">
      <w:pPr>
        <w:pStyle w:val="CommentText"/>
      </w:pPr>
      <w:r>
        <w:t xml:space="preserve">Brown et al. 2013, </w:t>
      </w:r>
      <w:r w:rsidRPr="005F06EA">
        <w:t>10.1186/2050-3385-1-20</w:t>
      </w:r>
    </w:p>
  </w:comment>
  <w:comment w:id="8" w:author="Wiebke Neumann Sivertsson" w:date="2024-01-26T10:17:00Z" w:initials="WNS">
    <w:p w14:paraId="1BE4DB4E" w14:textId="27869694" w:rsidR="001618CB" w:rsidRDefault="001618CB">
      <w:pPr>
        <w:pStyle w:val="CommentText"/>
      </w:pPr>
      <w:r>
        <w:rPr>
          <w:rStyle w:val="CommentReference"/>
        </w:rPr>
        <w:annotationRef/>
      </w:r>
      <w:r>
        <w:t>not shortening in scientific writing</w:t>
      </w:r>
    </w:p>
  </w:comment>
  <w:comment w:id="9" w:author="Wiebke Neumann Sivertsson" w:date="2024-01-26T10:18:00Z" w:initials="WNS">
    <w:p w14:paraId="01D2F862" w14:textId="759AFA56" w:rsidR="001618CB" w:rsidRDefault="001618CB">
      <w:pPr>
        <w:pStyle w:val="CommentText"/>
      </w:pPr>
      <w:r>
        <w:rPr>
          <w:rStyle w:val="CommentReference"/>
        </w:rPr>
        <w:annotationRef/>
      </w:r>
      <w:r>
        <w:t>better to describe what you will do how and refer then to a figure/table instead of saying that a figure or table is showing something</w:t>
      </w:r>
    </w:p>
  </w:comment>
  <w:comment w:id="10" w:author="Wiebke Neumann Sivertsson" w:date="2024-01-26T10:22:00Z" w:initials="WNS">
    <w:p w14:paraId="68B74478" w14:textId="77777777" w:rsidR="001618CB" w:rsidRDefault="001618CB" w:rsidP="009C1660">
      <w:pPr>
        <w:pStyle w:val="Heading1"/>
      </w:pPr>
      <w:r>
        <w:rPr>
          <w:rStyle w:val="CommentReference"/>
        </w:rPr>
        <w:annotationRef/>
      </w:r>
      <w:r>
        <w:t>A ‘How to’ guide for interpreting parameters in habitat-selection analyses</w:t>
      </w:r>
    </w:p>
    <w:p w14:paraId="5DBEB177" w14:textId="77777777" w:rsidR="001618CB" w:rsidRDefault="001618CB">
      <w:pPr>
        <w:pStyle w:val="CommentText"/>
      </w:pPr>
    </w:p>
    <w:p w14:paraId="19EFFB9B" w14:textId="34A94B68" w:rsidR="001618CB" w:rsidRDefault="001618CB">
      <w:pPr>
        <w:pStyle w:val="CommentText"/>
      </w:pPr>
      <w:r w:rsidRPr="009C1660">
        <w:t>https://besjournals.onlinelibrary.wiley.com/doi/full/10.1111/1365-2656.13441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7BFA68" w15:done="1"/>
  <w15:commentEx w15:paraId="7FBD288C" w15:done="1"/>
  <w15:commentEx w15:paraId="7D5FED3C" w15:done="1"/>
  <w15:commentEx w15:paraId="11E2B8A9" w15:done="1"/>
  <w15:commentEx w15:paraId="66968EC9" w15:done="1"/>
  <w15:commentEx w15:paraId="6522490E" w15:done="1"/>
  <w15:commentEx w15:paraId="377247B4" w15:done="1"/>
  <w15:commentEx w15:paraId="5C9ED396" w15:done="1"/>
  <w15:commentEx w15:paraId="1BE4DB4E" w15:done="1"/>
  <w15:commentEx w15:paraId="01D2F862" w15:done="1"/>
  <w15:commentEx w15:paraId="19EFFB9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7BFA68" w16cid:durableId="12FA015C"/>
  <w16cid:commentId w16cid:paraId="7FBD288C" w16cid:durableId="24EB37B7"/>
  <w16cid:commentId w16cid:paraId="7D5FED3C" w16cid:durableId="7A8B0991"/>
  <w16cid:commentId w16cid:paraId="11E2B8A9" w16cid:durableId="2B284DA2"/>
  <w16cid:commentId w16cid:paraId="66968EC9" w16cid:durableId="7528D701"/>
  <w16cid:commentId w16cid:paraId="6522490E" w16cid:durableId="2320F888"/>
  <w16cid:commentId w16cid:paraId="377247B4" w16cid:durableId="577090C4"/>
  <w16cid:commentId w16cid:paraId="5C9ED396" w16cid:durableId="1E775F89"/>
  <w16cid:commentId w16cid:paraId="1BE4DB4E" w16cid:durableId="05034E14"/>
  <w16cid:commentId w16cid:paraId="01D2F862" w16cid:durableId="6EC151A0"/>
  <w16cid:commentId w16cid:paraId="19EFFB9B" w16cid:durableId="77BFFF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4C3D3" w14:textId="77777777" w:rsidR="005F4469" w:rsidRDefault="005F4469">
      <w:r>
        <w:separator/>
      </w:r>
    </w:p>
  </w:endnote>
  <w:endnote w:type="continuationSeparator" w:id="0">
    <w:p w14:paraId="781639C9" w14:textId="77777777" w:rsidR="005F4469" w:rsidRDefault="005F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7987A" w14:textId="77777777" w:rsidR="001618CB" w:rsidRDefault="001618CB" w:rsidP="00F61905">
    <w:pPr>
      <w:pStyle w:val="Footer"/>
      <w:framePr w:wrap="around" w:vAnchor="text" w:hAnchor="margin" w:xAlign="center" w:y="1"/>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end"/>
    </w:r>
  </w:p>
  <w:p w14:paraId="1DB170B7" w14:textId="77777777" w:rsidR="001618CB" w:rsidRDefault="001618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61D27" w14:textId="72EA0BD2" w:rsidR="001618CB" w:rsidRDefault="001618CB" w:rsidP="00F61905">
    <w:pPr>
      <w:pStyle w:val="Footer"/>
      <w:framePr w:wrap="around" w:vAnchor="text" w:hAnchor="margin" w:xAlign="center" w:y="1"/>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separate"/>
    </w:r>
    <w:r w:rsidR="00E0750C">
      <w:rPr>
        <w:rStyle w:val="PageNumber"/>
        <w:noProof/>
        <w:lang w:val="en"/>
      </w:rPr>
      <w:t>6</w:t>
    </w:r>
    <w:r>
      <w:rPr>
        <w:rStyle w:val="PageNumber"/>
        <w:lang w:val="en"/>
      </w:rPr>
      <w:fldChar w:fldCharType="end"/>
    </w:r>
  </w:p>
  <w:p w14:paraId="15995370" w14:textId="77777777" w:rsidR="001618CB" w:rsidRDefault="001618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8B9F" w14:textId="77777777" w:rsidR="001618CB" w:rsidRPr="001235E1" w:rsidRDefault="001618CB" w:rsidP="001235E1">
    <w:pPr>
      <w:pStyle w:val="Footer"/>
      <w:jc w:val="right"/>
      <w:rPr>
        <w:sz w:val="20"/>
        <w:szCs w:val="20"/>
      </w:rPr>
    </w:pPr>
    <w:r>
      <w:rPr>
        <w:sz w:val="20"/>
        <w:szCs w:val="20"/>
        <w:lang w:val="en"/>
      </w:rPr>
      <w:t>Version 29 June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A2B82" w14:textId="77777777" w:rsidR="005F4469" w:rsidRDefault="005F4469">
      <w:r>
        <w:separator/>
      </w:r>
    </w:p>
  </w:footnote>
  <w:footnote w:type="continuationSeparator" w:id="0">
    <w:p w14:paraId="26C44316" w14:textId="77777777" w:rsidR="005F4469" w:rsidRDefault="005F4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33CC" w14:textId="77777777" w:rsidR="001618CB" w:rsidRDefault="001618CB">
    <w:pPr>
      <w:pStyle w:val="Header"/>
    </w:pPr>
    <w:r>
      <w:rPr>
        <w:rFonts w:ascii="Arial" w:hAnsi="Arial" w:cs="Arial"/>
        <w:noProof/>
        <w:color w:val="000000"/>
        <w:lang w:val="en-US"/>
      </w:rPr>
      <w:drawing>
        <wp:inline distT="0" distB="0" distL="0" distR="0" wp14:anchorId="51ADD780" wp14:editId="153132C7">
          <wp:extent cx="3867150" cy="1724660"/>
          <wp:effectExtent l="0" t="0" r="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u_logo_fak_rgb_3.png"/>
                  <pic:cNvPicPr/>
                </pic:nvPicPr>
                <pic:blipFill>
                  <a:blip r:embed="rId1">
                    <a:extLst>
                      <a:ext uri="{28A0092B-C50C-407E-A947-70E740481C1C}">
                        <a14:useLocalDpi xmlns:a14="http://schemas.microsoft.com/office/drawing/2010/main" val="0"/>
                      </a:ext>
                    </a:extLst>
                  </a:blip>
                  <a:stretch>
                    <a:fillRect/>
                  </a:stretch>
                </pic:blipFill>
                <pic:spPr>
                  <a:xfrm>
                    <a:off x="0" y="0"/>
                    <a:ext cx="3867968" cy="1725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A7A4F"/>
    <w:multiLevelType w:val="hybridMultilevel"/>
    <w:tmpl w:val="94B6A612"/>
    <w:lvl w:ilvl="0" w:tplc="A46E9182">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29181B"/>
    <w:multiLevelType w:val="hybridMultilevel"/>
    <w:tmpl w:val="51B02488"/>
    <w:lvl w:ilvl="0" w:tplc="8F344660">
      <w:start w:val="1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5271B7"/>
    <w:multiLevelType w:val="hybridMultilevel"/>
    <w:tmpl w:val="9B883D38"/>
    <w:lvl w:ilvl="0" w:tplc="67303124">
      <w:start w:val="1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7E7A97"/>
    <w:multiLevelType w:val="hybridMultilevel"/>
    <w:tmpl w:val="43BAC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9E756A"/>
    <w:multiLevelType w:val="hybridMultilevel"/>
    <w:tmpl w:val="FCB680E8"/>
    <w:lvl w:ilvl="0" w:tplc="D5048ADE">
      <w:start w:val="1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2524978">
    <w:abstractNumId w:val="3"/>
  </w:num>
  <w:num w:numId="2" w16cid:durableId="156117276">
    <w:abstractNumId w:val="0"/>
  </w:num>
  <w:num w:numId="3" w16cid:durableId="1483617735">
    <w:abstractNumId w:val="1"/>
  </w:num>
  <w:num w:numId="4" w16cid:durableId="626357840">
    <w:abstractNumId w:val="2"/>
  </w:num>
  <w:num w:numId="5" w16cid:durableId="20954664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ebke Neumann Sivertsson">
    <w15:presenceInfo w15:providerId="AD" w15:userId="S-1-5-21-1060284298-1343024091-682003330-34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CwMDGzAFLm5qbmBko6SsGpxcWZ+XkgBUa1AIpyf6QsAAAA"/>
  </w:docVars>
  <w:rsids>
    <w:rsidRoot w:val="00D439F2"/>
    <w:rsid w:val="00003B39"/>
    <w:rsid w:val="00011731"/>
    <w:rsid w:val="0001267B"/>
    <w:rsid w:val="00012FE2"/>
    <w:rsid w:val="000137AE"/>
    <w:rsid w:val="0001457B"/>
    <w:rsid w:val="00015D20"/>
    <w:rsid w:val="000207D1"/>
    <w:rsid w:val="00022881"/>
    <w:rsid w:val="00023D9C"/>
    <w:rsid w:val="000247AB"/>
    <w:rsid w:val="00025A12"/>
    <w:rsid w:val="00026B0A"/>
    <w:rsid w:val="0002758D"/>
    <w:rsid w:val="00032A0D"/>
    <w:rsid w:val="00036E4C"/>
    <w:rsid w:val="00037366"/>
    <w:rsid w:val="00042C65"/>
    <w:rsid w:val="0004522A"/>
    <w:rsid w:val="0004680C"/>
    <w:rsid w:val="000473F4"/>
    <w:rsid w:val="000505CF"/>
    <w:rsid w:val="00051142"/>
    <w:rsid w:val="0005269F"/>
    <w:rsid w:val="000556CE"/>
    <w:rsid w:val="000566CC"/>
    <w:rsid w:val="00062D0A"/>
    <w:rsid w:val="00071383"/>
    <w:rsid w:val="00071D8D"/>
    <w:rsid w:val="000743EE"/>
    <w:rsid w:val="000754C2"/>
    <w:rsid w:val="00076920"/>
    <w:rsid w:val="000813B3"/>
    <w:rsid w:val="00085F26"/>
    <w:rsid w:val="00091F7B"/>
    <w:rsid w:val="0009383D"/>
    <w:rsid w:val="000944D4"/>
    <w:rsid w:val="00095FC5"/>
    <w:rsid w:val="000A181B"/>
    <w:rsid w:val="000A1EEA"/>
    <w:rsid w:val="000B0E81"/>
    <w:rsid w:val="000B449F"/>
    <w:rsid w:val="000C38BA"/>
    <w:rsid w:val="000C3A23"/>
    <w:rsid w:val="000C77F9"/>
    <w:rsid w:val="000E477A"/>
    <w:rsid w:val="000F0BC0"/>
    <w:rsid w:val="000F4FFA"/>
    <w:rsid w:val="000F6F4B"/>
    <w:rsid w:val="000F7275"/>
    <w:rsid w:val="001012E9"/>
    <w:rsid w:val="00110DB8"/>
    <w:rsid w:val="001235E1"/>
    <w:rsid w:val="00125702"/>
    <w:rsid w:val="00130694"/>
    <w:rsid w:val="0013446C"/>
    <w:rsid w:val="00135441"/>
    <w:rsid w:val="00135B06"/>
    <w:rsid w:val="00142012"/>
    <w:rsid w:val="00144543"/>
    <w:rsid w:val="00146E9A"/>
    <w:rsid w:val="00147D22"/>
    <w:rsid w:val="00150A85"/>
    <w:rsid w:val="001511B2"/>
    <w:rsid w:val="001566EE"/>
    <w:rsid w:val="001608AA"/>
    <w:rsid w:val="001618CB"/>
    <w:rsid w:val="00161E88"/>
    <w:rsid w:val="00163B75"/>
    <w:rsid w:val="001671CA"/>
    <w:rsid w:val="00174E47"/>
    <w:rsid w:val="00175A6E"/>
    <w:rsid w:val="0017779A"/>
    <w:rsid w:val="00177E7C"/>
    <w:rsid w:val="00180ED7"/>
    <w:rsid w:val="00183971"/>
    <w:rsid w:val="001861E6"/>
    <w:rsid w:val="00191733"/>
    <w:rsid w:val="0019268D"/>
    <w:rsid w:val="0019378B"/>
    <w:rsid w:val="0019404C"/>
    <w:rsid w:val="001A04AF"/>
    <w:rsid w:val="001A1972"/>
    <w:rsid w:val="001A42AC"/>
    <w:rsid w:val="001B2013"/>
    <w:rsid w:val="001B3EFA"/>
    <w:rsid w:val="001B40A5"/>
    <w:rsid w:val="001B55C5"/>
    <w:rsid w:val="001B7776"/>
    <w:rsid w:val="001C1A7B"/>
    <w:rsid w:val="001C31E9"/>
    <w:rsid w:val="001C4249"/>
    <w:rsid w:val="001C45BD"/>
    <w:rsid w:val="001D05AF"/>
    <w:rsid w:val="001D1F2C"/>
    <w:rsid w:val="001E0970"/>
    <w:rsid w:val="001E5F49"/>
    <w:rsid w:val="001E71B3"/>
    <w:rsid w:val="001F178B"/>
    <w:rsid w:val="001F31A6"/>
    <w:rsid w:val="001F3A08"/>
    <w:rsid w:val="001F3CF7"/>
    <w:rsid w:val="001F4EB0"/>
    <w:rsid w:val="001F6AE2"/>
    <w:rsid w:val="00200440"/>
    <w:rsid w:val="0020437D"/>
    <w:rsid w:val="00204D85"/>
    <w:rsid w:val="00206DBC"/>
    <w:rsid w:val="00207783"/>
    <w:rsid w:val="002162B0"/>
    <w:rsid w:val="002207E3"/>
    <w:rsid w:val="00223FC8"/>
    <w:rsid w:val="00225C72"/>
    <w:rsid w:val="00225D8B"/>
    <w:rsid w:val="00226F58"/>
    <w:rsid w:val="00230064"/>
    <w:rsid w:val="00232243"/>
    <w:rsid w:val="002368A2"/>
    <w:rsid w:val="00254140"/>
    <w:rsid w:val="00257B15"/>
    <w:rsid w:val="00257B77"/>
    <w:rsid w:val="00274491"/>
    <w:rsid w:val="00274667"/>
    <w:rsid w:val="0028005D"/>
    <w:rsid w:val="00287CE8"/>
    <w:rsid w:val="00287DD7"/>
    <w:rsid w:val="00287ED8"/>
    <w:rsid w:val="00293A56"/>
    <w:rsid w:val="00294401"/>
    <w:rsid w:val="002973FB"/>
    <w:rsid w:val="002A1998"/>
    <w:rsid w:val="002A40D8"/>
    <w:rsid w:val="002A565C"/>
    <w:rsid w:val="002A67ED"/>
    <w:rsid w:val="002A7B8C"/>
    <w:rsid w:val="002B1907"/>
    <w:rsid w:val="002B27FC"/>
    <w:rsid w:val="002B3FEA"/>
    <w:rsid w:val="002B5B10"/>
    <w:rsid w:val="002B6966"/>
    <w:rsid w:val="002B7628"/>
    <w:rsid w:val="002B79A4"/>
    <w:rsid w:val="002B7F8A"/>
    <w:rsid w:val="002C02CF"/>
    <w:rsid w:val="002C0AF4"/>
    <w:rsid w:val="002C2B79"/>
    <w:rsid w:val="002C30FF"/>
    <w:rsid w:val="002C3289"/>
    <w:rsid w:val="002C43E3"/>
    <w:rsid w:val="002C76F0"/>
    <w:rsid w:val="002C7DCD"/>
    <w:rsid w:val="002D2B0D"/>
    <w:rsid w:val="002D2CE3"/>
    <w:rsid w:val="002D3532"/>
    <w:rsid w:val="002D43A1"/>
    <w:rsid w:val="002D7D7F"/>
    <w:rsid w:val="002E0AEC"/>
    <w:rsid w:val="002E20DB"/>
    <w:rsid w:val="002E2D35"/>
    <w:rsid w:val="002E36F3"/>
    <w:rsid w:val="002E4EEF"/>
    <w:rsid w:val="002E51A2"/>
    <w:rsid w:val="002E7709"/>
    <w:rsid w:val="002E7EB5"/>
    <w:rsid w:val="002F2324"/>
    <w:rsid w:val="00302506"/>
    <w:rsid w:val="00307654"/>
    <w:rsid w:val="00307CF7"/>
    <w:rsid w:val="00312AA5"/>
    <w:rsid w:val="003148F7"/>
    <w:rsid w:val="00314EDA"/>
    <w:rsid w:val="00315CBD"/>
    <w:rsid w:val="003217A5"/>
    <w:rsid w:val="0032423C"/>
    <w:rsid w:val="003246F0"/>
    <w:rsid w:val="003247EF"/>
    <w:rsid w:val="00326675"/>
    <w:rsid w:val="0032672B"/>
    <w:rsid w:val="00330AE3"/>
    <w:rsid w:val="003318E0"/>
    <w:rsid w:val="003329D1"/>
    <w:rsid w:val="00333047"/>
    <w:rsid w:val="00334652"/>
    <w:rsid w:val="00336252"/>
    <w:rsid w:val="00336A26"/>
    <w:rsid w:val="00341A06"/>
    <w:rsid w:val="00343468"/>
    <w:rsid w:val="00343527"/>
    <w:rsid w:val="00345F3D"/>
    <w:rsid w:val="003474B6"/>
    <w:rsid w:val="003474FF"/>
    <w:rsid w:val="00347934"/>
    <w:rsid w:val="00353BF2"/>
    <w:rsid w:val="00356A1C"/>
    <w:rsid w:val="00357CA0"/>
    <w:rsid w:val="00357F5B"/>
    <w:rsid w:val="00360D9C"/>
    <w:rsid w:val="00361C18"/>
    <w:rsid w:val="003713B5"/>
    <w:rsid w:val="00377F25"/>
    <w:rsid w:val="00380882"/>
    <w:rsid w:val="003810A7"/>
    <w:rsid w:val="003823CE"/>
    <w:rsid w:val="0038272D"/>
    <w:rsid w:val="00382968"/>
    <w:rsid w:val="00383300"/>
    <w:rsid w:val="00383314"/>
    <w:rsid w:val="00384936"/>
    <w:rsid w:val="003855E4"/>
    <w:rsid w:val="00385C74"/>
    <w:rsid w:val="003868D7"/>
    <w:rsid w:val="00387BB1"/>
    <w:rsid w:val="00390D5E"/>
    <w:rsid w:val="00393FD8"/>
    <w:rsid w:val="003A1AD4"/>
    <w:rsid w:val="003A35CF"/>
    <w:rsid w:val="003B59E4"/>
    <w:rsid w:val="003B5FBC"/>
    <w:rsid w:val="003C01DD"/>
    <w:rsid w:val="003C1FC1"/>
    <w:rsid w:val="003C3216"/>
    <w:rsid w:val="003C32E0"/>
    <w:rsid w:val="003C401D"/>
    <w:rsid w:val="003D3EB1"/>
    <w:rsid w:val="003D6EB5"/>
    <w:rsid w:val="003D7788"/>
    <w:rsid w:val="003E10A8"/>
    <w:rsid w:val="003E1E17"/>
    <w:rsid w:val="003E56C6"/>
    <w:rsid w:val="003F11C5"/>
    <w:rsid w:val="003F19A8"/>
    <w:rsid w:val="003F29E0"/>
    <w:rsid w:val="003F42B9"/>
    <w:rsid w:val="003F551D"/>
    <w:rsid w:val="003F700D"/>
    <w:rsid w:val="0040081D"/>
    <w:rsid w:val="00401B0E"/>
    <w:rsid w:val="00403148"/>
    <w:rsid w:val="004060AB"/>
    <w:rsid w:val="00406749"/>
    <w:rsid w:val="00407F15"/>
    <w:rsid w:val="00410B1E"/>
    <w:rsid w:val="004136BF"/>
    <w:rsid w:val="004174B2"/>
    <w:rsid w:val="00417A67"/>
    <w:rsid w:val="00425997"/>
    <w:rsid w:val="0042766F"/>
    <w:rsid w:val="00435709"/>
    <w:rsid w:val="00440A3E"/>
    <w:rsid w:val="0044492B"/>
    <w:rsid w:val="00447659"/>
    <w:rsid w:val="00447DA8"/>
    <w:rsid w:val="00450EDB"/>
    <w:rsid w:val="00453600"/>
    <w:rsid w:val="00460E3E"/>
    <w:rsid w:val="00461312"/>
    <w:rsid w:val="004623DB"/>
    <w:rsid w:val="004637D7"/>
    <w:rsid w:val="0046463D"/>
    <w:rsid w:val="00467CA4"/>
    <w:rsid w:val="00470276"/>
    <w:rsid w:val="00470757"/>
    <w:rsid w:val="00471684"/>
    <w:rsid w:val="0047271A"/>
    <w:rsid w:val="00474D0A"/>
    <w:rsid w:val="004757BE"/>
    <w:rsid w:val="0047779D"/>
    <w:rsid w:val="00482E20"/>
    <w:rsid w:val="00484873"/>
    <w:rsid w:val="00485C52"/>
    <w:rsid w:val="0048779B"/>
    <w:rsid w:val="00490200"/>
    <w:rsid w:val="00492CCA"/>
    <w:rsid w:val="004B01AC"/>
    <w:rsid w:val="004B037A"/>
    <w:rsid w:val="004B3926"/>
    <w:rsid w:val="004B4D6C"/>
    <w:rsid w:val="004B529A"/>
    <w:rsid w:val="004C0880"/>
    <w:rsid w:val="004C3EDA"/>
    <w:rsid w:val="004D294B"/>
    <w:rsid w:val="004D3F0F"/>
    <w:rsid w:val="004D6284"/>
    <w:rsid w:val="004E1B10"/>
    <w:rsid w:val="004E71D8"/>
    <w:rsid w:val="004F59C3"/>
    <w:rsid w:val="004F5E29"/>
    <w:rsid w:val="004F67F6"/>
    <w:rsid w:val="004F68B7"/>
    <w:rsid w:val="004F6B74"/>
    <w:rsid w:val="004F7EFD"/>
    <w:rsid w:val="005010C5"/>
    <w:rsid w:val="00502AFF"/>
    <w:rsid w:val="00504A47"/>
    <w:rsid w:val="00506E4C"/>
    <w:rsid w:val="00507A3E"/>
    <w:rsid w:val="00515BBA"/>
    <w:rsid w:val="00516CC3"/>
    <w:rsid w:val="0052158B"/>
    <w:rsid w:val="005228F9"/>
    <w:rsid w:val="00524950"/>
    <w:rsid w:val="0053575C"/>
    <w:rsid w:val="005359C5"/>
    <w:rsid w:val="00546B7D"/>
    <w:rsid w:val="00550922"/>
    <w:rsid w:val="00552B1C"/>
    <w:rsid w:val="00553300"/>
    <w:rsid w:val="00554939"/>
    <w:rsid w:val="00555D65"/>
    <w:rsid w:val="00557C4F"/>
    <w:rsid w:val="0056557F"/>
    <w:rsid w:val="00567D61"/>
    <w:rsid w:val="0057556C"/>
    <w:rsid w:val="00581E79"/>
    <w:rsid w:val="00584CFD"/>
    <w:rsid w:val="005853FB"/>
    <w:rsid w:val="005857C4"/>
    <w:rsid w:val="0059044F"/>
    <w:rsid w:val="0059166F"/>
    <w:rsid w:val="005916B5"/>
    <w:rsid w:val="005953E6"/>
    <w:rsid w:val="00597130"/>
    <w:rsid w:val="005A2299"/>
    <w:rsid w:val="005A40AB"/>
    <w:rsid w:val="005A6134"/>
    <w:rsid w:val="005B1C5A"/>
    <w:rsid w:val="005B2275"/>
    <w:rsid w:val="005B60CD"/>
    <w:rsid w:val="005B6725"/>
    <w:rsid w:val="005C122C"/>
    <w:rsid w:val="005C3763"/>
    <w:rsid w:val="005C584D"/>
    <w:rsid w:val="005C7241"/>
    <w:rsid w:val="005D31E3"/>
    <w:rsid w:val="005D4B4B"/>
    <w:rsid w:val="005E3F14"/>
    <w:rsid w:val="005F06EA"/>
    <w:rsid w:val="005F1560"/>
    <w:rsid w:val="005F1CC9"/>
    <w:rsid w:val="005F2036"/>
    <w:rsid w:val="005F4469"/>
    <w:rsid w:val="005F4F6F"/>
    <w:rsid w:val="005F6985"/>
    <w:rsid w:val="006006CE"/>
    <w:rsid w:val="00604EA0"/>
    <w:rsid w:val="006069FE"/>
    <w:rsid w:val="00610B4B"/>
    <w:rsid w:val="0061134D"/>
    <w:rsid w:val="00617C74"/>
    <w:rsid w:val="0062119A"/>
    <w:rsid w:val="00622F2F"/>
    <w:rsid w:val="00624140"/>
    <w:rsid w:val="00624B5A"/>
    <w:rsid w:val="0062587F"/>
    <w:rsid w:val="00625EC5"/>
    <w:rsid w:val="00626913"/>
    <w:rsid w:val="00635D2C"/>
    <w:rsid w:val="0064109E"/>
    <w:rsid w:val="00646DEB"/>
    <w:rsid w:val="006506F0"/>
    <w:rsid w:val="0065456D"/>
    <w:rsid w:val="00655821"/>
    <w:rsid w:val="0065669D"/>
    <w:rsid w:val="006603C1"/>
    <w:rsid w:val="006604DB"/>
    <w:rsid w:val="00662D44"/>
    <w:rsid w:val="00662D92"/>
    <w:rsid w:val="00665D43"/>
    <w:rsid w:val="006663DC"/>
    <w:rsid w:val="00672D62"/>
    <w:rsid w:val="00675F42"/>
    <w:rsid w:val="00683F4C"/>
    <w:rsid w:val="00685DB4"/>
    <w:rsid w:val="00690718"/>
    <w:rsid w:val="00691DDB"/>
    <w:rsid w:val="006A0197"/>
    <w:rsid w:val="006A40ED"/>
    <w:rsid w:val="006B7E3B"/>
    <w:rsid w:val="006C071A"/>
    <w:rsid w:val="006C1DDB"/>
    <w:rsid w:val="006C57D1"/>
    <w:rsid w:val="006D11F3"/>
    <w:rsid w:val="006D717C"/>
    <w:rsid w:val="006D7306"/>
    <w:rsid w:val="006D775D"/>
    <w:rsid w:val="006E27E4"/>
    <w:rsid w:val="006E5581"/>
    <w:rsid w:val="006E5738"/>
    <w:rsid w:val="006F1EC5"/>
    <w:rsid w:val="006F5247"/>
    <w:rsid w:val="006F540C"/>
    <w:rsid w:val="006F7B3E"/>
    <w:rsid w:val="00702DEE"/>
    <w:rsid w:val="007118D0"/>
    <w:rsid w:val="00711E3C"/>
    <w:rsid w:val="007120C6"/>
    <w:rsid w:val="0071781E"/>
    <w:rsid w:val="007214F3"/>
    <w:rsid w:val="00724767"/>
    <w:rsid w:val="00724C71"/>
    <w:rsid w:val="00724F70"/>
    <w:rsid w:val="00725BFE"/>
    <w:rsid w:val="00725F28"/>
    <w:rsid w:val="007273A5"/>
    <w:rsid w:val="00730DAD"/>
    <w:rsid w:val="00731EBC"/>
    <w:rsid w:val="00732821"/>
    <w:rsid w:val="00732A81"/>
    <w:rsid w:val="00732F1A"/>
    <w:rsid w:val="00733463"/>
    <w:rsid w:val="00734227"/>
    <w:rsid w:val="00736152"/>
    <w:rsid w:val="007374DB"/>
    <w:rsid w:val="00740CA3"/>
    <w:rsid w:val="007419EF"/>
    <w:rsid w:val="00741EB7"/>
    <w:rsid w:val="0074240D"/>
    <w:rsid w:val="0074369E"/>
    <w:rsid w:val="007536AC"/>
    <w:rsid w:val="00754AEF"/>
    <w:rsid w:val="00754D43"/>
    <w:rsid w:val="00755AF7"/>
    <w:rsid w:val="00757607"/>
    <w:rsid w:val="007616F2"/>
    <w:rsid w:val="00767345"/>
    <w:rsid w:val="00771E46"/>
    <w:rsid w:val="00774975"/>
    <w:rsid w:val="00775297"/>
    <w:rsid w:val="00775B68"/>
    <w:rsid w:val="007774F5"/>
    <w:rsid w:val="0078190F"/>
    <w:rsid w:val="00781CF7"/>
    <w:rsid w:val="0078247E"/>
    <w:rsid w:val="00782911"/>
    <w:rsid w:val="007847A2"/>
    <w:rsid w:val="00785B47"/>
    <w:rsid w:val="007900ED"/>
    <w:rsid w:val="00790165"/>
    <w:rsid w:val="007911CC"/>
    <w:rsid w:val="00793108"/>
    <w:rsid w:val="00796393"/>
    <w:rsid w:val="007A0F78"/>
    <w:rsid w:val="007A1F4C"/>
    <w:rsid w:val="007A5D4A"/>
    <w:rsid w:val="007B0F40"/>
    <w:rsid w:val="007B1549"/>
    <w:rsid w:val="007B208D"/>
    <w:rsid w:val="007C0BE1"/>
    <w:rsid w:val="007C2116"/>
    <w:rsid w:val="007C2770"/>
    <w:rsid w:val="007C65D1"/>
    <w:rsid w:val="007D784D"/>
    <w:rsid w:val="007E06E4"/>
    <w:rsid w:val="007E17AA"/>
    <w:rsid w:val="007E53A9"/>
    <w:rsid w:val="007E5D81"/>
    <w:rsid w:val="007F0338"/>
    <w:rsid w:val="007F2DCB"/>
    <w:rsid w:val="007F509D"/>
    <w:rsid w:val="00805361"/>
    <w:rsid w:val="00805A1E"/>
    <w:rsid w:val="008103A7"/>
    <w:rsid w:val="00814641"/>
    <w:rsid w:val="008156BC"/>
    <w:rsid w:val="008173F5"/>
    <w:rsid w:val="0082140C"/>
    <w:rsid w:val="00821B0E"/>
    <w:rsid w:val="008221E8"/>
    <w:rsid w:val="008246BA"/>
    <w:rsid w:val="00824C16"/>
    <w:rsid w:val="0082663A"/>
    <w:rsid w:val="00831C93"/>
    <w:rsid w:val="00834369"/>
    <w:rsid w:val="008350B1"/>
    <w:rsid w:val="0084054B"/>
    <w:rsid w:val="0084312F"/>
    <w:rsid w:val="00843BE9"/>
    <w:rsid w:val="00845FA6"/>
    <w:rsid w:val="00846709"/>
    <w:rsid w:val="008551F6"/>
    <w:rsid w:val="00862C58"/>
    <w:rsid w:val="008632A4"/>
    <w:rsid w:val="00870547"/>
    <w:rsid w:val="00870FC9"/>
    <w:rsid w:val="008714DF"/>
    <w:rsid w:val="00876C81"/>
    <w:rsid w:val="00885622"/>
    <w:rsid w:val="0089456A"/>
    <w:rsid w:val="008948E1"/>
    <w:rsid w:val="00897B3A"/>
    <w:rsid w:val="00897B49"/>
    <w:rsid w:val="008A259C"/>
    <w:rsid w:val="008A32AE"/>
    <w:rsid w:val="008A55DB"/>
    <w:rsid w:val="008B0E5C"/>
    <w:rsid w:val="008B2CF7"/>
    <w:rsid w:val="008C2676"/>
    <w:rsid w:val="008C3663"/>
    <w:rsid w:val="008C763A"/>
    <w:rsid w:val="008D24EF"/>
    <w:rsid w:val="008D5DD4"/>
    <w:rsid w:val="008E1700"/>
    <w:rsid w:val="008E759A"/>
    <w:rsid w:val="008E7A3B"/>
    <w:rsid w:val="008F0205"/>
    <w:rsid w:val="008F18A6"/>
    <w:rsid w:val="008F2993"/>
    <w:rsid w:val="008F3B10"/>
    <w:rsid w:val="008F5402"/>
    <w:rsid w:val="008F6717"/>
    <w:rsid w:val="00902B26"/>
    <w:rsid w:val="0091079F"/>
    <w:rsid w:val="0091192D"/>
    <w:rsid w:val="009151A3"/>
    <w:rsid w:val="00915BE6"/>
    <w:rsid w:val="0091609B"/>
    <w:rsid w:val="009204C4"/>
    <w:rsid w:val="00923EED"/>
    <w:rsid w:val="00925D3C"/>
    <w:rsid w:val="009309C8"/>
    <w:rsid w:val="009332B5"/>
    <w:rsid w:val="00934DF0"/>
    <w:rsid w:val="00936E98"/>
    <w:rsid w:val="00963C9A"/>
    <w:rsid w:val="00966F3E"/>
    <w:rsid w:val="00970BD1"/>
    <w:rsid w:val="00971F30"/>
    <w:rsid w:val="0097296B"/>
    <w:rsid w:val="009734CB"/>
    <w:rsid w:val="00973E79"/>
    <w:rsid w:val="009744DA"/>
    <w:rsid w:val="00981151"/>
    <w:rsid w:val="009821E7"/>
    <w:rsid w:val="00982BCC"/>
    <w:rsid w:val="00983217"/>
    <w:rsid w:val="00985AC7"/>
    <w:rsid w:val="009924BD"/>
    <w:rsid w:val="00994234"/>
    <w:rsid w:val="009B2F1D"/>
    <w:rsid w:val="009B2F53"/>
    <w:rsid w:val="009B5020"/>
    <w:rsid w:val="009B6A62"/>
    <w:rsid w:val="009C0256"/>
    <w:rsid w:val="009C0EAB"/>
    <w:rsid w:val="009C1660"/>
    <w:rsid w:val="009C1F84"/>
    <w:rsid w:val="009C36AF"/>
    <w:rsid w:val="009C5762"/>
    <w:rsid w:val="009C5B4B"/>
    <w:rsid w:val="009D17A4"/>
    <w:rsid w:val="009E1147"/>
    <w:rsid w:val="009E2A0D"/>
    <w:rsid w:val="009E2AF4"/>
    <w:rsid w:val="009E3276"/>
    <w:rsid w:val="009E3C97"/>
    <w:rsid w:val="009E57DB"/>
    <w:rsid w:val="009E5A13"/>
    <w:rsid w:val="009E734A"/>
    <w:rsid w:val="009F00D7"/>
    <w:rsid w:val="009F59CC"/>
    <w:rsid w:val="009F7922"/>
    <w:rsid w:val="00A02191"/>
    <w:rsid w:val="00A029BB"/>
    <w:rsid w:val="00A03693"/>
    <w:rsid w:val="00A04388"/>
    <w:rsid w:val="00A11282"/>
    <w:rsid w:val="00A1135C"/>
    <w:rsid w:val="00A12230"/>
    <w:rsid w:val="00A12ADC"/>
    <w:rsid w:val="00A131AB"/>
    <w:rsid w:val="00A22DF3"/>
    <w:rsid w:val="00A235ED"/>
    <w:rsid w:val="00A302F3"/>
    <w:rsid w:val="00A30D73"/>
    <w:rsid w:val="00A31B33"/>
    <w:rsid w:val="00A32582"/>
    <w:rsid w:val="00A40560"/>
    <w:rsid w:val="00A41060"/>
    <w:rsid w:val="00A41597"/>
    <w:rsid w:val="00A4244F"/>
    <w:rsid w:val="00A424F6"/>
    <w:rsid w:val="00A44C4A"/>
    <w:rsid w:val="00A5378F"/>
    <w:rsid w:val="00A540E6"/>
    <w:rsid w:val="00A56EDC"/>
    <w:rsid w:val="00A7217F"/>
    <w:rsid w:val="00A756A2"/>
    <w:rsid w:val="00A756E8"/>
    <w:rsid w:val="00A75C10"/>
    <w:rsid w:val="00A75C11"/>
    <w:rsid w:val="00A76A7B"/>
    <w:rsid w:val="00A81D35"/>
    <w:rsid w:val="00A86B08"/>
    <w:rsid w:val="00A87AD8"/>
    <w:rsid w:val="00A94694"/>
    <w:rsid w:val="00A9498E"/>
    <w:rsid w:val="00A9778A"/>
    <w:rsid w:val="00AA0821"/>
    <w:rsid w:val="00AA216F"/>
    <w:rsid w:val="00AA29D1"/>
    <w:rsid w:val="00AA3B44"/>
    <w:rsid w:val="00AA573A"/>
    <w:rsid w:val="00AB0602"/>
    <w:rsid w:val="00AB5E50"/>
    <w:rsid w:val="00AD1B10"/>
    <w:rsid w:val="00AD209C"/>
    <w:rsid w:val="00AD43CB"/>
    <w:rsid w:val="00AE1F5C"/>
    <w:rsid w:val="00AE28C0"/>
    <w:rsid w:val="00AF163E"/>
    <w:rsid w:val="00AF27ED"/>
    <w:rsid w:val="00AF55DE"/>
    <w:rsid w:val="00B02BA3"/>
    <w:rsid w:val="00B0431C"/>
    <w:rsid w:val="00B04EE0"/>
    <w:rsid w:val="00B058C6"/>
    <w:rsid w:val="00B06EF6"/>
    <w:rsid w:val="00B101EA"/>
    <w:rsid w:val="00B12480"/>
    <w:rsid w:val="00B1346E"/>
    <w:rsid w:val="00B1546A"/>
    <w:rsid w:val="00B16463"/>
    <w:rsid w:val="00B22161"/>
    <w:rsid w:val="00B24051"/>
    <w:rsid w:val="00B26C4A"/>
    <w:rsid w:val="00B300F1"/>
    <w:rsid w:val="00B34388"/>
    <w:rsid w:val="00B356DE"/>
    <w:rsid w:val="00B36616"/>
    <w:rsid w:val="00B4175D"/>
    <w:rsid w:val="00B50E58"/>
    <w:rsid w:val="00B51E35"/>
    <w:rsid w:val="00B52878"/>
    <w:rsid w:val="00B52BB6"/>
    <w:rsid w:val="00B532E5"/>
    <w:rsid w:val="00B5526E"/>
    <w:rsid w:val="00B57928"/>
    <w:rsid w:val="00B670F6"/>
    <w:rsid w:val="00B72FAB"/>
    <w:rsid w:val="00B80423"/>
    <w:rsid w:val="00B80A6D"/>
    <w:rsid w:val="00B82D18"/>
    <w:rsid w:val="00B835D3"/>
    <w:rsid w:val="00B85055"/>
    <w:rsid w:val="00B9309E"/>
    <w:rsid w:val="00B95A0F"/>
    <w:rsid w:val="00B95DE9"/>
    <w:rsid w:val="00BA2AD1"/>
    <w:rsid w:val="00BB7FE6"/>
    <w:rsid w:val="00BC0788"/>
    <w:rsid w:val="00BD0EA4"/>
    <w:rsid w:val="00BD3072"/>
    <w:rsid w:val="00BD5218"/>
    <w:rsid w:val="00BD6247"/>
    <w:rsid w:val="00BD73B6"/>
    <w:rsid w:val="00BE4945"/>
    <w:rsid w:val="00BE4B9E"/>
    <w:rsid w:val="00BF1708"/>
    <w:rsid w:val="00BF2F6C"/>
    <w:rsid w:val="00C059BC"/>
    <w:rsid w:val="00C14DB6"/>
    <w:rsid w:val="00C16656"/>
    <w:rsid w:val="00C17764"/>
    <w:rsid w:val="00C20BA4"/>
    <w:rsid w:val="00C20CA7"/>
    <w:rsid w:val="00C21A96"/>
    <w:rsid w:val="00C25702"/>
    <w:rsid w:val="00C2722B"/>
    <w:rsid w:val="00C272DB"/>
    <w:rsid w:val="00C31DB4"/>
    <w:rsid w:val="00C43D03"/>
    <w:rsid w:val="00C453DB"/>
    <w:rsid w:val="00C456CC"/>
    <w:rsid w:val="00C47E4E"/>
    <w:rsid w:val="00C52297"/>
    <w:rsid w:val="00C5439E"/>
    <w:rsid w:val="00C563D8"/>
    <w:rsid w:val="00C57FC0"/>
    <w:rsid w:val="00C630ED"/>
    <w:rsid w:val="00C651EF"/>
    <w:rsid w:val="00C658AA"/>
    <w:rsid w:val="00C72A44"/>
    <w:rsid w:val="00C73E04"/>
    <w:rsid w:val="00C74D23"/>
    <w:rsid w:val="00C82BD6"/>
    <w:rsid w:val="00C95467"/>
    <w:rsid w:val="00C96583"/>
    <w:rsid w:val="00C966E0"/>
    <w:rsid w:val="00CA09E6"/>
    <w:rsid w:val="00CA2356"/>
    <w:rsid w:val="00CA2587"/>
    <w:rsid w:val="00CA3AAA"/>
    <w:rsid w:val="00CA5FFE"/>
    <w:rsid w:val="00CB4B54"/>
    <w:rsid w:val="00CB4C1F"/>
    <w:rsid w:val="00CB5EA0"/>
    <w:rsid w:val="00CB638A"/>
    <w:rsid w:val="00CB6B69"/>
    <w:rsid w:val="00CB797C"/>
    <w:rsid w:val="00CC3ECE"/>
    <w:rsid w:val="00CC453C"/>
    <w:rsid w:val="00CD007A"/>
    <w:rsid w:val="00CD0FB1"/>
    <w:rsid w:val="00CD1221"/>
    <w:rsid w:val="00CD3184"/>
    <w:rsid w:val="00CD7D0E"/>
    <w:rsid w:val="00CE4EA1"/>
    <w:rsid w:val="00CF0E8A"/>
    <w:rsid w:val="00CF1F8C"/>
    <w:rsid w:val="00CF6757"/>
    <w:rsid w:val="00CF7306"/>
    <w:rsid w:val="00CF79F0"/>
    <w:rsid w:val="00D12959"/>
    <w:rsid w:val="00D15718"/>
    <w:rsid w:val="00D16D6E"/>
    <w:rsid w:val="00D203CE"/>
    <w:rsid w:val="00D20787"/>
    <w:rsid w:val="00D21C71"/>
    <w:rsid w:val="00D23A0F"/>
    <w:rsid w:val="00D255C9"/>
    <w:rsid w:val="00D303A9"/>
    <w:rsid w:val="00D333D6"/>
    <w:rsid w:val="00D339DE"/>
    <w:rsid w:val="00D439F2"/>
    <w:rsid w:val="00D44D8D"/>
    <w:rsid w:val="00D540F4"/>
    <w:rsid w:val="00D543B3"/>
    <w:rsid w:val="00D55B28"/>
    <w:rsid w:val="00D6031E"/>
    <w:rsid w:val="00D60C66"/>
    <w:rsid w:val="00D62D75"/>
    <w:rsid w:val="00D658C8"/>
    <w:rsid w:val="00D75843"/>
    <w:rsid w:val="00D80A25"/>
    <w:rsid w:val="00D82332"/>
    <w:rsid w:val="00D979EB"/>
    <w:rsid w:val="00DA2828"/>
    <w:rsid w:val="00DA5E8D"/>
    <w:rsid w:val="00DA7E70"/>
    <w:rsid w:val="00DB0F9E"/>
    <w:rsid w:val="00DB4870"/>
    <w:rsid w:val="00DC11A3"/>
    <w:rsid w:val="00DC1C7F"/>
    <w:rsid w:val="00DC2DBF"/>
    <w:rsid w:val="00DC4014"/>
    <w:rsid w:val="00DC4BAF"/>
    <w:rsid w:val="00DC58FC"/>
    <w:rsid w:val="00DD142D"/>
    <w:rsid w:val="00DD26AE"/>
    <w:rsid w:val="00DD3F28"/>
    <w:rsid w:val="00DE1596"/>
    <w:rsid w:val="00DE66B5"/>
    <w:rsid w:val="00DE7040"/>
    <w:rsid w:val="00DF37AD"/>
    <w:rsid w:val="00E00DE0"/>
    <w:rsid w:val="00E03E17"/>
    <w:rsid w:val="00E04D28"/>
    <w:rsid w:val="00E0750C"/>
    <w:rsid w:val="00E11045"/>
    <w:rsid w:val="00E14956"/>
    <w:rsid w:val="00E14BB7"/>
    <w:rsid w:val="00E21F01"/>
    <w:rsid w:val="00E266EA"/>
    <w:rsid w:val="00E26DFC"/>
    <w:rsid w:val="00E32D98"/>
    <w:rsid w:val="00E35327"/>
    <w:rsid w:val="00E37BED"/>
    <w:rsid w:val="00E40208"/>
    <w:rsid w:val="00E40467"/>
    <w:rsid w:val="00E449D6"/>
    <w:rsid w:val="00E45BF0"/>
    <w:rsid w:val="00E47792"/>
    <w:rsid w:val="00E5202E"/>
    <w:rsid w:val="00E546A6"/>
    <w:rsid w:val="00E60D63"/>
    <w:rsid w:val="00E6681C"/>
    <w:rsid w:val="00E70BA1"/>
    <w:rsid w:val="00E7204C"/>
    <w:rsid w:val="00E748C1"/>
    <w:rsid w:val="00E75C64"/>
    <w:rsid w:val="00E75F27"/>
    <w:rsid w:val="00E76D37"/>
    <w:rsid w:val="00E850F5"/>
    <w:rsid w:val="00E903BD"/>
    <w:rsid w:val="00E9221B"/>
    <w:rsid w:val="00E93D0D"/>
    <w:rsid w:val="00EA101C"/>
    <w:rsid w:val="00EA1E68"/>
    <w:rsid w:val="00EA3C64"/>
    <w:rsid w:val="00EA4A4F"/>
    <w:rsid w:val="00EA604D"/>
    <w:rsid w:val="00EB35B6"/>
    <w:rsid w:val="00EB52AC"/>
    <w:rsid w:val="00EC0C5C"/>
    <w:rsid w:val="00EC116B"/>
    <w:rsid w:val="00EC3B7D"/>
    <w:rsid w:val="00EC46F9"/>
    <w:rsid w:val="00EC7A4A"/>
    <w:rsid w:val="00EC7C54"/>
    <w:rsid w:val="00ED1005"/>
    <w:rsid w:val="00ED400B"/>
    <w:rsid w:val="00ED797B"/>
    <w:rsid w:val="00EE4AD0"/>
    <w:rsid w:val="00EE4E41"/>
    <w:rsid w:val="00EE5E34"/>
    <w:rsid w:val="00EE77B1"/>
    <w:rsid w:val="00EF3A41"/>
    <w:rsid w:val="00EF6199"/>
    <w:rsid w:val="00F0047E"/>
    <w:rsid w:val="00F0401F"/>
    <w:rsid w:val="00F05217"/>
    <w:rsid w:val="00F061DB"/>
    <w:rsid w:val="00F100A8"/>
    <w:rsid w:val="00F1052D"/>
    <w:rsid w:val="00F10B4E"/>
    <w:rsid w:val="00F16CBE"/>
    <w:rsid w:val="00F20AB2"/>
    <w:rsid w:val="00F21BAF"/>
    <w:rsid w:val="00F229D5"/>
    <w:rsid w:val="00F25223"/>
    <w:rsid w:val="00F33EEE"/>
    <w:rsid w:val="00F349D6"/>
    <w:rsid w:val="00F35581"/>
    <w:rsid w:val="00F35D9A"/>
    <w:rsid w:val="00F374F5"/>
    <w:rsid w:val="00F41AA0"/>
    <w:rsid w:val="00F43D0F"/>
    <w:rsid w:val="00F4506B"/>
    <w:rsid w:val="00F47B05"/>
    <w:rsid w:val="00F51F18"/>
    <w:rsid w:val="00F53DC1"/>
    <w:rsid w:val="00F55161"/>
    <w:rsid w:val="00F55458"/>
    <w:rsid w:val="00F56DFD"/>
    <w:rsid w:val="00F612D5"/>
    <w:rsid w:val="00F61905"/>
    <w:rsid w:val="00F631A2"/>
    <w:rsid w:val="00F65AA0"/>
    <w:rsid w:val="00F66DE0"/>
    <w:rsid w:val="00F70937"/>
    <w:rsid w:val="00F710B5"/>
    <w:rsid w:val="00F836A7"/>
    <w:rsid w:val="00F83764"/>
    <w:rsid w:val="00F84D13"/>
    <w:rsid w:val="00F863C4"/>
    <w:rsid w:val="00F911BD"/>
    <w:rsid w:val="00F9201B"/>
    <w:rsid w:val="00F955BF"/>
    <w:rsid w:val="00FA0101"/>
    <w:rsid w:val="00FA6364"/>
    <w:rsid w:val="00FA6C75"/>
    <w:rsid w:val="00FB131D"/>
    <w:rsid w:val="00FB2C5B"/>
    <w:rsid w:val="00FB6DB1"/>
    <w:rsid w:val="00FB7243"/>
    <w:rsid w:val="00FC3454"/>
    <w:rsid w:val="00FC458B"/>
    <w:rsid w:val="00FC5116"/>
    <w:rsid w:val="00FC61F7"/>
    <w:rsid w:val="00FD15B7"/>
    <w:rsid w:val="00FD1F95"/>
    <w:rsid w:val="00FD2AFF"/>
    <w:rsid w:val="00FD5521"/>
    <w:rsid w:val="00FE3A61"/>
    <w:rsid w:val="00FF00C9"/>
    <w:rsid w:val="00FF0F42"/>
    <w:rsid w:val="00FF3A65"/>
    <w:rsid w:val="00FF59A0"/>
    <w:rsid w:val="00FF5D9C"/>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7777BD"/>
  <w15:chartTrackingRefBased/>
  <w15:docId w15:val="{81857281-EFAE-4F9E-80B9-BC3D3B71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9F2"/>
    <w:rPr>
      <w:sz w:val="24"/>
      <w:szCs w:val="24"/>
      <w:lang w:val="en-GB" w:eastAsia="en-US"/>
    </w:rPr>
  </w:style>
  <w:style w:type="paragraph" w:styleId="Heading1">
    <w:name w:val="heading 1"/>
    <w:basedOn w:val="Normal"/>
    <w:link w:val="Heading1Char"/>
    <w:uiPriority w:val="9"/>
    <w:qFormat/>
    <w:rsid w:val="001511B2"/>
    <w:pPr>
      <w:spacing w:before="100" w:beforeAutospacing="1" w:after="100" w:afterAutospacing="1"/>
      <w:outlineLvl w:val="0"/>
    </w:pPr>
    <w:rPr>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439F2"/>
    <w:pPr>
      <w:tabs>
        <w:tab w:val="center" w:pos="4320"/>
        <w:tab w:val="right" w:pos="8640"/>
      </w:tabs>
    </w:pPr>
  </w:style>
  <w:style w:type="character" w:styleId="PageNumber">
    <w:name w:val="page number"/>
    <w:basedOn w:val="DefaultParagraphFont"/>
    <w:rsid w:val="00D439F2"/>
  </w:style>
  <w:style w:type="paragraph" w:styleId="Header">
    <w:name w:val="header"/>
    <w:basedOn w:val="Normal"/>
    <w:rsid w:val="00E14BB7"/>
    <w:pPr>
      <w:tabs>
        <w:tab w:val="center" w:pos="4536"/>
        <w:tab w:val="right" w:pos="9072"/>
      </w:tabs>
    </w:pPr>
  </w:style>
  <w:style w:type="paragraph" w:styleId="BalloonText">
    <w:name w:val="Balloon Text"/>
    <w:basedOn w:val="Normal"/>
    <w:semiHidden/>
    <w:rsid w:val="005F4F6F"/>
    <w:rPr>
      <w:rFonts w:ascii="Tahoma" w:hAnsi="Tahoma" w:cs="Tahoma"/>
      <w:sz w:val="16"/>
      <w:szCs w:val="16"/>
    </w:rPr>
  </w:style>
  <w:style w:type="table" w:styleId="TableGrid">
    <w:name w:val="Table Grid"/>
    <w:basedOn w:val="TableNormal"/>
    <w:rsid w:val="00F55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40E6"/>
    <w:rPr>
      <w:color w:val="808080"/>
    </w:rPr>
  </w:style>
  <w:style w:type="character" w:customStyle="1" w:styleId="Formatmall1">
    <w:name w:val="Formatmall1"/>
    <w:basedOn w:val="DefaultParagraphFont"/>
    <w:rsid w:val="00A540E6"/>
    <w:rPr>
      <w:rFonts w:asciiTheme="minorHAnsi" w:hAnsiTheme="minorHAnsi"/>
      <w:sz w:val="22"/>
    </w:rPr>
  </w:style>
  <w:style w:type="paragraph" w:styleId="ListParagraph">
    <w:name w:val="List Paragraph"/>
    <w:basedOn w:val="Normal"/>
    <w:uiPriority w:val="34"/>
    <w:qFormat/>
    <w:rsid w:val="005F2036"/>
    <w:pPr>
      <w:ind w:left="720"/>
      <w:contextualSpacing/>
    </w:pPr>
  </w:style>
  <w:style w:type="character" w:styleId="CommentReference">
    <w:name w:val="annotation reference"/>
    <w:basedOn w:val="DefaultParagraphFont"/>
    <w:rsid w:val="003148F7"/>
    <w:rPr>
      <w:sz w:val="16"/>
      <w:szCs w:val="16"/>
    </w:rPr>
  </w:style>
  <w:style w:type="paragraph" w:styleId="CommentText">
    <w:name w:val="annotation text"/>
    <w:basedOn w:val="Normal"/>
    <w:link w:val="CommentTextChar"/>
    <w:rsid w:val="003148F7"/>
    <w:rPr>
      <w:sz w:val="20"/>
      <w:szCs w:val="20"/>
    </w:rPr>
  </w:style>
  <w:style w:type="character" w:customStyle="1" w:styleId="CommentTextChar">
    <w:name w:val="Comment Text Char"/>
    <w:basedOn w:val="DefaultParagraphFont"/>
    <w:link w:val="CommentText"/>
    <w:rsid w:val="003148F7"/>
    <w:rPr>
      <w:lang w:val="en-GB" w:eastAsia="en-US"/>
    </w:rPr>
  </w:style>
  <w:style w:type="paragraph" w:styleId="CommentSubject">
    <w:name w:val="annotation subject"/>
    <w:basedOn w:val="CommentText"/>
    <w:next w:val="CommentText"/>
    <w:link w:val="CommentSubjectChar"/>
    <w:rsid w:val="003148F7"/>
    <w:rPr>
      <w:b/>
      <w:bCs/>
    </w:rPr>
  </w:style>
  <w:style w:type="character" w:customStyle="1" w:styleId="CommentSubjectChar">
    <w:name w:val="Comment Subject Char"/>
    <w:basedOn w:val="CommentTextChar"/>
    <w:link w:val="CommentSubject"/>
    <w:rsid w:val="003148F7"/>
    <w:rPr>
      <w:b/>
      <w:bCs/>
      <w:lang w:val="en-GB" w:eastAsia="en-US"/>
    </w:rPr>
  </w:style>
  <w:style w:type="paragraph" w:styleId="Revision">
    <w:name w:val="Revision"/>
    <w:hidden/>
    <w:uiPriority w:val="99"/>
    <w:semiHidden/>
    <w:rsid w:val="008F3B10"/>
    <w:rPr>
      <w:sz w:val="24"/>
      <w:szCs w:val="24"/>
      <w:lang w:val="en-GB" w:eastAsia="en-US"/>
    </w:rPr>
  </w:style>
  <w:style w:type="character" w:styleId="Hyperlink">
    <w:name w:val="Hyperlink"/>
    <w:basedOn w:val="DefaultParagraphFont"/>
    <w:rsid w:val="008F3B10"/>
    <w:rPr>
      <w:color w:val="0563C1" w:themeColor="hyperlink"/>
      <w:u w:val="single"/>
    </w:rPr>
  </w:style>
  <w:style w:type="character" w:customStyle="1" w:styleId="UnresolvedMention1">
    <w:name w:val="Unresolved Mention1"/>
    <w:basedOn w:val="DefaultParagraphFont"/>
    <w:uiPriority w:val="99"/>
    <w:semiHidden/>
    <w:unhideWhenUsed/>
    <w:rsid w:val="008F3B10"/>
    <w:rPr>
      <w:color w:val="605E5C"/>
      <w:shd w:val="clear" w:color="auto" w:fill="E1DFDD"/>
    </w:rPr>
  </w:style>
  <w:style w:type="paragraph" w:styleId="Caption">
    <w:name w:val="caption"/>
    <w:basedOn w:val="Normal"/>
    <w:next w:val="Normal"/>
    <w:uiPriority w:val="35"/>
    <w:unhideWhenUsed/>
    <w:qFormat/>
    <w:rsid w:val="00662D92"/>
    <w:pPr>
      <w:spacing w:after="200"/>
    </w:pPr>
    <w:rPr>
      <w:rFonts w:ascii="Verdana" w:eastAsiaTheme="minorHAnsi" w:hAnsi="Verdana" w:cstheme="minorBidi"/>
      <w:i/>
      <w:iCs/>
      <w:color w:val="44546A" w:themeColor="text2"/>
      <w:sz w:val="18"/>
      <w:szCs w:val="18"/>
      <w:lang w:val="nl-NL"/>
    </w:rPr>
  </w:style>
  <w:style w:type="paragraph" w:styleId="Bibliography">
    <w:name w:val="Bibliography"/>
    <w:basedOn w:val="Normal"/>
    <w:next w:val="Normal"/>
    <w:uiPriority w:val="37"/>
    <w:unhideWhenUsed/>
    <w:rsid w:val="00662D92"/>
    <w:pPr>
      <w:spacing w:line="480" w:lineRule="auto"/>
      <w:ind w:left="720" w:hanging="720"/>
    </w:pPr>
  </w:style>
  <w:style w:type="character" w:customStyle="1" w:styleId="Heading1Char">
    <w:name w:val="Heading 1 Char"/>
    <w:basedOn w:val="DefaultParagraphFont"/>
    <w:link w:val="Heading1"/>
    <w:uiPriority w:val="9"/>
    <w:rsid w:val="001511B2"/>
    <w:rPr>
      <w:b/>
      <w:bCs/>
      <w:kern w:val="36"/>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1621">
      <w:bodyDiv w:val="1"/>
      <w:marLeft w:val="0"/>
      <w:marRight w:val="0"/>
      <w:marTop w:val="0"/>
      <w:marBottom w:val="0"/>
      <w:divBdr>
        <w:top w:val="none" w:sz="0" w:space="0" w:color="auto"/>
        <w:left w:val="none" w:sz="0" w:space="0" w:color="auto"/>
        <w:bottom w:val="none" w:sz="0" w:space="0" w:color="auto"/>
        <w:right w:val="none" w:sz="0" w:space="0" w:color="auto"/>
      </w:divBdr>
    </w:div>
    <w:div w:id="707687177">
      <w:bodyDiv w:val="1"/>
      <w:marLeft w:val="0"/>
      <w:marRight w:val="0"/>
      <w:marTop w:val="0"/>
      <w:marBottom w:val="0"/>
      <w:divBdr>
        <w:top w:val="none" w:sz="0" w:space="0" w:color="auto"/>
        <w:left w:val="none" w:sz="0" w:space="0" w:color="auto"/>
        <w:bottom w:val="none" w:sz="0" w:space="0" w:color="auto"/>
        <w:right w:val="none" w:sz="0" w:space="0" w:color="auto"/>
      </w:divBdr>
    </w:div>
    <w:div w:id="845633622">
      <w:bodyDiv w:val="1"/>
      <w:marLeft w:val="0"/>
      <w:marRight w:val="0"/>
      <w:marTop w:val="0"/>
      <w:marBottom w:val="0"/>
      <w:divBdr>
        <w:top w:val="none" w:sz="0" w:space="0" w:color="auto"/>
        <w:left w:val="none" w:sz="0" w:space="0" w:color="auto"/>
        <w:bottom w:val="none" w:sz="0" w:space="0" w:color="auto"/>
        <w:right w:val="none" w:sz="0" w:space="0" w:color="auto"/>
      </w:divBdr>
    </w:div>
    <w:div w:id="1559630727">
      <w:bodyDiv w:val="1"/>
      <w:marLeft w:val="0"/>
      <w:marRight w:val="0"/>
      <w:marTop w:val="0"/>
      <w:marBottom w:val="0"/>
      <w:divBdr>
        <w:top w:val="none" w:sz="0" w:space="0" w:color="auto"/>
        <w:left w:val="none" w:sz="0" w:space="0" w:color="auto"/>
        <w:bottom w:val="none" w:sz="0" w:space="0" w:color="auto"/>
        <w:right w:val="none" w:sz="0" w:space="0" w:color="auto"/>
      </w:divBdr>
    </w:div>
    <w:div w:id="197474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cran.r-project.org/web/packages/moveHMM/vignettes/moveHMM-guide.pdf" TargetMode="External"/><Relationship Id="rId1" Type="http://schemas.openxmlformats.org/officeDocument/2006/relationships/hyperlink" Target="https://esajournals.onlinelibrary.wiley.com/doi/10.1002/fee.232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ytze.debruin@wur.nl" TargetMode="Externa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DCAB5-CF0C-4AFC-894F-89BBA5219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.~WRD0001</Template>
  <TotalTime>541</TotalTime>
  <Pages>8</Pages>
  <Words>9858</Words>
  <Characters>56192</Characters>
  <Application>Microsoft Office Word</Application>
  <DocSecurity>0</DocSecurity>
  <Lines>468</Lines>
  <Paragraphs>131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SLU</Company>
  <LinksUpToDate>false</LinksUpToDate>
  <CharactersWithSpaces>65919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Alanärä</dc:creator>
  <cp:keywords/>
  <cp:lastModifiedBy>Niels van der Vegt</cp:lastModifiedBy>
  <cp:revision>8</cp:revision>
  <cp:lastPrinted>2012-03-28T13:45:00Z</cp:lastPrinted>
  <dcterms:created xsi:type="dcterms:W3CDTF">2024-02-07T08:20:00Z</dcterms:created>
  <dcterms:modified xsi:type="dcterms:W3CDTF">2024-08-14T04:03:00Z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id="A3k190gv"/&gt;&lt;style id="http://www.zotero.org/styles/apa" locale="en-US" hasBibliography="1" bibliographyStyleHasBeenSet="1"/&gt;&lt;prefs&gt;&lt;pref name="fieldType" value="Field"/&gt;&lt;/prefs&gt;&lt;/data&gt;</vt:lpwstr>
  </property>
</Properties>
</file>