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FA1FB" w14:textId="628EAF15" w:rsidR="00526F3E" w:rsidRDefault="004B6265" w:rsidP="000A54A9">
      <w:pPr>
        <w:pStyle w:val="Heading1"/>
        <w:jc w:val="center"/>
        <w:rPr>
          <w:b/>
          <w:bCs/>
          <w:color w:val="auto"/>
          <w:sz w:val="40"/>
          <w:szCs w:val="36"/>
        </w:rPr>
      </w:pPr>
      <w:r w:rsidRPr="00E17971">
        <w:rPr>
          <w:b/>
          <w:bCs/>
          <w:color w:val="auto"/>
          <w:sz w:val="40"/>
          <w:szCs w:val="36"/>
        </w:rPr>
        <w:t xml:space="preserve">Moose </w:t>
      </w:r>
      <w:r w:rsidR="00441953">
        <w:rPr>
          <w:b/>
          <w:bCs/>
          <w:color w:val="auto"/>
          <w:sz w:val="40"/>
          <w:szCs w:val="36"/>
        </w:rPr>
        <w:t>Activity</w:t>
      </w:r>
      <w:r w:rsidRPr="00E17971">
        <w:rPr>
          <w:b/>
          <w:bCs/>
          <w:color w:val="auto"/>
          <w:sz w:val="40"/>
          <w:szCs w:val="36"/>
        </w:rPr>
        <w:t xml:space="preserve"> and Habitat Selection during Extreme Weather Events</w:t>
      </w:r>
    </w:p>
    <w:p w14:paraId="1A0CD730" w14:textId="77777777" w:rsidR="00260204" w:rsidRDefault="00260204" w:rsidP="00260204"/>
    <w:p w14:paraId="3E7315C6" w14:textId="77777777" w:rsidR="00260204" w:rsidRPr="00260204" w:rsidRDefault="00260204" w:rsidP="00260204"/>
    <w:p w14:paraId="6C3ABC2E" w14:textId="77777777" w:rsidR="00260204" w:rsidRDefault="00260204" w:rsidP="00260204"/>
    <w:p w14:paraId="7FF4B522" w14:textId="5D6C67B9" w:rsidR="00260204" w:rsidRDefault="00260204" w:rsidP="00260204">
      <w:r>
        <w:rPr>
          <w:noProof/>
        </w:rPr>
        <w:drawing>
          <wp:inline distT="0" distB="0" distL="0" distR="0" wp14:anchorId="22D41E6B" wp14:editId="0A414705">
            <wp:extent cx="5760720" cy="3840480"/>
            <wp:effectExtent l="0" t="0" r="5080" b="0"/>
            <wp:docPr id="1560806633" name="Picture 1" descr="A group of moose lying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06633" name="Picture 1" descr="A group of moose lying in a fiel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16A772A3" w14:textId="77777777" w:rsidR="00260204" w:rsidRDefault="00260204" w:rsidP="00260204"/>
    <w:p w14:paraId="41D27D8B" w14:textId="77777777" w:rsidR="00260204" w:rsidRDefault="00260204" w:rsidP="00260204"/>
    <w:p w14:paraId="7A572435" w14:textId="77777777" w:rsidR="006F3B22" w:rsidRDefault="006F3B22" w:rsidP="00260204"/>
    <w:p w14:paraId="6BA6159F" w14:textId="77777777" w:rsidR="006F3B22" w:rsidRDefault="006F3B22" w:rsidP="00260204"/>
    <w:p w14:paraId="143D91BD" w14:textId="77777777" w:rsidR="00260204" w:rsidRPr="00260204" w:rsidRDefault="00260204" w:rsidP="00260204"/>
    <w:p w14:paraId="0755CD66" w14:textId="59705F90" w:rsidR="004B6265" w:rsidRPr="00E17971" w:rsidRDefault="00357D96" w:rsidP="004B6265">
      <w:r>
        <w:t>A joint thesis project between Wageningen University (WUR) and the Swedish University of Agricultural Sciences (SLU)</w:t>
      </w:r>
      <w:r w:rsidR="00A65EB0">
        <w:t xml:space="preserve">. </w:t>
      </w:r>
    </w:p>
    <w:tbl>
      <w:tblPr>
        <w:tblStyle w:val="TableGrid"/>
        <w:tblW w:w="0" w:type="auto"/>
        <w:tblLook w:val="04A0" w:firstRow="1" w:lastRow="0" w:firstColumn="1" w:lastColumn="0" w:noHBand="0" w:noVBand="1"/>
      </w:tblPr>
      <w:tblGrid>
        <w:gridCol w:w="2339"/>
        <w:gridCol w:w="2162"/>
        <w:gridCol w:w="2337"/>
        <w:gridCol w:w="2224"/>
      </w:tblGrid>
      <w:tr w:rsidR="004B6265" w:rsidRPr="00E17971" w14:paraId="6FB9E3A4" w14:textId="77777777" w:rsidTr="004B6265">
        <w:tc>
          <w:tcPr>
            <w:tcW w:w="2265" w:type="dxa"/>
          </w:tcPr>
          <w:p w14:paraId="7365A4C1" w14:textId="6441A1CD" w:rsidR="004B6265" w:rsidRPr="00E17971" w:rsidRDefault="004B6265" w:rsidP="006F3B22">
            <w:pPr>
              <w:spacing w:line="360" w:lineRule="auto"/>
              <w:rPr>
                <w:b/>
                <w:bCs/>
              </w:rPr>
            </w:pPr>
            <w:r w:rsidRPr="00E17971">
              <w:rPr>
                <w:b/>
                <w:bCs/>
              </w:rPr>
              <w:t>Student</w:t>
            </w:r>
          </w:p>
        </w:tc>
        <w:tc>
          <w:tcPr>
            <w:tcW w:w="2265" w:type="dxa"/>
          </w:tcPr>
          <w:p w14:paraId="1D6E6472" w14:textId="4238417E" w:rsidR="004B6265" w:rsidRPr="00E17971" w:rsidRDefault="004B6265" w:rsidP="006F3B22">
            <w:pPr>
              <w:spacing w:line="360" w:lineRule="auto"/>
              <w:rPr>
                <w:b/>
                <w:bCs/>
              </w:rPr>
            </w:pPr>
            <w:r w:rsidRPr="00E17971">
              <w:rPr>
                <w:b/>
                <w:bCs/>
              </w:rPr>
              <w:t>WUR Supervisor</w:t>
            </w:r>
          </w:p>
        </w:tc>
        <w:tc>
          <w:tcPr>
            <w:tcW w:w="2266" w:type="dxa"/>
          </w:tcPr>
          <w:p w14:paraId="2F102548" w14:textId="6870FDDE" w:rsidR="004B6265" w:rsidRPr="00E17971" w:rsidRDefault="004B6265" w:rsidP="006F3B22">
            <w:pPr>
              <w:spacing w:line="360" w:lineRule="auto"/>
              <w:rPr>
                <w:b/>
                <w:bCs/>
              </w:rPr>
            </w:pPr>
            <w:r w:rsidRPr="00E17971">
              <w:rPr>
                <w:b/>
                <w:bCs/>
              </w:rPr>
              <w:t>SLU Supervisor</w:t>
            </w:r>
          </w:p>
        </w:tc>
        <w:tc>
          <w:tcPr>
            <w:tcW w:w="2266" w:type="dxa"/>
          </w:tcPr>
          <w:p w14:paraId="19731A05" w14:textId="0D068106" w:rsidR="004B6265" w:rsidRPr="00E17971" w:rsidRDefault="004B6265" w:rsidP="006F3B22">
            <w:pPr>
              <w:spacing w:line="360" w:lineRule="auto"/>
              <w:rPr>
                <w:b/>
                <w:bCs/>
              </w:rPr>
            </w:pPr>
            <w:r w:rsidRPr="00E17971">
              <w:rPr>
                <w:b/>
                <w:bCs/>
              </w:rPr>
              <w:t xml:space="preserve">SLU Examiner </w:t>
            </w:r>
          </w:p>
        </w:tc>
      </w:tr>
      <w:tr w:rsidR="004B6265" w:rsidRPr="00E17971" w14:paraId="7C088F91" w14:textId="77777777" w:rsidTr="004B6265">
        <w:tc>
          <w:tcPr>
            <w:tcW w:w="2265" w:type="dxa"/>
          </w:tcPr>
          <w:p w14:paraId="495F02C3" w14:textId="52664250" w:rsidR="004B6265" w:rsidRPr="00E17971" w:rsidRDefault="004B6265" w:rsidP="006F3B22">
            <w:pPr>
              <w:spacing w:line="360" w:lineRule="auto"/>
            </w:pPr>
            <w:r w:rsidRPr="00E17971">
              <w:t>Niels van der Vegt</w:t>
            </w:r>
          </w:p>
        </w:tc>
        <w:tc>
          <w:tcPr>
            <w:tcW w:w="2265" w:type="dxa"/>
          </w:tcPr>
          <w:p w14:paraId="5CF9DA2A" w14:textId="1E94BA11" w:rsidR="004B6265" w:rsidRPr="00E17971" w:rsidRDefault="004B6265" w:rsidP="006F3B22">
            <w:pPr>
              <w:spacing w:line="360" w:lineRule="auto"/>
            </w:pPr>
            <w:proofErr w:type="spellStart"/>
            <w:r w:rsidRPr="00E17971">
              <w:t>Sytze</w:t>
            </w:r>
            <w:proofErr w:type="spellEnd"/>
            <w:r w:rsidRPr="00E17971">
              <w:t xml:space="preserve"> de Bruin</w:t>
            </w:r>
          </w:p>
        </w:tc>
        <w:tc>
          <w:tcPr>
            <w:tcW w:w="2266" w:type="dxa"/>
          </w:tcPr>
          <w:p w14:paraId="7833699A" w14:textId="12ED03E5" w:rsidR="004B6265" w:rsidRPr="00E17971" w:rsidRDefault="004B6265" w:rsidP="006F3B22">
            <w:pPr>
              <w:spacing w:line="360" w:lineRule="auto"/>
            </w:pPr>
            <w:proofErr w:type="spellStart"/>
            <w:r w:rsidRPr="00E17971">
              <w:t>Wiebke</w:t>
            </w:r>
            <w:proofErr w:type="spellEnd"/>
            <w:r w:rsidRPr="00E17971">
              <w:t xml:space="preserve"> Neumann</w:t>
            </w:r>
          </w:p>
        </w:tc>
        <w:tc>
          <w:tcPr>
            <w:tcW w:w="2266" w:type="dxa"/>
          </w:tcPr>
          <w:p w14:paraId="67672BCF" w14:textId="3AB79D2E" w:rsidR="004B6265" w:rsidRPr="00E17971" w:rsidRDefault="004B6265" w:rsidP="006F3B22">
            <w:pPr>
              <w:spacing w:line="360" w:lineRule="auto"/>
            </w:pPr>
            <w:r w:rsidRPr="00E17971">
              <w:t xml:space="preserve">Tim </w:t>
            </w:r>
            <w:proofErr w:type="spellStart"/>
            <w:r w:rsidRPr="00E17971">
              <w:t>Hofmeester</w:t>
            </w:r>
            <w:proofErr w:type="spellEnd"/>
          </w:p>
        </w:tc>
      </w:tr>
      <w:tr w:rsidR="004B6265" w:rsidRPr="00E17971" w14:paraId="3E538E43" w14:textId="77777777" w:rsidTr="004B6265">
        <w:tc>
          <w:tcPr>
            <w:tcW w:w="2265" w:type="dxa"/>
          </w:tcPr>
          <w:p w14:paraId="6F78B90A" w14:textId="2ED2B1B4" w:rsidR="004B6265" w:rsidRPr="00E17971" w:rsidRDefault="004B6265" w:rsidP="006F3B22">
            <w:pPr>
              <w:spacing w:line="360" w:lineRule="auto"/>
            </w:pPr>
            <w:r w:rsidRPr="00E17971">
              <w:t>niels.vandervegt@wur.nl</w:t>
            </w:r>
          </w:p>
        </w:tc>
        <w:tc>
          <w:tcPr>
            <w:tcW w:w="2265" w:type="dxa"/>
          </w:tcPr>
          <w:p w14:paraId="055FAF25" w14:textId="0AB50B9A" w:rsidR="004B6265" w:rsidRPr="00E17971" w:rsidRDefault="004B6265" w:rsidP="006F3B22">
            <w:pPr>
              <w:spacing w:line="360" w:lineRule="auto"/>
            </w:pPr>
            <w:r w:rsidRPr="00E17971">
              <w:t>sytze.debruin@wur.nl</w:t>
            </w:r>
          </w:p>
        </w:tc>
        <w:tc>
          <w:tcPr>
            <w:tcW w:w="2266" w:type="dxa"/>
          </w:tcPr>
          <w:p w14:paraId="42CED151" w14:textId="06B722FD" w:rsidR="004B6265" w:rsidRPr="00E17971" w:rsidRDefault="004B6265" w:rsidP="006F3B22">
            <w:pPr>
              <w:spacing w:line="360" w:lineRule="auto"/>
            </w:pPr>
            <w:r w:rsidRPr="00E17971">
              <w:t>wiebke.neumann@slu.se</w:t>
            </w:r>
          </w:p>
        </w:tc>
        <w:tc>
          <w:tcPr>
            <w:tcW w:w="2266" w:type="dxa"/>
          </w:tcPr>
          <w:p w14:paraId="1340F715" w14:textId="4B433D8C" w:rsidR="004B6265" w:rsidRPr="00E17971" w:rsidRDefault="004B6265" w:rsidP="006F3B22">
            <w:pPr>
              <w:spacing w:line="360" w:lineRule="auto"/>
            </w:pPr>
            <w:r w:rsidRPr="00E17971">
              <w:t>tim.hofmeester@slu.se</w:t>
            </w:r>
          </w:p>
        </w:tc>
      </w:tr>
      <w:tr w:rsidR="004B6265" w:rsidRPr="00E17971" w14:paraId="67B1834C" w14:textId="77777777" w:rsidTr="004B6265">
        <w:tc>
          <w:tcPr>
            <w:tcW w:w="2265" w:type="dxa"/>
          </w:tcPr>
          <w:p w14:paraId="26856B92" w14:textId="2E71B906" w:rsidR="004B6265" w:rsidRPr="00E17971" w:rsidRDefault="004B6265" w:rsidP="006F3B22">
            <w:pPr>
              <w:spacing w:line="360" w:lineRule="auto"/>
            </w:pPr>
            <w:r w:rsidRPr="00E17971">
              <w:t>+31637340507</w:t>
            </w:r>
          </w:p>
        </w:tc>
        <w:tc>
          <w:tcPr>
            <w:tcW w:w="2265" w:type="dxa"/>
          </w:tcPr>
          <w:p w14:paraId="677C8199" w14:textId="5954AEE1" w:rsidR="004B6265" w:rsidRPr="00E17971" w:rsidRDefault="004B6265" w:rsidP="006F3B22">
            <w:pPr>
              <w:spacing w:line="360" w:lineRule="auto"/>
            </w:pPr>
            <w:r w:rsidRPr="00E17971">
              <w:t>+31317481830</w:t>
            </w:r>
          </w:p>
        </w:tc>
        <w:tc>
          <w:tcPr>
            <w:tcW w:w="2266" w:type="dxa"/>
          </w:tcPr>
          <w:p w14:paraId="2E84C850" w14:textId="3546D698" w:rsidR="004B6265" w:rsidRPr="00E17971" w:rsidRDefault="004B6265" w:rsidP="006F3B22">
            <w:pPr>
              <w:spacing w:line="360" w:lineRule="auto"/>
            </w:pPr>
            <w:r w:rsidRPr="00E17971">
              <w:t>+46907868117</w:t>
            </w:r>
          </w:p>
        </w:tc>
        <w:tc>
          <w:tcPr>
            <w:tcW w:w="2266" w:type="dxa"/>
          </w:tcPr>
          <w:p w14:paraId="370576F6" w14:textId="63B17B6A" w:rsidR="004B6265" w:rsidRPr="00E17971" w:rsidRDefault="004B6265" w:rsidP="006F3B22">
            <w:pPr>
              <w:spacing w:line="360" w:lineRule="auto"/>
            </w:pPr>
            <w:r w:rsidRPr="00E17971">
              <w:t>+46907868307</w:t>
            </w:r>
          </w:p>
        </w:tc>
      </w:tr>
    </w:tbl>
    <w:p w14:paraId="4E3722F9" w14:textId="77777777" w:rsidR="006F3B22" w:rsidRPr="00E17971" w:rsidRDefault="006F3B22" w:rsidP="004B6265"/>
    <w:p w14:paraId="6F4C3E12" w14:textId="78453EB4" w:rsidR="001F4A44" w:rsidRPr="00E17971" w:rsidRDefault="00E557AE" w:rsidP="00E45F12">
      <w:pPr>
        <w:pStyle w:val="Heading1"/>
        <w:numPr>
          <w:ilvl w:val="0"/>
          <w:numId w:val="16"/>
        </w:numPr>
        <w:rPr>
          <w:color w:val="auto"/>
        </w:rPr>
      </w:pPr>
      <w:r w:rsidRPr="00E17971">
        <w:rPr>
          <w:color w:val="auto"/>
        </w:rPr>
        <w:lastRenderedPageBreak/>
        <w:t>Introduction</w:t>
      </w:r>
    </w:p>
    <w:p w14:paraId="3341E451" w14:textId="77777777" w:rsidR="00620EAE" w:rsidRPr="00E17971" w:rsidRDefault="00620EAE" w:rsidP="00620EAE"/>
    <w:p w14:paraId="48E354F8" w14:textId="169E9704" w:rsidR="008D47BD" w:rsidRPr="00E17971" w:rsidRDefault="004B6265" w:rsidP="00E45F12">
      <w:pPr>
        <w:rPr>
          <w:rFonts w:ascii="Calibri" w:hAnsi="Calibri" w:cs="Calibri"/>
          <w:sz w:val="22"/>
          <w:szCs w:val="22"/>
        </w:rPr>
      </w:pPr>
      <w:r w:rsidRPr="00E17971">
        <w:rPr>
          <w:rFonts w:ascii="Calibri" w:hAnsi="Calibri" w:cs="Calibri"/>
          <w:sz w:val="22"/>
          <w:szCs w:val="22"/>
        </w:rPr>
        <w:t xml:space="preserve">Climate change is </w:t>
      </w:r>
      <w:r w:rsidR="00B86429" w:rsidRPr="00E17971">
        <w:rPr>
          <w:rFonts w:ascii="Calibri" w:hAnsi="Calibri" w:cs="Calibri"/>
          <w:sz w:val="22"/>
          <w:szCs w:val="22"/>
        </w:rPr>
        <w:t>projected</w:t>
      </w:r>
      <w:r w:rsidRPr="00E17971">
        <w:rPr>
          <w:rFonts w:ascii="Calibri" w:hAnsi="Calibri" w:cs="Calibri"/>
          <w:sz w:val="22"/>
          <w:szCs w:val="22"/>
        </w:rPr>
        <w:t xml:space="preserve"> to </w:t>
      </w:r>
      <w:r w:rsidR="00B86429" w:rsidRPr="00E17971">
        <w:rPr>
          <w:rFonts w:ascii="Calibri" w:hAnsi="Calibri" w:cs="Calibri"/>
          <w:sz w:val="22"/>
          <w:szCs w:val="22"/>
        </w:rPr>
        <w:t>disrupt</w:t>
      </w:r>
      <w:r w:rsidRPr="00E17971">
        <w:rPr>
          <w:rFonts w:ascii="Calibri" w:hAnsi="Calibri" w:cs="Calibri"/>
          <w:sz w:val="22"/>
          <w:szCs w:val="22"/>
        </w:rPr>
        <w:t xml:space="preserve"> climactic stability and </w:t>
      </w:r>
      <w:r w:rsidR="00B86429" w:rsidRPr="00E17971">
        <w:rPr>
          <w:rFonts w:ascii="Calibri" w:hAnsi="Calibri" w:cs="Calibri"/>
          <w:sz w:val="22"/>
          <w:szCs w:val="22"/>
        </w:rPr>
        <w:t>escalate the frequency and intensity of</w:t>
      </w:r>
      <w:r w:rsidRPr="00E17971">
        <w:rPr>
          <w:rFonts w:ascii="Calibri" w:hAnsi="Calibri" w:cs="Calibri"/>
          <w:sz w:val="22"/>
          <w:szCs w:val="22"/>
        </w:rPr>
        <w:t xml:space="preserve"> extreme weather events such as heatwaves, freeze-thaw cycles, droughts, floods, and storms </w:t>
      </w:r>
      <w:r w:rsidR="00620EAE" w:rsidRPr="00E17971">
        <w:rPr>
          <w:rFonts w:ascii="Calibri" w:hAnsi="Calibri" w:cs="Calibri"/>
          <w:sz w:val="22"/>
          <w:szCs w:val="22"/>
        </w:rPr>
        <w:fldChar w:fldCharType="begin"/>
      </w:r>
      <w:r w:rsidR="00620EAE" w:rsidRPr="00E17971">
        <w:rPr>
          <w:rFonts w:ascii="Calibri" w:hAnsi="Calibri" w:cs="Calibri"/>
          <w:sz w:val="22"/>
          <w:szCs w:val="22"/>
        </w:rPr>
        <w:instrText xml:space="preserve"> ADDIN ZOTERO_ITEM CSL_CITATION {"citationID":"rsyzkcb4","properties":{"formattedCitation":"(Medicine et al., 2016; Mellander et al., 2007)","plainCitation":"(Medicine et al., 2016; Mellander et al., 2007)","noteIndex":0},"citationItems":[{"id":1357,"uris":["http://zotero.org/users/7559248/items/2AI9EBCP"],"itemData":{"id":1357,"type":"book","abstract":"As climate has warmed over recent years, a new pattern of more frequent and more intense weather events has unfolded across the globe. Climate models simulate such changes in extreme events, and some of the reasons for the changes are well understood. Warming increases the likelihood of extremely hot days and nights, favors increased atmospheric moisture that may result in more frequent heavy rainfall and snowfall, and leads to evaporation that can exacerbate droughts. Even with evidence of these broad trends, scientists cautioned in the past that individual weather events couldn't be attributed to climate change. Now, with advances in understanding the climate science behind extreme events and the science of extreme event attribution, such blanket statements may not be accurate. The relatively young science of extreme event attribution seeks to tease out the influence of human-cause climate change from other factors, such as natural sources of variability like El NiÃ±o, as contributors to individual extreme events. Event attribution can answer questions about how much climate change influenced the probability or intensity of a specific type of weather event. As event attribution capabilities improve, they could help inform choices about assessing and managing risk, and in guiding climate adaptation strategies. This report examines the current state of science of extreme weather attribution, and identifies ways to move the science forward to improve attribution capabilities.","ISBN":"978-0-309-38097-3","language":"en","note":"Google-Books-ID: WWEpDQAAQBAJ","number-of-pages":"187","publisher":"National Academies Press","source":"Google Books","title":"Attribution of Extreme Weather Events in the Context of Climate Change","author":[{"family":"Medicine","given":"National Academies of Sciences","suffix":"Engineering, and"},{"family":"Studies","given":"Division on Earth and Life"},{"family":"Climate","given":"Board on Atmospheric Sciences","dropping-particle":"and"},{"family":"Attribution","given":"Committee on Extreme Weather Events and Climate Change"}],"issued":{"date-parts":[["2016",7,28]]}}},{"id":1367,"uris":["http://zotero.org/users/7559248/items/97NSVAML"],"itemData":{"id":1367,"type":"article-journal","abstract":"Scenarios indicate that the air temperature will increase in high latitude regions in coming decades, causing the snow covered period to shorten, the growing season to lengthen and soil temperatures to change during the winter, spring and early summer. To evaluate how a warmer climate is likely to alter the snow cover and soil temperature in Scots pine stands of varying ages in northern Sweden, climate scenarios from the Swedish regional climate modelling programme SWECLIM were used to drive a Soil-Vegetation-Atmosphere Transfer (SVAT)-model (COUP). Using the two CO2 emission scenarios A and B in the Hadley centres global climate model, HadleyA and HadleyB, SWECLIM predicts that the annual mean air temperature and precipitation will increase at most 4.8°C and 315 mm, respectively, within a century in the study region. The results of this analysis indicate that a warmer climate will shorten the period of persistent snow pack by 73–93 days, increase the average soil temperature by 0.9–1.5°C at 10 cm depth, advance soil warming by 15–19 days in spring and cause more soil freeze–thaw cycles by 31–38%. The results also predict that the large current variations in snow cover due to variations in tree interception and topography will be enhanced in the coming century, resulting in increased spatial variability in soil temperatures.","container-title":"Climatic Change","DOI":"10.1007/s10584-007-9254-3","ISSN":"1573-1480","issue":"1","journalAbbreviation":"Climatic Change","language":"en","page":"179-193","source":"Springer Link","title":"Climate change impact on snow and soil temperature in boreal Scots pine stands","volume":"85","author":[{"family":"Mellander","given":"Per-Erik"},{"family":"Löfvenius","given":"Mikaell Ottosson"},{"family":"Laudon","given":"Hjalmar"}],"issued":{"date-parts":[["2007",11,1]]}}}],"schema":"https://github.com/citation-style-language/schema/raw/master/csl-citation.json"} </w:instrText>
      </w:r>
      <w:r w:rsidR="00620EAE" w:rsidRPr="00E17971">
        <w:rPr>
          <w:rFonts w:ascii="Calibri" w:hAnsi="Calibri" w:cs="Calibri"/>
          <w:sz w:val="22"/>
          <w:szCs w:val="22"/>
        </w:rPr>
        <w:fldChar w:fldCharType="separate"/>
      </w:r>
      <w:r w:rsidR="00620EAE" w:rsidRPr="00E17971">
        <w:rPr>
          <w:rFonts w:ascii="Calibri" w:hAnsi="Calibri" w:cs="Calibri"/>
          <w:noProof/>
          <w:sz w:val="22"/>
          <w:szCs w:val="22"/>
        </w:rPr>
        <w:t>(Medicine et al., 2016; Mellander et al., 2007)</w:t>
      </w:r>
      <w:r w:rsidR="00620EAE" w:rsidRPr="00E17971">
        <w:rPr>
          <w:rFonts w:ascii="Calibri" w:hAnsi="Calibri" w:cs="Calibri"/>
          <w:sz w:val="22"/>
          <w:szCs w:val="22"/>
        </w:rPr>
        <w:fldChar w:fldCharType="end"/>
      </w:r>
      <w:r w:rsidR="00620EAE" w:rsidRPr="00E17971">
        <w:rPr>
          <w:rFonts w:ascii="Calibri" w:hAnsi="Calibri" w:cs="Calibri"/>
          <w:sz w:val="22"/>
          <w:szCs w:val="22"/>
        </w:rPr>
        <w:t>.</w:t>
      </w:r>
      <w:r w:rsidRPr="00E17971">
        <w:rPr>
          <w:rFonts w:ascii="Calibri" w:hAnsi="Calibri" w:cs="Calibri"/>
          <w:sz w:val="22"/>
          <w:szCs w:val="22"/>
        </w:rPr>
        <w:t xml:space="preserve"> </w:t>
      </w:r>
      <w:r w:rsidR="00B86429" w:rsidRPr="00E17971">
        <w:rPr>
          <w:rFonts w:ascii="Calibri" w:hAnsi="Calibri" w:cs="Calibri"/>
          <w:sz w:val="22"/>
          <w:szCs w:val="22"/>
        </w:rPr>
        <w:t xml:space="preserve">This unsettling trajectory </w:t>
      </w:r>
      <w:r w:rsidRPr="00E17971">
        <w:rPr>
          <w:rFonts w:ascii="Calibri" w:hAnsi="Calibri" w:cs="Calibri"/>
          <w:sz w:val="22"/>
          <w:szCs w:val="22"/>
        </w:rPr>
        <w:t xml:space="preserve">bestows new challenges on animals that are well adapted to specific environmental </w:t>
      </w:r>
      <w:r w:rsidR="00B86429" w:rsidRPr="00E17971">
        <w:rPr>
          <w:rFonts w:ascii="Calibri" w:hAnsi="Calibri" w:cs="Calibri"/>
          <w:sz w:val="22"/>
          <w:szCs w:val="22"/>
        </w:rPr>
        <w:t>niches</w:t>
      </w:r>
      <w:r w:rsidRPr="00E17971">
        <w:rPr>
          <w:rFonts w:ascii="Calibri" w:hAnsi="Calibri" w:cs="Calibri"/>
          <w:sz w:val="22"/>
          <w:szCs w:val="22"/>
        </w:rPr>
        <w:t xml:space="preserve">, having already resulted in range shifts, </w:t>
      </w:r>
      <w:r w:rsidR="00B86429" w:rsidRPr="00E17971">
        <w:rPr>
          <w:rFonts w:ascii="Calibri" w:hAnsi="Calibri" w:cs="Calibri"/>
          <w:sz w:val="22"/>
          <w:szCs w:val="22"/>
        </w:rPr>
        <w:t>diminished</w:t>
      </w:r>
      <w:r w:rsidRPr="00E17971">
        <w:rPr>
          <w:rFonts w:ascii="Calibri" w:hAnsi="Calibri" w:cs="Calibri"/>
          <w:sz w:val="22"/>
          <w:szCs w:val="22"/>
        </w:rPr>
        <w:t xml:space="preserve"> fitness, or </w:t>
      </w:r>
      <w:r w:rsidR="00B86429" w:rsidRPr="00E17971">
        <w:rPr>
          <w:rFonts w:ascii="Calibri" w:hAnsi="Calibri" w:cs="Calibri"/>
          <w:sz w:val="22"/>
          <w:szCs w:val="22"/>
        </w:rPr>
        <w:t xml:space="preserve">even </w:t>
      </w:r>
      <w:r w:rsidRPr="00E17971">
        <w:rPr>
          <w:rFonts w:ascii="Calibri" w:hAnsi="Calibri" w:cs="Calibri"/>
          <w:sz w:val="22"/>
          <w:szCs w:val="22"/>
        </w:rPr>
        <w:t>extinction of species</w:t>
      </w:r>
      <w:r w:rsidR="00620EAE" w:rsidRPr="00E17971">
        <w:rPr>
          <w:rFonts w:ascii="Calibri" w:hAnsi="Calibri" w:cs="Calibri"/>
          <w:sz w:val="22"/>
          <w:szCs w:val="22"/>
        </w:rPr>
        <w:t xml:space="preserve"> </w:t>
      </w:r>
      <w:r w:rsidR="00620EAE" w:rsidRPr="00E17971">
        <w:rPr>
          <w:rFonts w:ascii="Calibri" w:hAnsi="Calibri" w:cs="Calibri"/>
          <w:sz w:val="22"/>
          <w:szCs w:val="22"/>
        </w:rPr>
        <w:fldChar w:fldCharType="begin"/>
      </w:r>
      <w:r w:rsidR="00620EAE" w:rsidRPr="00E17971">
        <w:rPr>
          <w:rFonts w:ascii="Calibri" w:hAnsi="Calibri" w:cs="Calibri"/>
          <w:sz w:val="22"/>
          <w:szCs w:val="22"/>
        </w:rPr>
        <w:instrText xml:space="preserve"> ADDIN ZOTERO_ITEM CSL_CITATION {"citationID":"WpkMEutV","properties":{"formattedCitation":"(Parmesan &amp; Yohe, 2003; Thomas et al., 2004; Zimova et al., 2016)","plainCitation":"(Parmesan &amp; Yohe, 2003; Thomas et al., 2004; Zimova et al., 2016)","noteIndex":0},"citationItems":[{"id":1380,"uris":["http://zotero.org/users/7559248/items/59FAIMD8"],"itemData":{"id":1380,"type":"article-journal","abstract":"Causal attribution of recent biological trends to climate change is complicated because non-climatic influences dominate local, short-term biological changes. Any underlying signal from climate change is likely to be revealed by analyses that seek systematic trends across diverse species and geographic regions; however, debates within the Intergovernmental Panel on Climate Change (IPCC) reveal several definitions of a ‘systematic trend’. Here, we explore these differences, apply diverse analyses to more than 1,700 species, and show that recent biological trends match climate change predictions. Global meta-analyses documented significant range shifts averaging 6.1 km per decade towards the poles (or metres per decade upward), and significant mean advancement of spring events by 2.3 days per decade. We define a diagnostic fingerprint of temporal and spatial ‘sign-switching’ responses uniquely predicted by twentieth century climate trends. Among appropriate long-term/large-scale/multi-species data sets, this diagnostic fingerprint was found for 279 species. This suite of analyses generates ‘very high confidence’ (as laid down by the IPCC) that climate change is already affecting living systems.","container-title":"Nature","DOI":"10.1038/nature01286","ISSN":"1476-4687","issue":"6918","language":"en","license":"2003 Macmillan Magazines Ltd.","note":"number: 6918\npublisher: Nature Publishing Group","page":"37-42","source":"www.nature.com","title":"A globally coherent fingerprint of climate change impacts across natural systems","volume":"421","author":[{"family":"Parmesan","given":"Camille"},{"family":"Yohe","given":"Gary"}],"issued":{"date-parts":[["2003",1]]}}},{"id":1385,"uris":["http://zotero.org/users/7559248/items/RFG2TWEQ"],"itemData":{"id":1385,"type":"article-journal","abstract":"Climate change over the past </w:instrText>
      </w:r>
      <w:r w:rsidR="00620EAE" w:rsidRPr="00E17971">
        <w:rPr>
          <w:rFonts w:ascii="Cambria Math" w:hAnsi="Cambria Math" w:cs="Cambria Math"/>
          <w:sz w:val="22"/>
          <w:szCs w:val="22"/>
        </w:rPr>
        <w:instrText>∼</w:instrText>
      </w:r>
      <w:r w:rsidR="00620EAE" w:rsidRPr="00E17971">
        <w:rPr>
          <w:rFonts w:ascii="Calibri" w:hAnsi="Calibri" w:cs="Calibri"/>
          <w:sz w:val="22"/>
          <w:szCs w:val="22"/>
        </w:rPr>
        <w:instrText>30 years has produced numerous shifts in the distributions and abundances of species1,2 and has been implicated in one species-level extinction3. Using projections of species' distributions for future climate scenarios, we assess extinction risks for sample regions that cover some 20% of the Earth's terrestrial surface. Exploring three approaches in which the estimated probability of extinction shows a power-law relationship with geographical range size, we predict, on the basis of mid-range climate-warming scenarios for 2050, that 15–37% of species in our sample of regions and taxa will be ‘committed to extinction’. When the average of the three methods and two dispersal scenarios is taken, minimal climate-warming scenarios produce lower projections of species committed to extinction (</w:instrText>
      </w:r>
      <w:r w:rsidR="00620EAE" w:rsidRPr="00E17971">
        <w:rPr>
          <w:rFonts w:ascii="Cambria Math" w:hAnsi="Cambria Math" w:cs="Cambria Math"/>
          <w:sz w:val="22"/>
          <w:szCs w:val="22"/>
        </w:rPr>
        <w:instrText>∼</w:instrText>
      </w:r>
      <w:r w:rsidR="00620EAE" w:rsidRPr="00E17971">
        <w:rPr>
          <w:rFonts w:ascii="Calibri" w:hAnsi="Calibri" w:cs="Calibri"/>
          <w:sz w:val="22"/>
          <w:szCs w:val="22"/>
        </w:rPr>
        <w:instrText>18%) than mid-range (</w:instrText>
      </w:r>
      <w:r w:rsidR="00620EAE" w:rsidRPr="00E17971">
        <w:rPr>
          <w:rFonts w:ascii="Cambria Math" w:hAnsi="Cambria Math" w:cs="Cambria Math"/>
          <w:sz w:val="22"/>
          <w:szCs w:val="22"/>
        </w:rPr>
        <w:instrText>∼</w:instrText>
      </w:r>
      <w:r w:rsidR="00620EAE" w:rsidRPr="00E17971">
        <w:rPr>
          <w:rFonts w:ascii="Calibri" w:hAnsi="Calibri" w:cs="Calibri"/>
          <w:sz w:val="22"/>
          <w:szCs w:val="22"/>
        </w:rPr>
        <w:instrText>24%) and maximum-change (</w:instrText>
      </w:r>
      <w:r w:rsidR="00620EAE" w:rsidRPr="00E17971">
        <w:rPr>
          <w:rFonts w:ascii="Cambria Math" w:hAnsi="Cambria Math" w:cs="Cambria Math"/>
          <w:sz w:val="22"/>
          <w:szCs w:val="22"/>
        </w:rPr>
        <w:instrText>∼</w:instrText>
      </w:r>
      <w:r w:rsidR="00620EAE" w:rsidRPr="00E17971">
        <w:rPr>
          <w:rFonts w:ascii="Calibri" w:hAnsi="Calibri" w:cs="Calibri"/>
          <w:sz w:val="22"/>
          <w:szCs w:val="22"/>
        </w:rPr>
        <w:instrText xml:space="preserve">35%) scenarios. These estimates show the importance of rapid implementation of technologies to decrease greenhouse gas emissions and strategies for carbon sequestration.","container-title":"Nature","DOI":"10.1038/nature02121","ISSN":"1476-4687","issue":"6970","language":"en","license":"2003 Macmillan Magazines Ltd.","note":"number: 6970\npublisher: Nature Publishing Group","page":"145-148","source":"www.nature.com","title":"Extinction risk from climate change","volume":"427","author":[{"family":"Thomas","given":"Chris D."},{"family":"Cameron","given":"Alison"},{"family":"Green","given":"Rhys E."},{"family":"Bakkenes","given":"Michel"},{"family":"Beaumont","given":"Linda J."},{"family":"Collingham","given":"Yvonne C."},{"family":"Erasmus","given":"Barend F. N."},{"family":"Siqueira","given":"Marinez Ferreira","non-dropping-particle":"de"},{"family":"Grainger","given":"Alan"},{"family":"Hannah","given":"Lee"},{"family":"Hughes","given":"Lesley"},{"family":"Huntley","given":"Brian"},{"family":"Jaarsveld","given":"Albert S.","non-dropping-particle":"van"},{"family":"Midgley","given":"Guy F."},{"family":"Miles","given":"Lera"},{"family":"Ortega-Huerta","given":"Miguel A."},{"family":"Townsend Peterson","given":"A."},{"family":"Phillips","given":"Oliver L."},{"family":"Williams","given":"Stephen E."}],"issued":{"date-parts":[["2004",1]]}}},{"id":1382,"uris":["http://zotero.org/users/7559248/items/TRT3XND2"],"itemData":{"id":1382,"type":"article-journal","abstract":"Anthropogenic climate change has created myriad stressors that threaten to cause local extinctions if wild populations fail to adapt to novel conditions. We studied individual and population-level fitness costs of a climate change-induced stressor: camouflage mismatch in seasonally colour molting species confronting decreasing snow cover duration. Based on field measurements of radiocollared snowshoe hares, we found strong selection on coat colour molt phenology, such that animals mismatched with the colour of their background experienced weekly survival decreases up to 7%. In the absence of adaptive response, we show that these mortality costs would result in strong population-level declines by the end of the century. However, natural selection acting on wide individual variation in molt phenology might enable evolutionary adaptation to camouflage mismatch. We conclude that evolutionary rescue will be critical for hares and other colour molting species to keep up with climate change.","container-title":"Ecology Letters","DOI":"10.1111/ele.12568","ISSN":"1461-0248","issue":"3","journalAbbreviation":"Ecol Lett","language":"eng","note":"PMID: 26799459","page":"299-307","source":"PubMed","title":"High fitness costs of climate change-induced camouflage mismatch","volume":"19","author":[{"family":"Zimova","given":"Marketa"},{"family":"Mills","given":"L. Scott"},{"family":"Nowak","given":"J. Joshua"}],"issued":{"date-parts":[["2016",3]]}}}],"schema":"https://github.com/citation-style-language/schema/raw/master/csl-citation.json"} </w:instrText>
      </w:r>
      <w:r w:rsidR="00620EAE" w:rsidRPr="00E17971">
        <w:rPr>
          <w:rFonts w:ascii="Calibri" w:hAnsi="Calibri" w:cs="Calibri"/>
          <w:sz w:val="22"/>
          <w:szCs w:val="22"/>
        </w:rPr>
        <w:fldChar w:fldCharType="separate"/>
      </w:r>
      <w:r w:rsidR="00620EAE" w:rsidRPr="00E17971">
        <w:rPr>
          <w:rFonts w:ascii="Calibri" w:hAnsi="Calibri" w:cs="Calibri"/>
          <w:noProof/>
          <w:sz w:val="22"/>
          <w:szCs w:val="22"/>
        </w:rPr>
        <w:t>(Parmesan &amp; Yohe, 2003; Thomas et al., 2004; Zimova et al., 2016)</w:t>
      </w:r>
      <w:r w:rsidR="00620EAE" w:rsidRPr="00E17971">
        <w:rPr>
          <w:rFonts w:ascii="Calibri" w:hAnsi="Calibri" w:cs="Calibri"/>
          <w:sz w:val="22"/>
          <w:szCs w:val="22"/>
        </w:rPr>
        <w:fldChar w:fldCharType="end"/>
      </w:r>
      <w:r w:rsidR="00620EAE" w:rsidRPr="00E17971">
        <w:rPr>
          <w:rFonts w:ascii="Calibri" w:hAnsi="Calibri" w:cs="Calibri"/>
          <w:sz w:val="22"/>
          <w:szCs w:val="22"/>
        </w:rPr>
        <w:t xml:space="preserve">. </w:t>
      </w:r>
      <w:r w:rsidRPr="00E17971">
        <w:rPr>
          <w:rFonts w:ascii="Calibri" w:hAnsi="Calibri" w:cs="Calibri"/>
          <w:sz w:val="22"/>
          <w:szCs w:val="22"/>
        </w:rPr>
        <w:t xml:space="preserve">The European moose (Alces alces) is an example of a species that has evolved to the cold and stable climatic environments </w:t>
      </w:r>
      <w:r w:rsidR="00B86429" w:rsidRPr="00E17971">
        <w:rPr>
          <w:rFonts w:ascii="Calibri" w:hAnsi="Calibri" w:cs="Calibri"/>
          <w:sz w:val="22"/>
          <w:szCs w:val="22"/>
        </w:rPr>
        <w:t xml:space="preserve">prevalent in the </w:t>
      </w:r>
      <w:r w:rsidRPr="00E17971">
        <w:rPr>
          <w:rFonts w:ascii="Calibri" w:hAnsi="Calibri" w:cs="Calibri"/>
          <w:sz w:val="22"/>
          <w:szCs w:val="22"/>
        </w:rPr>
        <w:t xml:space="preserve">boreal and (sub) arctic regions of the world. </w:t>
      </w:r>
      <w:r w:rsidR="00E45F12" w:rsidRPr="00E17971">
        <w:rPr>
          <w:rFonts w:ascii="Calibri" w:hAnsi="Calibri" w:cs="Calibri"/>
          <w:sz w:val="22"/>
          <w:szCs w:val="22"/>
        </w:rPr>
        <w:t xml:space="preserve">Nowadays, </w:t>
      </w:r>
      <w:r w:rsidR="00217EB3" w:rsidRPr="00E17971">
        <w:rPr>
          <w:rFonts w:ascii="Calibri" w:hAnsi="Calibri" w:cs="Calibri"/>
          <w:sz w:val="22"/>
          <w:szCs w:val="22"/>
        </w:rPr>
        <w:t>the northern ungulate is</w:t>
      </w:r>
      <w:r w:rsidR="00E45F12" w:rsidRPr="00E17971">
        <w:rPr>
          <w:rFonts w:ascii="Calibri" w:hAnsi="Calibri" w:cs="Calibri"/>
          <w:sz w:val="22"/>
          <w:szCs w:val="22"/>
        </w:rPr>
        <w:t xml:space="preserve"> increasingly confronted with the external conditions of a less temperate climate.</w:t>
      </w:r>
      <w:r w:rsidR="000E4899" w:rsidRPr="00E17971">
        <w:rPr>
          <w:rFonts w:ascii="Calibri" w:hAnsi="Calibri" w:cs="Calibri"/>
          <w:sz w:val="22"/>
          <w:szCs w:val="22"/>
        </w:rPr>
        <w:t xml:space="preserve"> Weather </w:t>
      </w:r>
      <w:r w:rsidR="00B86429" w:rsidRPr="00E17971">
        <w:rPr>
          <w:rFonts w:ascii="Calibri" w:hAnsi="Calibri" w:cs="Calibri"/>
          <w:sz w:val="22"/>
          <w:szCs w:val="22"/>
        </w:rPr>
        <w:t xml:space="preserve">fluctuations </w:t>
      </w:r>
      <w:r w:rsidR="000E4899" w:rsidRPr="00E17971">
        <w:rPr>
          <w:rFonts w:ascii="Calibri" w:hAnsi="Calibri" w:cs="Calibri"/>
          <w:sz w:val="22"/>
          <w:szCs w:val="22"/>
        </w:rPr>
        <w:t xml:space="preserve">can directly and indirectly influence moose </w:t>
      </w:r>
      <w:r w:rsidR="00B86429" w:rsidRPr="00E17971">
        <w:rPr>
          <w:rFonts w:ascii="Calibri" w:hAnsi="Calibri" w:cs="Calibri"/>
          <w:sz w:val="22"/>
          <w:szCs w:val="22"/>
        </w:rPr>
        <w:t>fitness</w:t>
      </w:r>
      <w:r w:rsidR="001F4A44" w:rsidRPr="00E17971">
        <w:rPr>
          <w:rFonts w:ascii="Calibri" w:hAnsi="Calibri" w:cs="Calibri"/>
          <w:sz w:val="22"/>
          <w:szCs w:val="22"/>
        </w:rPr>
        <w:t xml:space="preserve">. </w:t>
      </w:r>
      <w:r w:rsidR="000E4899" w:rsidRPr="00E17971">
        <w:rPr>
          <w:rFonts w:ascii="Calibri" w:hAnsi="Calibri" w:cs="Calibri"/>
          <w:sz w:val="22"/>
          <w:szCs w:val="22"/>
        </w:rPr>
        <w:t>An example of a direct impact is dry</w:t>
      </w:r>
      <w:r w:rsidR="008D47BD" w:rsidRPr="00E17971">
        <w:rPr>
          <w:rFonts w:ascii="Calibri" w:hAnsi="Calibri" w:cs="Calibri"/>
          <w:sz w:val="22"/>
          <w:szCs w:val="22"/>
        </w:rPr>
        <w:t xml:space="preserve">, </w:t>
      </w:r>
      <w:r w:rsidR="000E4899" w:rsidRPr="00E17971">
        <w:rPr>
          <w:rFonts w:ascii="Calibri" w:hAnsi="Calibri" w:cs="Calibri"/>
          <w:sz w:val="22"/>
          <w:szCs w:val="22"/>
        </w:rPr>
        <w:t>hot</w:t>
      </w:r>
      <w:r w:rsidR="008D47BD" w:rsidRPr="00E17971">
        <w:rPr>
          <w:rFonts w:ascii="Calibri" w:hAnsi="Calibri" w:cs="Calibri"/>
          <w:sz w:val="22"/>
          <w:szCs w:val="22"/>
        </w:rPr>
        <w:t xml:space="preserve"> springs causing</w:t>
      </w:r>
      <w:r w:rsidR="000E4899" w:rsidRPr="00E17971">
        <w:rPr>
          <w:rFonts w:ascii="Calibri" w:hAnsi="Calibri" w:cs="Calibri"/>
          <w:sz w:val="22"/>
          <w:szCs w:val="22"/>
        </w:rPr>
        <w:t xml:space="preserve"> reduced fecundity and calf body mass </w:t>
      </w:r>
      <w:r w:rsidR="008D47BD" w:rsidRPr="00E17971">
        <w:rPr>
          <w:rFonts w:ascii="Calibri" w:hAnsi="Calibri" w:cs="Calibri"/>
          <w:sz w:val="22"/>
          <w:szCs w:val="22"/>
        </w:rPr>
        <w:t xml:space="preserve">in Swedish moose </w:t>
      </w:r>
      <w:r w:rsidR="000E4899" w:rsidRPr="00E17971">
        <w:rPr>
          <w:rFonts w:ascii="Calibri" w:hAnsi="Calibri" w:cs="Calibri"/>
          <w:sz w:val="22"/>
          <w:szCs w:val="22"/>
        </w:rPr>
        <w:fldChar w:fldCharType="begin"/>
      </w:r>
      <w:r w:rsidR="000E4899" w:rsidRPr="00E17971">
        <w:rPr>
          <w:rFonts w:ascii="Calibri" w:hAnsi="Calibri" w:cs="Calibri"/>
          <w:sz w:val="22"/>
          <w:szCs w:val="22"/>
        </w:rPr>
        <w:instrText xml:space="preserve"> ADDIN ZOTERO_ITEM CSL_CITATION {"citationID":"VlxOzcDb","properties":{"formattedCitation":"(Holmes et al., 2021)","plainCitation":"(Holmes et al., 2021)","noteIndex":0},"citationItems":[{"id":1239,"uris":["http://zotero.org/users/7559248/items/FLCY6VIT"],"itemData":{"id":1239,"type":"article-journal","abstract":"As global temperatures continue to rise, increases in the frequency and intensity of climatic extremes will likely outpace average temperature increases, and may have outsized impacts on biological populations. Moose (Alces alces) are adapted to cold weather and populations are declining at the southern edge of the species’ range. Moose therefore make a suitable case study to examine the relationship between population performance and both climatic averages and the frequency of rare, intense climatic events. More than twenty years of slaughter weights and moose observations collected by hunting teams across all of Sweden show that early calf recruitment has declined throughout Sweden and calf mass has also declined, particularly in central and southern Sweden. Spring weather affected mean calf mass, which declined with higher average temperatures, more frequent very hot days (days in the 95th percentile for maximum temperature) and less precipitation during this season, though in the case of hot days only when high temperatures coincided with low rainfall. This supports previous observations of moose sensitivity to both direct heat stress and the negative impacts of hot, dry spring weather on forage quality. Recruitment was similarly impacted, and the interaction between the previous year’s temperature and precipitation supports a lagged effect of weather on recruitment, via female condition. Finally, cold winter temperatures and deeper snow were associated with reduced calf mass during the following autumn, while deeper snow was additionally linked to fewer calves per female. Our results suggest that similar patterns may exist for averages and the frequency of extreme values, but it is important to examine both in order to improve biological relevance. The significant and ongoing declines in calf mass in southern populations and calf recruitment throughout Sweden should serve as an early warning that Eurasian moose may suffer from climate change in similar ways to North American moose. We discuss conservation management strategies, both in terms of harvest as well as landscape management, that may help mitigate the observed patterns.","container-title":"Global Ecology and Conservation","DOI":"10.1016/j.gecco.2021.e01594","ISSN":"2351-9894","journalAbbreviation":"Global Ecology and Conservation","page":"e01594","source":"ScienceDirect","title":"Declining recruitment and mass of Swedish moose calves linked to hot, dry springs and snowy winters","volume":"27","author":[{"family":"Holmes","given":"Sheila M."},{"family":"Cromsigt","given":"Joris P. G. M."},{"family":"Danell","given":"Kjell"},{"family":"Ericsson","given":"Göran"},{"family":"Singh","given":"Navinder J."},{"family":"Widemo","given":"Fredrik"}],"issued":{"date-parts":[["2021",6,1]]}}}],"schema":"https://github.com/citation-style-language/schema/raw/master/csl-citation.json"} </w:instrText>
      </w:r>
      <w:r w:rsidR="000E4899" w:rsidRPr="00E17971">
        <w:rPr>
          <w:rFonts w:ascii="Calibri" w:hAnsi="Calibri" w:cs="Calibri"/>
          <w:sz w:val="22"/>
          <w:szCs w:val="22"/>
        </w:rPr>
        <w:fldChar w:fldCharType="separate"/>
      </w:r>
      <w:r w:rsidR="000E4899" w:rsidRPr="00E17971">
        <w:rPr>
          <w:rFonts w:ascii="Calibri" w:hAnsi="Calibri" w:cs="Calibri"/>
          <w:noProof/>
          <w:sz w:val="22"/>
          <w:szCs w:val="22"/>
        </w:rPr>
        <w:t>(Holmes et al., 2021)</w:t>
      </w:r>
      <w:r w:rsidR="000E4899" w:rsidRPr="00E17971">
        <w:rPr>
          <w:rFonts w:ascii="Calibri" w:hAnsi="Calibri" w:cs="Calibri"/>
          <w:sz w:val="22"/>
          <w:szCs w:val="22"/>
        </w:rPr>
        <w:fldChar w:fldCharType="end"/>
      </w:r>
      <w:r w:rsidR="000E4899" w:rsidRPr="00E17971">
        <w:rPr>
          <w:rFonts w:ascii="Calibri" w:hAnsi="Calibri" w:cs="Calibri"/>
          <w:sz w:val="22"/>
          <w:szCs w:val="22"/>
        </w:rPr>
        <w:t xml:space="preserve">. Indirect </w:t>
      </w:r>
      <w:r w:rsidR="00B86429" w:rsidRPr="00E17971">
        <w:rPr>
          <w:rFonts w:ascii="Calibri" w:hAnsi="Calibri" w:cs="Calibri"/>
          <w:sz w:val="22"/>
          <w:szCs w:val="22"/>
        </w:rPr>
        <w:t>repercussions</w:t>
      </w:r>
      <w:r w:rsidR="000E4899" w:rsidRPr="00E17971">
        <w:rPr>
          <w:rFonts w:ascii="Calibri" w:hAnsi="Calibri" w:cs="Calibri"/>
          <w:sz w:val="22"/>
          <w:szCs w:val="22"/>
        </w:rPr>
        <w:t xml:space="preserve"> </w:t>
      </w:r>
      <w:r w:rsidR="008D47BD" w:rsidRPr="00E17971">
        <w:rPr>
          <w:rFonts w:ascii="Calibri" w:hAnsi="Calibri" w:cs="Calibri"/>
          <w:sz w:val="22"/>
          <w:szCs w:val="22"/>
        </w:rPr>
        <w:t xml:space="preserve">can </w:t>
      </w:r>
      <w:r w:rsidR="00B86429" w:rsidRPr="00E17971">
        <w:rPr>
          <w:rFonts w:ascii="Calibri" w:hAnsi="Calibri" w:cs="Calibri"/>
          <w:sz w:val="22"/>
          <w:szCs w:val="22"/>
        </w:rPr>
        <w:t xml:space="preserve">manifest as </w:t>
      </w:r>
      <w:r w:rsidR="008D47BD" w:rsidRPr="00E17971">
        <w:rPr>
          <w:rFonts w:ascii="Calibri" w:hAnsi="Calibri" w:cs="Calibri"/>
          <w:sz w:val="22"/>
          <w:szCs w:val="22"/>
        </w:rPr>
        <w:t xml:space="preserve">reduced access to foraging habitat due to ground-icing after a freeze-thaw cycle, or habitat destruction after a major storm </w:t>
      </w:r>
      <w:r w:rsidR="008D47BD" w:rsidRPr="00E17971">
        <w:rPr>
          <w:rFonts w:ascii="Calibri" w:hAnsi="Calibri" w:cs="Calibri"/>
          <w:sz w:val="22"/>
          <w:szCs w:val="22"/>
        </w:rPr>
        <w:fldChar w:fldCharType="begin"/>
      </w:r>
      <w:r w:rsidR="008D47BD" w:rsidRPr="00E17971">
        <w:rPr>
          <w:rFonts w:ascii="Calibri" w:hAnsi="Calibri" w:cs="Calibri"/>
          <w:sz w:val="22"/>
          <w:szCs w:val="22"/>
        </w:rPr>
        <w:instrText xml:space="preserve"> ADDIN ZOTERO_ITEM CSL_CITATION {"citationID":"BqsNfppU","properties":{"formattedCitation":"(Abernathy et al., 2019)","plainCitation":"(Abernathy et al., 2019)","noteIndex":0},"citationItems":[{"id":1462,"uris":["http://zotero.org/users/7559248/items/VZMEGRUS"],"itemData":{"id":1462,"type":"article-journal","abstract":"Extreme climatic events (ECEs) are increasing in frequency and intensity and this necessitates understanding their influence on organisms. Animal behaviour may mitigate the effects of ECEs, but field studies are rare because ECEs are infrequent and unpredictable. Hurricane Irma made landfall in southwestern Florida where we were monitoring white-tailed deer (Odocoileus virginianus seminolus) with GPS collars. We report on an opportunistic case study of behavioural responses exhibited by a large mammal during an ECE, mitigation strategies for reducing the severity of the ECE effects, and the demographic effect of the ECE based on known-fate of individual animals. Deer altered resource selection by selecting higher elevation pine and hardwood forests and avoiding marshes. Most deer left their home ranges during Hurricane Irma, and the probability of leaving was inversely related to home range area. Movement rates increased the day of the storm, and no mortality was attributed to Hurricane Irma. We suggest deer mobility and refuge habitat allowed deer to behaviourally mitigate the negative effects of the storm, and ultimately, aid in survival. Our work contributes to the small but growing body of literature linking behavioural responses exhibited during ECEs to survival, which cumulatively will provide insight for predictions of a species resilience to ECEs and improve our understanding of how behavioural traits offset the negative impacts of global climate change.","container-title":"Proceedings of the Royal Society B: Biological Sciences","DOI":"10.1098/rspb.2019.2230","issue":"1916","note":"publisher: Royal Society","page":"20192230","source":"royalsocietypublishing.org (Atypon)","title":"Deer movement and resource selection during Hurricane Irma: implications for extreme climatic events and wildlife","title-short":"Deer movement and resource selection during Hurricane Irma","volume":"286","author":[{"family":"Abernathy","given":"H. N."},{"family":"Crawford","given":"D. A."},{"family":"Garrison","given":"E. P."},{"family":"Chandler","given":"R. B."},{"family":"Conner","given":"M. L."},{"family":"Miller","given":"K. V."},{"family":"Cherry","given":"M. J."}],"issued":{"date-parts":[["2019",11,27]]}}}],"schema":"https://github.com/citation-style-language/schema/raw/master/csl-citation.json"} </w:instrText>
      </w:r>
      <w:r w:rsidR="008D47BD" w:rsidRPr="00E17971">
        <w:rPr>
          <w:rFonts w:ascii="Calibri" w:hAnsi="Calibri" w:cs="Calibri"/>
          <w:sz w:val="22"/>
          <w:szCs w:val="22"/>
        </w:rPr>
        <w:fldChar w:fldCharType="separate"/>
      </w:r>
      <w:r w:rsidR="008D47BD" w:rsidRPr="00E17971">
        <w:rPr>
          <w:rFonts w:ascii="Calibri" w:hAnsi="Calibri" w:cs="Calibri"/>
          <w:noProof/>
          <w:sz w:val="22"/>
          <w:szCs w:val="22"/>
        </w:rPr>
        <w:t>(Abernathy et al., 2019)</w:t>
      </w:r>
      <w:r w:rsidR="008D47BD" w:rsidRPr="00E17971">
        <w:rPr>
          <w:rFonts w:ascii="Calibri" w:hAnsi="Calibri" w:cs="Calibri"/>
          <w:sz w:val="22"/>
          <w:szCs w:val="22"/>
        </w:rPr>
        <w:fldChar w:fldCharType="end"/>
      </w:r>
      <w:r w:rsidR="008D47BD" w:rsidRPr="00E17971">
        <w:rPr>
          <w:rFonts w:ascii="Calibri" w:hAnsi="Calibri" w:cs="Calibri"/>
          <w:sz w:val="22"/>
          <w:szCs w:val="22"/>
        </w:rPr>
        <w:t>.</w:t>
      </w:r>
    </w:p>
    <w:p w14:paraId="4559A5C8" w14:textId="0F35F114" w:rsidR="004742A2" w:rsidRPr="00E17971" w:rsidRDefault="004742A2" w:rsidP="00E45F12">
      <w:pPr>
        <w:rPr>
          <w:rFonts w:ascii="Calibri" w:hAnsi="Calibri" w:cs="Calibri"/>
          <w:sz w:val="22"/>
          <w:szCs w:val="22"/>
        </w:rPr>
      </w:pPr>
      <w:r w:rsidRPr="00E17971">
        <w:rPr>
          <w:rFonts w:ascii="Calibri" w:hAnsi="Calibri" w:cs="Calibri"/>
          <w:sz w:val="22"/>
          <w:szCs w:val="22"/>
        </w:rPr>
        <w:t>Fortunately,</w:t>
      </w:r>
      <w:r w:rsidR="001F4A44" w:rsidRPr="00E17971">
        <w:rPr>
          <w:rFonts w:ascii="Calibri" w:hAnsi="Calibri" w:cs="Calibri"/>
          <w:sz w:val="22"/>
          <w:szCs w:val="22"/>
        </w:rPr>
        <w:t xml:space="preserve"> animals possess remarkable capacity to adapt to shifting environments, and can often do so by migrating, seeking alternative habitats, or adjusting behaviour —</w:t>
      </w:r>
      <w:r w:rsidR="00854039" w:rsidRPr="00E17971">
        <w:rPr>
          <w:rFonts w:ascii="Calibri" w:hAnsi="Calibri" w:cs="Calibri"/>
          <w:sz w:val="22"/>
          <w:szCs w:val="22"/>
        </w:rPr>
        <w:t xml:space="preserve"> </w:t>
      </w:r>
      <w:r w:rsidR="001F4A44" w:rsidRPr="00E17971">
        <w:rPr>
          <w:rFonts w:ascii="Calibri" w:hAnsi="Calibri" w:cs="Calibri"/>
          <w:sz w:val="22"/>
          <w:szCs w:val="22"/>
        </w:rPr>
        <w:t>a phenomenon termed phenotypic plasticity. Moose too, exhibit the adaptive flexibility to navigate changing ecological dynamics. For instance, as heat-stress increases, moose exhibit a preference for mature coniferous forest habitats over young successional forests, prioritizing thermal shelter over foraging quality</w:t>
      </w:r>
      <w:r w:rsidR="00620EAE" w:rsidRPr="00E17971">
        <w:rPr>
          <w:rFonts w:ascii="Calibri" w:hAnsi="Calibri" w:cs="Calibri"/>
          <w:sz w:val="22"/>
          <w:szCs w:val="22"/>
        </w:rPr>
        <w:t xml:space="preserve"> </w:t>
      </w:r>
      <w:r w:rsidR="00620EAE" w:rsidRPr="00E17971">
        <w:rPr>
          <w:rFonts w:ascii="Calibri" w:hAnsi="Calibri" w:cs="Calibri"/>
          <w:sz w:val="22"/>
          <w:szCs w:val="22"/>
        </w:rPr>
        <w:fldChar w:fldCharType="begin"/>
      </w:r>
      <w:r w:rsidR="00620EAE" w:rsidRPr="00E17971">
        <w:rPr>
          <w:rFonts w:ascii="Calibri" w:hAnsi="Calibri" w:cs="Calibri"/>
          <w:sz w:val="22"/>
          <w:szCs w:val="22"/>
        </w:rPr>
        <w:instrText xml:space="preserve"> ADDIN ZOTERO_ITEM CSL_CITATION {"citationID":"PnPmZrUP","properties":{"formattedCitation":"(van Beest et al., 2012)","plainCitation":"(van Beest et al., 2012)","noteIndex":0},"citationItems":[{"id":1431,"uris":["http://zotero.org/users/7559248/items/X89IXSXW"],"itemData":{"id":1431,"type":"article-journal","abstract":"The behavioural response of animals to unfavourable climatic conditions has received increased attention recently. While many studies have examined the behavioural responses of endotherms to cold temperatures, thermoregulatory behaviour may also occur in response to heat stress. We evaluated whether a heat-sensitive northern ungulate, the moose, Alces alces, showed thermoregulatory behaviour in response to ambient temperature in two populations in southern Norway. We quantified the seasonal habitat use of GPS-collared adult females, as well as fine-scale habitat selection patterns, in relation to time of day and critical temperature thresholds thought to induce heat stress. We also assessed whether temperature-associated changes in spatial behaviour led to a shift in the availability of thermal cover and forage at the chosen location. Frequent exposure to temperatures above critical thresholds occurred in both summer and winter and in both study areas. Moose responded by seeking thermal shelter in mature coniferous forest and avoiding open habitat types, leading to a decrease in local forage availability in summer but not in winter. Differences in habitat choice in response to temperature were most pronounced at twilight. We found that fine-scale habitat selection analyses, using step-selection functions, more effectively revealed thermoregulatory behaviour in both seasons and populations than did habitat use. This is because habitat selection analyses are better able to identify limiting factors operating at different spatiotemporal scales than is habitat use. Our results clearly show that ambient temperature affected fine-scale behavioural decisions of moose with consequences for forage accessibility, especially during summer. As the climate changes, the limiting effect of ambient temperature (cold and high) on animal behaviour is likely to increase, potentially influencing individual fitness and population dynamics.","container-title":"Animal Behaviour","DOI":"10.1016/j.anbehav.2012.06.032","ISSN":"0003-3472","issue":"3","journalAbbreviation":"Animal Behaviour","page":"723-735","source":"ScienceDirect","title":"Temperature-mediated habitat use and selection by a heat-sensitive northern ungulate","volume":"84","author":[{"family":"Beest","given":"Floris M.","non-dropping-particle":"van"},{"family":"Van Moorter","given":"Bram"},{"family":"Milner","given":"Jos M."}],"issued":{"date-parts":[["2012",9,1]]}}}],"schema":"https://github.com/citation-style-language/schema/raw/master/csl-citation.json"} </w:instrText>
      </w:r>
      <w:r w:rsidR="00620EAE" w:rsidRPr="00E17971">
        <w:rPr>
          <w:rFonts w:ascii="Calibri" w:hAnsi="Calibri" w:cs="Calibri"/>
          <w:sz w:val="22"/>
          <w:szCs w:val="22"/>
        </w:rPr>
        <w:fldChar w:fldCharType="separate"/>
      </w:r>
      <w:r w:rsidR="00620EAE" w:rsidRPr="00E17971">
        <w:rPr>
          <w:rFonts w:ascii="Calibri" w:hAnsi="Calibri" w:cs="Calibri"/>
          <w:noProof/>
          <w:sz w:val="22"/>
          <w:szCs w:val="22"/>
        </w:rPr>
        <w:t>(van Beest et al., 2012)</w:t>
      </w:r>
      <w:r w:rsidR="00620EAE" w:rsidRPr="00E17971">
        <w:rPr>
          <w:rFonts w:ascii="Calibri" w:hAnsi="Calibri" w:cs="Calibri"/>
          <w:sz w:val="22"/>
          <w:szCs w:val="22"/>
        </w:rPr>
        <w:fldChar w:fldCharType="end"/>
      </w:r>
      <w:r w:rsidR="00620EAE" w:rsidRPr="00E17971">
        <w:rPr>
          <w:rFonts w:ascii="Calibri" w:hAnsi="Calibri" w:cs="Calibri"/>
          <w:sz w:val="22"/>
          <w:szCs w:val="22"/>
        </w:rPr>
        <w:t xml:space="preserve">. </w:t>
      </w:r>
      <w:r w:rsidRPr="00E17971">
        <w:rPr>
          <w:rFonts w:ascii="Calibri" w:hAnsi="Calibri" w:cs="Calibri"/>
          <w:sz w:val="22"/>
          <w:szCs w:val="22"/>
        </w:rPr>
        <w:t>Significantly,</w:t>
      </w:r>
      <w:r w:rsidR="001F4A44" w:rsidRPr="00E17971">
        <w:rPr>
          <w:rFonts w:ascii="Calibri" w:hAnsi="Calibri" w:cs="Calibri"/>
          <w:sz w:val="22"/>
          <w:szCs w:val="22"/>
        </w:rPr>
        <w:t xml:space="preserve"> individuals displaying thermoregulatory behaviours amidst heat stress tend</w:t>
      </w:r>
      <w:r w:rsidRPr="00E17971">
        <w:rPr>
          <w:rFonts w:ascii="Calibri" w:hAnsi="Calibri" w:cs="Calibri"/>
          <w:sz w:val="22"/>
          <w:szCs w:val="22"/>
        </w:rPr>
        <w:t>ed</w:t>
      </w:r>
      <w:r w:rsidR="001F4A44" w:rsidRPr="00E17971">
        <w:rPr>
          <w:rFonts w:ascii="Calibri" w:hAnsi="Calibri" w:cs="Calibri"/>
          <w:sz w:val="22"/>
          <w:szCs w:val="22"/>
        </w:rPr>
        <w:t xml:space="preserve"> to exhibit improved body conditions compared to individuals that did not exhibit such behaviour </w:t>
      </w:r>
      <w:r w:rsidR="00620EAE" w:rsidRPr="00E17971">
        <w:rPr>
          <w:rFonts w:ascii="Calibri" w:hAnsi="Calibri" w:cs="Calibri"/>
          <w:sz w:val="22"/>
          <w:szCs w:val="22"/>
        </w:rPr>
        <w:fldChar w:fldCharType="begin"/>
      </w:r>
      <w:r w:rsidR="00620EAE" w:rsidRPr="00E17971">
        <w:rPr>
          <w:rFonts w:ascii="Calibri" w:hAnsi="Calibri" w:cs="Calibri"/>
          <w:sz w:val="22"/>
          <w:szCs w:val="22"/>
        </w:rPr>
        <w:instrText xml:space="preserve"> ADDIN ZOTERO_ITEM CSL_CITATION {"citationID":"r3EHiFBa","properties":{"formattedCitation":"(van Beest &amp; Milner, 2013)","plainCitation":"(van Beest &amp; Milner, 2013)","noteIndex":0},"citationItems":[{"id":1416,"uris":["http://zotero.org/users/7559248/items/KT293C6R"],"itemData":{"id":1416,"type":"article-journal","abstract":"BACKGROUND: Empirical tests that link temperature-mediated changes in behaviour (activity and resource selection) to individual fitness or condition are currently lacking for endotherms yet may be critical to understanding the effect of climate change on population dynamics. Moose (Alces alces) are thought to suffer from heat stress in all seasons so provide a good biological model to test whether exposure to non-optimal ambient temperatures influence seasonal changes in body mass. Seasonal mass change is an important fitness correlate of large herbivores and affects reproductive success of female moose.\nMETHODOLOGY/PRINCIPAL FINDINGS: Using GPS-collared adult female moose from two populations in southern Norway we quantified individual differences in seasonal activity budget and resource selection patterns as a function of seasonal temperatures thought to induce heat stress in moose. Individual body mass was recorded in early and late winter, and autumn to calculate seasonal mass changes (n = 52 over winter, n = 47 over summer). We found large individual differences in temperature-dependent resource selection patterns as well as within and between season variability in thermoregulatory strategies. As expected, individuals using an optimal strategy, selecting young successional forest (foraging habitat) at low ambient temperatures and mature coniferous forest (thermal shelter) during thermally stressful conditions, lost less mass in winter and gained more mass in summer.\nCONCLUSIONS/SIGNIFICANCE: This study provides evidence that behavioural responses to temperature have important consequences for seasonal mass change in moose living in the south of their distribution in Norway, and may be a contributing factor to recently observed declines in moose demographic performance. Although the mechanisms that underlie the observed temperature mediated habitat-fitness relationship remain to be tested, physiological state and individual variation in thermal tolerance are likely contributory factors. Climate-related effects on animal behaviour, and subsequently fitness, are expected to intensify as global warming continues.","container-title":"PloS One","DOI":"10.1371/journal.pone.0065972","ISSN":"1932-6203","issue":"6","journalAbbreviation":"PLoS One","language":"eng","note":"PMID: 23776584\nPMCID: PMC3679019","page":"e65972","source":"PubMed","title":"Behavioural responses to thermal conditions affect seasonal mass change in a heat-sensitive northern ungulate","volume":"8","author":[{"family":"Beest","given":"Floris M.","non-dropping-particle":"van"},{"family":"Milner","given":"Jos M."}],"issued":{"date-parts":[["2013"]]}}}],"schema":"https://github.com/citation-style-language/schema/raw/master/csl-citation.json"} </w:instrText>
      </w:r>
      <w:r w:rsidR="00620EAE" w:rsidRPr="00E17971">
        <w:rPr>
          <w:rFonts w:ascii="Calibri" w:hAnsi="Calibri" w:cs="Calibri"/>
          <w:sz w:val="22"/>
          <w:szCs w:val="22"/>
        </w:rPr>
        <w:fldChar w:fldCharType="separate"/>
      </w:r>
      <w:r w:rsidR="00620EAE" w:rsidRPr="00E17971">
        <w:rPr>
          <w:rFonts w:ascii="Calibri" w:hAnsi="Calibri" w:cs="Calibri"/>
          <w:noProof/>
          <w:sz w:val="22"/>
          <w:szCs w:val="22"/>
        </w:rPr>
        <w:t>(van Beest &amp; Milner, 2013)</w:t>
      </w:r>
      <w:r w:rsidR="00620EAE" w:rsidRPr="00E17971">
        <w:rPr>
          <w:rFonts w:ascii="Calibri" w:hAnsi="Calibri" w:cs="Calibri"/>
          <w:sz w:val="22"/>
          <w:szCs w:val="22"/>
        </w:rPr>
        <w:fldChar w:fldCharType="end"/>
      </w:r>
      <w:r w:rsidR="00620EAE" w:rsidRPr="00E17971">
        <w:rPr>
          <w:rFonts w:ascii="Calibri" w:hAnsi="Calibri" w:cs="Calibri"/>
          <w:sz w:val="22"/>
          <w:szCs w:val="22"/>
        </w:rPr>
        <w:t>.</w:t>
      </w:r>
      <w:r w:rsidR="001F4A44" w:rsidRPr="00E17971">
        <w:rPr>
          <w:rFonts w:ascii="Calibri" w:hAnsi="Calibri" w:cs="Calibri"/>
          <w:sz w:val="22"/>
          <w:szCs w:val="22"/>
        </w:rPr>
        <w:t xml:space="preserve"> </w:t>
      </w:r>
    </w:p>
    <w:p w14:paraId="7A5E4BFE" w14:textId="70F9CD07" w:rsidR="00702EBC" w:rsidRPr="00E17971" w:rsidRDefault="00070D3E" w:rsidP="004B6265">
      <w:pPr>
        <w:rPr>
          <w:rFonts w:ascii="Calibri" w:hAnsi="Calibri" w:cs="Calibri"/>
          <w:sz w:val="22"/>
          <w:szCs w:val="22"/>
        </w:rPr>
      </w:pPr>
      <w:r w:rsidRPr="00E17971">
        <w:rPr>
          <w:rFonts w:ascii="Calibri" w:hAnsi="Calibri" w:cs="Calibri"/>
          <w:sz w:val="22"/>
          <w:szCs w:val="22"/>
        </w:rPr>
        <w:t>Nevertheless q</w:t>
      </w:r>
      <w:r w:rsidR="001F4A44" w:rsidRPr="00E17971">
        <w:rPr>
          <w:rFonts w:ascii="Calibri" w:hAnsi="Calibri" w:cs="Calibri"/>
          <w:sz w:val="22"/>
          <w:szCs w:val="22"/>
        </w:rPr>
        <w:t xml:space="preserve">uestions linger as to </w:t>
      </w:r>
      <w:r w:rsidR="00D6672F" w:rsidRPr="00E17971">
        <w:rPr>
          <w:rFonts w:ascii="Calibri" w:hAnsi="Calibri" w:cs="Calibri"/>
          <w:sz w:val="22"/>
          <w:szCs w:val="22"/>
        </w:rPr>
        <w:t xml:space="preserve">whether species can adapt fast enough to </w:t>
      </w:r>
      <w:r w:rsidR="001F4A44" w:rsidRPr="00E17971">
        <w:rPr>
          <w:rFonts w:ascii="Calibri" w:hAnsi="Calibri" w:cs="Calibri"/>
          <w:sz w:val="22"/>
          <w:szCs w:val="22"/>
        </w:rPr>
        <w:t xml:space="preserve">keep </w:t>
      </w:r>
      <w:r w:rsidR="00D6672F" w:rsidRPr="00E17971">
        <w:rPr>
          <w:rFonts w:ascii="Calibri" w:hAnsi="Calibri" w:cs="Calibri"/>
          <w:sz w:val="22"/>
          <w:szCs w:val="22"/>
        </w:rPr>
        <w:t>up</w:t>
      </w:r>
      <w:r w:rsidR="001F4A44" w:rsidRPr="00E17971">
        <w:rPr>
          <w:rFonts w:ascii="Calibri" w:hAnsi="Calibri" w:cs="Calibri"/>
          <w:sz w:val="22"/>
          <w:szCs w:val="22"/>
        </w:rPr>
        <w:t xml:space="preserve"> </w:t>
      </w:r>
      <w:r w:rsidR="00D6672F" w:rsidRPr="00E17971">
        <w:rPr>
          <w:rFonts w:ascii="Calibri" w:hAnsi="Calibri" w:cs="Calibri"/>
          <w:sz w:val="22"/>
          <w:szCs w:val="22"/>
        </w:rPr>
        <w:t>with</w:t>
      </w:r>
      <w:r w:rsidR="001F4A44" w:rsidRPr="00E17971">
        <w:rPr>
          <w:rFonts w:ascii="Calibri" w:hAnsi="Calibri" w:cs="Calibri"/>
          <w:sz w:val="22"/>
          <w:szCs w:val="22"/>
        </w:rPr>
        <w:t xml:space="preserve"> </w:t>
      </w:r>
      <w:r w:rsidR="00D6672F" w:rsidRPr="00E17971">
        <w:rPr>
          <w:rFonts w:ascii="Calibri" w:hAnsi="Calibri" w:cs="Calibri"/>
          <w:sz w:val="22"/>
          <w:szCs w:val="22"/>
        </w:rPr>
        <w:t xml:space="preserve">their changing environments </w:t>
      </w:r>
      <w:r w:rsidR="00D6672F" w:rsidRPr="00E17971">
        <w:rPr>
          <w:rFonts w:ascii="Calibri" w:hAnsi="Calibri" w:cs="Calibri"/>
          <w:sz w:val="22"/>
          <w:szCs w:val="22"/>
        </w:rPr>
        <w:fldChar w:fldCharType="begin"/>
      </w:r>
      <w:r w:rsidR="00D6672F" w:rsidRPr="00E17971">
        <w:rPr>
          <w:rFonts w:ascii="Calibri" w:hAnsi="Calibri" w:cs="Calibri"/>
          <w:sz w:val="22"/>
          <w:szCs w:val="22"/>
        </w:rPr>
        <w:instrText xml:space="preserve"> ADDIN ZOTERO_ITEM CSL_CITATION {"citationID":"FuUZmFnz","properties":{"formattedCitation":"(Visser, 2008)","plainCitation":"(Visser, 2008)","noteIndex":0},"citationItems":[{"id":1626,"uris":["http://zotero.org/users/7559248/items/9AEURN53"],"itemData":{"id":1626,"type":"article-journal","abstract":"The pivotal question in the debate on the ecological effects of climate change is whether species will be able to adapt fast enough to keep up with their changing environment. If we establish the maximal rate of adaptation, this will set an upper limit to the rate at which temperatures can increase without loss of biodiversity.\n\nThe rate of adaptation will primarily be set by the rate of microevolution since (i) phenotypic plasticity alone is not sufficient as reaction norms will no longer be adaptive and hence microevolution on the reaction norm is needed, (ii) learning will be favourable to the individual but cannot be passed on to the next generations, (iii) maternal effects may play a role but, as with other forms of phenotypic plasticity, the response of offspring to the maternal cues will no longer be adaptive in a changing environment, and (iv) adaptation via immigration of individuals with genotypes adapted to warmer environments also involves microevolution as these genotypes are better adapted in terms of temperature, but not in terms of, for instance, photoperiod.\n\nLong-term studies on wild populations with individually known animals play an essential role in detecting and understanding the temporal trends in life-history traits, and to estimate the heritability of, and selection pressures on, life-history traits. However, additional measurements on other trophic levels and on the mechanisms underlying phenotypic plasticity are needed to predict the rate of microevolution, especially under changing conditions.\n\nUsing this knowledge on heritability of, and selection on, life-history traits, in combination with climate scenarios, we will be able to predict the rate of adaptation for different climate scenarios. The final step is to use ecoevolutionary dynamical models to make the link to population viability and from there to biodiversity loss for those scenarios where the rate of adaptation is insufficient.","container-title":"Proceedings of the Royal Society B: Biological Sciences","DOI":"10.1098/rspb.2007.0997","issue":"1635","note":"publisher: Royal Society","page":"649-659","source":"royalsocietypublishing.org (Atypon)","title":"Keeping up with a warming world; assessing the rate of adaptation to climate change","volume":"275","author":[{"family":"Visser","given":"Marcel E"}],"issued":{"date-parts":[["2008",1,23]]}}}],"schema":"https://github.com/citation-style-language/schema/raw/master/csl-citation.json"} </w:instrText>
      </w:r>
      <w:r w:rsidR="00D6672F" w:rsidRPr="00E17971">
        <w:rPr>
          <w:rFonts w:ascii="Calibri" w:hAnsi="Calibri" w:cs="Calibri"/>
          <w:sz w:val="22"/>
          <w:szCs w:val="22"/>
        </w:rPr>
        <w:fldChar w:fldCharType="separate"/>
      </w:r>
      <w:r w:rsidR="00D6672F" w:rsidRPr="00E17971">
        <w:rPr>
          <w:rFonts w:ascii="Calibri" w:hAnsi="Calibri" w:cs="Calibri"/>
          <w:noProof/>
          <w:sz w:val="22"/>
          <w:szCs w:val="22"/>
        </w:rPr>
        <w:t>(Visser, 2008)</w:t>
      </w:r>
      <w:r w:rsidR="00D6672F" w:rsidRPr="00E17971">
        <w:rPr>
          <w:rFonts w:ascii="Calibri" w:hAnsi="Calibri" w:cs="Calibri"/>
          <w:sz w:val="22"/>
          <w:szCs w:val="22"/>
        </w:rPr>
        <w:fldChar w:fldCharType="end"/>
      </w:r>
      <w:r w:rsidR="00D6672F" w:rsidRPr="00E17971">
        <w:rPr>
          <w:rFonts w:ascii="Calibri" w:hAnsi="Calibri" w:cs="Calibri"/>
          <w:sz w:val="22"/>
          <w:szCs w:val="22"/>
        </w:rPr>
        <w:t xml:space="preserve">. Given the anticipated surge in extreme weather occurrences, the significance of regulatory behaviours in facilitating adaptation cannot be overstated. </w:t>
      </w:r>
      <w:r w:rsidR="00702EBC" w:rsidRPr="00E17971">
        <w:rPr>
          <w:rFonts w:ascii="Calibri" w:hAnsi="Calibri" w:cs="Calibri"/>
          <w:sz w:val="22"/>
          <w:szCs w:val="22"/>
        </w:rPr>
        <w:t xml:space="preserve">Changes in behavioural patterns, even when beneficial for individual fitness, may inadvertently side line other vital activities such as foraging or parental care </w:t>
      </w:r>
      <w:r w:rsidR="00620EAE" w:rsidRPr="00E17971">
        <w:rPr>
          <w:rFonts w:ascii="Calibri" w:hAnsi="Calibri" w:cs="Calibri"/>
          <w:sz w:val="22"/>
          <w:szCs w:val="22"/>
        </w:rPr>
        <w:fldChar w:fldCharType="begin"/>
      </w:r>
      <w:r w:rsidR="00620EAE" w:rsidRPr="00E17971">
        <w:rPr>
          <w:rFonts w:ascii="Calibri" w:hAnsi="Calibri" w:cs="Calibri"/>
          <w:sz w:val="22"/>
          <w:szCs w:val="22"/>
        </w:rPr>
        <w:instrText xml:space="preserve"> ADDIN ZOTERO_ITEM CSL_CITATION {"citationID":"mlqT2CqS","properties":{"formattedCitation":"(Cunningham et al., 2021)","plainCitation":"(Cunningham et al., 2021)","noteIndex":0},"citationItems":[{"id":1516,"uris":["http://zotero.org/users/7559248/items/6WNIC2U3"],"itemData":{"id":1516,"type":"article-journal","abstract":"As global temperatures reach record highs, threats posed by climate change to biodiversity become ever more severe. For endotherms, maintaining body temperature within safe bounds is fundamental for performance and survival. Animals routinely modify their behavior to buffer physiological impacts of high temperatures (eg ceasing activity, seeking shade). However, this can impose substantial costs related to missed opportunities to engage in other important activities, with potentially large but often overlooked consequences for survival and reproduction. Here, we outline behavioral trade-offs birds and mammals face in navigating thermal landscapes and associated challenges of balancing energy, water, and time budgets; review the rapidly expanding knowledge in this field; and summarize examples – across taxa – of fitness costs during hot weather. We argue that a shift is needed in evaluating the impacts of heat on birds and mammals, and that fitness costs of missed opportunities must be explicitly integrated into climate-change vulnerability frameworks.","container-title":"Frontiers in Ecology and the Environment","DOI":"10.1002/fee.2324","ISSN":"1540-9309","issue":"5","language":"en","license":"© The Ecological Society of America","note":"_eprint: https://onlinelibrary.wiley.com/doi/pdf/10.1002/fee.2324","page":"300-307","source":"Wiley Online Library","title":"Opportunity costs and the response of birds and mammals to climate warming","volume":"19","author":[{"family":"Cunningham","given":"Susan J"},{"family":"Gardner","given":"Janet L"},{"family":"Martin","given":"Rowan O"}],"issued":{"date-parts":[["2021"]]}}}],"schema":"https://github.com/citation-style-language/schema/raw/master/csl-citation.json"} </w:instrText>
      </w:r>
      <w:r w:rsidR="00620EAE" w:rsidRPr="00E17971">
        <w:rPr>
          <w:rFonts w:ascii="Calibri" w:hAnsi="Calibri" w:cs="Calibri"/>
          <w:sz w:val="22"/>
          <w:szCs w:val="22"/>
        </w:rPr>
        <w:fldChar w:fldCharType="separate"/>
      </w:r>
      <w:r w:rsidR="00620EAE" w:rsidRPr="00E17971">
        <w:rPr>
          <w:rFonts w:ascii="Calibri" w:hAnsi="Calibri" w:cs="Calibri"/>
          <w:noProof/>
          <w:sz w:val="22"/>
          <w:szCs w:val="22"/>
        </w:rPr>
        <w:t>(Cunningham et al., 2021)</w:t>
      </w:r>
      <w:r w:rsidR="00620EAE" w:rsidRPr="00E17971">
        <w:rPr>
          <w:rFonts w:ascii="Calibri" w:hAnsi="Calibri" w:cs="Calibri"/>
          <w:sz w:val="22"/>
          <w:szCs w:val="22"/>
        </w:rPr>
        <w:fldChar w:fldCharType="end"/>
      </w:r>
      <w:r w:rsidR="00620EAE" w:rsidRPr="00E17971">
        <w:rPr>
          <w:rFonts w:ascii="Calibri" w:hAnsi="Calibri" w:cs="Calibri"/>
          <w:sz w:val="22"/>
          <w:szCs w:val="22"/>
        </w:rPr>
        <w:t xml:space="preserve">. </w:t>
      </w:r>
      <w:r w:rsidRPr="00E17971">
        <w:rPr>
          <w:rFonts w:ascii="Calibri" w:hAnsi="Calibri" w:cs="Calibri"/>
          <w:sz w:val="22"/>
          <w:szCs w:val="22"/>
        </w:rPr>
        <w:t>Furthermore,</w:t>
      </w:r>
      <w:r w:rsidR="00702EBC" w:rsidRPr="00E17971">
        <w:rPr>
          <w:rFonts w:ascii="Calibri" w:hAnsi="Calibri" w:cs="Calibri"/>
          <w:sz w:val="22"/>
          <w:szCs w:val="22"/>
        </w:rPr>
        <w:t xml:space="preserve"> there are broader considerations beyond just adaptation rates, which encompass shifts in species interactions and ecosystem structures. Alterations in habitat preferences and time budgets could bear </w:t>
      </w:r>
      <w:r w:rsidR="00C62289" w:rsidRPr="00E17971">
        <w:rPr>
          <w:rFonts w:ascii="Calibri" w:hAnsi="Calibri" w:cs="Calibri"/>
          <w:sz w:val="22"/>
          <w:szCs w:val="22"/>
        </w:rPr>
        <w:t>important</w:t>
      </w:r>
      <w:r w:rsidR="00702EBC" w:rsidRPr="00E17971">
        <w:rPr>
          <w:rFonts w:ascii="Calibri" w:hAnsi="Calibri" w:cs="Calibri"/>
          <w:sz w:val="22"/>
          <w:szCs w:val="22"/>
        </w:rPr>
        <w:t xml:space="preserve"> ramifications for individual fitness, ecosystem dynamics, and human-wildlife conflicts—ranging from damage to managed forestry to increased road collisions</w:t>
      </w:r>
      <w:r w:rsidR="00620EAE" w:rsidRPr="00E17971">
        <w:rPr>
          <w:rFonts w:ascii="Calibri" w:hAnsi="Calibri" w:cs="Calibri"/>
          <w:sz w:val="22"/>
          <w:szCs w:val="22"/>
        </w:rPr>
        <w:t xml:space="preserve"> </w:t>
      </w:r>
      <w:r w:rsidR="00620EAE" w:rsidRPr="00E17971">
        <w:rPr>
          <w:rFonts w:ascii="Calibri" w:hAnsi="Calibri" w:cs="Calibri"/>
          <w:sz w:val="22"/>
          <w:szCs w:val="22"/>
        </w:rPr>
        <w:fldChar w:fldCharType="begin"/>
      </w:r>
      <w:r w:rsidR="00620EAE" w:rsidRPr="00E17971">
        <w:rPr>
          <w:rFonts w:ascii="Calibri" w:hAnsi="Calibri" w:cs="Calibri"/>
          <w:sz w:val="22"/>
          <w:szCs w:val="22"/>
        </w:rPr>
        <w:instrText xml:space="preserve"> ADDIN ZOTERO_ITEM CSL_CITATION {"citationID":"ISHpIQws","properties":{"formattedCitation":"(Edenius et al., 2002; Neumann et al., 2013)","plainCitation":"(Edenius et al., 2002; Neumann et al., 2013)","noteIndex":0},"citationItems":[{"id":1301,"uris":["http://zotero.org/users/7559248/items/GRZ4NQXF"],"itemData":{"id":1301,"type":"article-journal","abstract":"We review the interactions between moose (Alces alces) and native tree species in Fennoscandia. The Fennoscandian boreal forests have been intensively managed for wood production over decades. Moose population density is also relatively high in these northern forests. Forest management affects habitat characteristics and food resources from regeneration to ﬁnal harvest, with the most signiﬁcant effects occurring early in the stand development. The plant-animal interactions found in such a situation may be different from what has been observed in natural boreal forests with low densities of moose (e.g. in North America). The strong focus on Scots pine (Pinus sylvestris) in forest regeneration in conjunction with a homogenisation of the landscape structure by clearcutting has favoured moose. Forest development is controlled by man from regeneration to ﬁnal harvest, and in relation to human-induced disturbances the disturbance by moose is relatively small, but occurs on different spatial levels. At the landscape level, the most prominent effects of moose seem to be suppression and/or redistribution of preferred browse species. At the forest stand level moose primarily induce spatial heterogeneity by browsing patchily and exploiting existing gaps. At the tree level, moose damage trees and lower timber quality, but also create substrate types (e.g. dead and dying wood) valuable for many organisms. Co-management of moose and forest requires good monitoring programmes for both plants and animals, as well as extensive ecological knowledge on the relations between moose and their food plants on different spatial levels.","container-title":"Silva Fennica","DOI":"10.14214/sf.550","ISSN":"22424075","issue":"1","journalAbbreviation":"Silva Fenn.","language":"en","source":"DOI.org (Crossref)","title":"The role of moose as a disturbance factor in managed boreal forests","URL":"https://www.silvafennica.fi/article/550","volume":"36","author":[{"family":"Edenius","given":"Lars"},{"family":"Bergman","given":"Margareta"},{"family":"Ericsson","given":"Göran"},{"family":"Danell","given":"Kjell"}],"accessed":{"date-parts":[["2024",1,17]]},"issued":{"date-parts":[["2002"]]}}},{"id":1620,"uris":["http://zotero.org/users/7559248/items/L5YJW2SZ"],"itemData":{"id":1620,"type":"article-journal","abstract":"Infrastructure is increasingly part of wildlife habitats. However, it is not clear how infrastructure affects habitat quality for wildlife adapted to natural disturbances. While potentially providing suitable habitat such as early-successional forest, infrastructure also enables human access, which may modify animal’ movements, especially where hunted species are concerned. To investigated the effect of infrastructure for moose (Alces alces, n=138), a heavily harvested species, we modelled circadian distances and movement rates over the year as a function of moose’ distance to the nearest road, house and power line in different human-modified landscapes in Sweden (latitude 57–67). Distances between moose and roads followed a circadian pattern. Animals were more likely to be closer to roads between 18:00 in the evening and 6:00 in the morning (i.e., during times when traffic volumes are generally lower). Moose moved relatively faster when 125m or closer to a road, or alternatively, were closer to roads when more active. We did not find these relationships between moose and houses or power lines. With respect to roads, our results suggest that moose may make a temporal adjustment. During hours when humans are less active, road-near habitats may be sought out. We suggest considering different resolutions to study the impact of different infrastructure types. We recommend future research to investigate animal movement and behaviour in relation to infrastructure to understand the utilization of human-modified habitats over time, and thus providing key information for wildlife management and conservation, particularly for species that are adapted to disturbed landscapes.","container-title":"Landscape and Urban Planning","DOI":"10.1016/j.landurbplan.2013.02.002","ISSN":"0169-2046","journalAbbreviation":"Landscape and Urban Planning","page":"9-27","source":"ScienceDirect","title":"Behavioural response to infrastructure of wildlife adapted to natural disturbances","volume":"114","author":[{"family":"Neumann","given":"Wiebke"},{"family":"Ericsson","given":"Göran"},{"family":"Dettki","given":"Holger"},{"family":"Radeloff","given":"Volker C."}],"issued":{"date-parts":[["2013",6,1]]}}}],"schema":"https://github.com/citation-style-language/schema/raw/master/csl-citation.json"} </w:instrText>
      </w:r>
      <w:r w:rsidR="00620EAE" w:rsidRPr="00E17971">
        <w:rPr>
          <w:rFonts w:ascii="Calibri" w:hAnsi="Calibri" w:cs="Calibri"/>
          <w:sz w:val="22"/>
          <w:szCs w:val="22"/>
        </w:rPr>
        <w:fldChar w:fldCharType="separate"/>
      </w:r>
      <w:r w:rsidR="00620EAE" w:rsidRPr="00E17971">
        <w:rPr>
          <w:rFonts w:ascii="Calibri" w:hAnsi="Calibri" w:cs="Calibri"/>
          <w:noProof/>
          <w:sz w:val="22"/>
          <w:szCs w:val="22"/>
        </w:rPr>
        <w:t>(Edenius et al., 2002; Neumann et al., 2013)</w:t>
      </w:r>
      <w:r w:rsidR="00620EAE" w:rsidRPr="00E17971">
        <w:rPr>
          <w:rFonts w:ascii="Calibri" w:hAnsi="Calibri" w:cs="Calibri"/>
          <w:sz w:val="22"/>
          <w:szCs w:val="22"/>
        </w:rPr>
        <w:fldChar w:fldCharType="end"/>
      </w:r>
      <w:r w:rsidR="00620EAE" w:rsidRPr="00E17971">
        <w:rPr>
          <w:rFonts w:ascii="Calibri" w:hAnsi="Calibri" w:cs="Calibri"/>
          <w:sz w:val="22"/>
          <w:szCs w:val="22"/>
        </w:rPr>
        <w:t xml:space="preserve">. </w:t>
      </w:r>
    </w:p>
    <w:p w14:paraId="55A6F993" w14:textId="20DCFD17" w:rsidR="00E45F12" w:rsidRPr="00E17971" w:rsidRDefault="005B55F8" w:rsidP="004B6265">
      <w:pPr>
        <w:rPr>
          <w:rFonts w:ascii="Calibri" w:hAnsi="Calibri" w:cs="Calibri"/>
          <w:sz w:val="22"/>
          <w:szCs w:val="22"/>
        </w:rPr>
      </w:pPr>
      <w:r w:rsidRPr="00E17971">
        <w:rPr>
          <w:rFonts w:ascii="Calibri" w:hAnsi="Calibri" w:cs="Calibri"/>
          <w:sz w:val="22"/>
          <w:szCs w:val="22"/>
        </w:rPr>
        <w:t xml:space="preserve">To </w:t>
      </w:r>
      <w:r w:rsidR="00E17096" w:rsidRPr="00E17971">
        <w:rPr>
          <w:rFonts w:ascii="Calibri" w:hAnsi="Calibri" w:cs="Calibri"/>
          <w:sz w:val="22"/>
          <w:szCs w:val="22"/>
        </w:rPr>
        <w:t>gain further insight into</w:t>
      </w:r>
      <w:r w:rsidRPr="00E17971">
        <w:rPr>
          <w:rFonts w:ascii="Calibri" w:hAnsi="Calibri" w:cs="Calibri"/>
          <w:sz w:val="22"/>
          <w:szCs w:val="22"/>
        </w:rPr>
        <w:t xml:space="preserve"> these impacts, a comprehensive understanding of the interplay between weather patterns, moose </w:t>
      </w:r>
      <w:r w:rsidR="006E67F2" w:rsidRPr="00E17971">
        <w:rPr>
          <w:rFonts w:ascii="Calibri" w:hAnsi="Calibri" w:cs="Calibri"/>
          <w:sz w:val="22"/>
          <w:szCs w:val="22"/>
        </w:rPr>
        <w:t>behaviour</w:t>
      </w:r>
      <w:r w:rsidRPr="00E17971">
        <w:rPr>
          <w:rFonts w:ascii="Calibri" w:hAnsi="Calibri" w:cs="Calibri"/>
          <w:sz w:val="22"/>
          <w:szCs w:val="22"/>
        </w:rPr>
        <w:t xml:space="preserve">, and habitat selection is </w:t>
      </w:r>
      <w:r w:rsidR="0067796D" w:rsidRPr="00E17971">
        <w:rPr>
          <w:rFonts w:ascii="Calibri" w:hAnsi="Calibri" w:cs="Calibri"/>
          <w:sz w:val="22"/>
          <w:szCs w:val="22"/>
        </w:rPr>
        <w:t>required</w:t>
      </w:r>
      <w:r w:rsidRPr="00E17971">
        <w:rPr>
          <w:rFonts w:ascii="Calibri" w:hAnsi="Calibri" w:cs="Calibri"/>
          <w:sz w:val="22"/>
          <w:szCs w:val="22"/>
        </w:rPr>
        <w:t xml:space="preserve">. Such insights will not only illuminate the intricacies of species resilience in the face of climate </w:t>
      </w:r>
      <w:r w:rsidR="0067796D" w:rsidRPr="00E17971">
        <w:rPr>
          <w:rFonts w:ascii="Calibri" w:hAnsi="Calibri" w:cs="Calibri"/>
          <w:sz w:val="22"/>
          <w:szCs w:val="22"/>
        </w:rPr>
        <w:t>change</w:t>
      </w:r>
      <w:r w:rsidRPr="00E17971">
        <w:rPr>
          <w:rFonts w:ascii="Calibri" w:hAnsi="Calibri" w:cs="Calibri"/>
          <w:sz w:val="22"/>
          <w:szCs w:val="22"/>
        </w:rPr>
        <w:t xml:space="preserve"> but also </w:t>
      </w:r>
      <w:r w:rsidR="0067796D" w:rsidRPr="00E17971">
        <w:rPr>
          <w:rFonts w:ascii="Calibri" w:hAnsi="Calibri" w:cs="Calibri"/>
          <w:sz w:val="22"/>
          <w:szCs w:val="22"/>
        </w:rPr>
        <w:t xml:space="preserve">provide </w:t>
      </w:r>
      <w:r w:rsidRPr="00E17971">
        <w:rPr>
          <w:rFonts w:ascii="Calibri" w:hAnsi="Calibri" w:cs="Calibri"/>
          <w:sz w:val="22"/>
          <w:szCs w:val="22"/>
        </w:rPr>
        <w:t>guidance for conservation efforts and management strategies</w:t>
      </w:r>
      <w:r w:rsidR="00625F38" w:rsidRPr="00E17971">
        <w:rPr>
          <w:rFonts w:ascii="Calibri" w:hAnsi="Calibri" w:cs="Calibri"/>
          <w:sz w:val="22"/>
          <w:szCs w:val="22"/>
        </w:rPr>
        <w:t>.</w:t>
      </w:r>
    </w:p>
    <w:p w14:paraId="1BC2EF57" w14:textId="1F1563CA" w:rsidR="00833CFE" w:rsidRPr="00E17971" w:rsidRDefault="00184013" w:rsidP="00833CFE">
      <w:pPr>
        <w:pStyle w:val="Heading1"/>
        <w:numPr>
          <w:ilvl w:val="0"/>
          <w:numId w:val="16"/>
        </w:numPr>
        <w:rPr>
          <w:color w:val="auto"/>
        </w:rPr>
      </w:pPr>
      <w:r w:rsidRPr="00E17971">
        <w:rPr>
          <w:color w:val="auto"/>
        </w:rPr>
        <w:lastRenderedPageBreak/>
        <w:t>Research needs</w:t>
      </w:r>
    </w:p>
    <w:p w14:paraId="26FA2433" w14:textId="77777777" w:rsidR="00620EAE" w:rsidRPr="00E17971" w:rsidRDefault="00620EAE" w:rsidP="00620EAE"/>
    <w:p w14:paraId="41EA872E" w14:textId="4F5D4CAF" w:rsidR="00FF7A0B" w:rsidRPr="00E17971" w:rsidRDefault="00FF7A0B" w:rsidP="004B6265">
      <w:pPr>
        <w:rPr>
          <w:rFonts w:asciiTheme="minorHAnsi" w:hAnsiTheme="minorHAnsi" w:cstheme="minorHAnsi"/>
          <w:sz w:val="22"/>
          <w:szCs w:val="22"/>
        </w:rPr>
      </w:pPr>
      <w:r w:rsidRPr="00E17971">
        <w:rPr>
          <w:rFonts w:asciiTheme="minorHAnsi" w:hAnsiTheme="minorHAnsi" w:cstheme="minorHAnsi"/>
          <w:sz w:val="22"/>
          <w:szCs w:val="22"/>
        </w:rPr>
        <w:t xml:space="preserve">There exists a modest body of research on the effects of extreme weather on ungulates, particularly on species other than moose. These studies can provide insights into how moose might adapt to such conditions. However, it's important to note that most studies examining extreme weather events are opportunistic due to the inherent rarity of these events, relying on data from ongoing observational studies or monitoring initiated after recognizing climactic extremities </w:t>
      </w:r>
      <w:r w:rsidRPr="00E17971">
        <w:rPr>
          <w:rFonts w:asciiTheme="minorHAnsi" w:hAnsiTheme="minorHAnsi" w:cstheme="minorHAnsi"/>
          <w:sz w:val="22"/>
          <w:szCs w:val="22"/>
        </w:rPr>
        <w:fldChar w:fldCharType="begin"/>
      </w:r>
      <w:r w:rsidRPr="00E17971">
        <w:rPr>
          <w:rFonts w:asciiTheme="minorHAnsi" w:hAnsiTheme="minorHAnsi" w:cstheme="minorHAnsi"/>
          <w:sz w:val="22"/>
          <w:szCs w:val="22"/>
        </w:rPr>
        <w:instrText xml:space="preserve"> ADDIN ZOTERO_ITEM CSL_CITATION {"citationID":"sdQ8RobY","properties":{"formattedCitation":"(Smith, 2011)","plainCitation":"(Smith, 2011)","noteIndex":0},"citationItems":[{"id":1524,"uris":["http://zotero.org/users/7559248/items/ERETQCS9"],"itemData":{"id":1524,"type":"article-journal","abstract":"1. Growing recognition of the importance of climate extremes as drivers of contemporary and future ecological dynamics has led to increasing interest in studying these locally and globally important phenomena. 2. Many ecological studies examining the impacts of what are deemed climate extremes, such as heat waves and severe drought, do not provide a definition of extremity, either from a statistical context based on the long-term climatic record or from the perspective of the response of the system – are the effects extreme (unusual or profound) in comparison to normal variability? 3. A synthetic definition of an extreme climatic event (ECE) is proposed that includes ‘extremeness’ in both the driver and the response: an ECE is as an episode or occurrence in which a statistically rare or unusual climatic period alters ecosystem structure and/or function well outside the bounds of what is considered typical or normal variability. This definition is accompanied by a mechanistic framework based on the concept that extreme response thresholds associated with significant community change and altered ecosystem function must be crossed in order for an ECE to occur. 4. Synthesis. A definition and mechanistic framework for ECEs is used to identify priorities for future research that will enable ecologists to more fully assess the ecological consequences of climate extremes for ecosystem structure and function today and in a future world where their frequency and intensity are expected to increase.","container-title":"Journal of Ecology","DOI":"10.1111/j.1365-2745.2011.01798.x","ISSN":"1365-2745","issue":"3","language":"en","note":"_eprint: https://onlinelibrary.wiley.com/doi/pdf/10.1111/j.1365-2745.2011.01798.x","page":"656-663","source":"Wiley Online Library","title":"An ecological perspective on extreme climatic events: a synthetic definition and framework to guide future research","title-short":"An ecological perspective on extreme climatic events","volume":"99","author":[{"family":"Smith","given":"Melinda D."}],"issued":{"date-parts":[["2011"]]}}}],"schema":"https://github.com/citation-style-language/schema/raw/master/csl-citation.json"} </w:instrText>
      </w:r>
      <w:r w:rsidRPr="00E17971">
        <w:rPr>
          <w:rFonts w:asciiTheme="minorHAnsi" w:hAnsiTheme="minorHAnsi" w:cstheme="minorHAnsi"/>
          <w:sz w:val="22"/>
          <w:szCs w:val="22"/>
        </w:rPr>
        <w:fldChar w:fldCharType="separate"/>
      </w:r>
      <w:r w:rsidRPr="00E17971">
        <w:rPr>
          <w:rFonts w:asciiTheme="minorHAnsi" w:hAnsiTheme="minorHAnsi" w:cstheme="minorHAnsi"/>
          <w:noProof/>
          <w:sz w:val="22"/>
          <w:szCs w:val="22"/>
        </w:rPr>
        <w:t>(Smith, 2011)</w:t>
      </w:r>
      <w:r w:rsidRPr="00E17971">
        <w:rPr>
          <w:rFonts w:asciiTheme="minorHAnsi" w:hAnsiTheme="minorHAnsi" w:cstheme="minorHAnsi"/>
          <w:sz w:val="22"/>
          <w:szCs w:val="22"/>
        </w:rPr>
        <w:fldChar w:fldCharType="end"/>
      </w:r>
      <w:r w:rsidRPr="00E17971">
        <w:rPr>
          <w:rFonts w:asciiTheme="minorHAnsi" w:hAnsiTheme="minorHAnsi" w:cstheme="minorHAnsi"/>
          <w:sz w:val="22"/>
          <w:szCs w:val="22"/>
        </w:rPr>
        <w:t>.</w:t>
      </w:r>
    </w:p>
    <w:p w14:paraId="1D8FDF04" w14:textId="437532AF" w:rsidR="00AA37C5" w:rsidRPr="00E17971" w:rsidRDefault="00AA37C5" w:rsidP="004B6265">
      <w:pPr>
        <w:rPr>
          <w:rFonts w:asciiTheme="minorHAnsi" w:hAnsiTheme="minorHAnsi" w:cstheme="minorHAnsi"/>
          <w:sz w:val="22"/>
          <w:szCs w:val="22"/>
        </w:rPr>
      </w:pPr>
      <w:r w:rsidRPr="00E17971">
        <w:rPr>
          <w:rFonts w:asciiTheme="minorHAnsi" w:hAnsiTheme="minorHAnsi" w:cstheme="minorHAnsi"/>
          <w:sz w:val="22"/>
          <w:szCs w:val="22"/>
        </w:rPr>
        <w:t xml:space="preserve">An example is the aforementioned study by </w:t>
      </w:r>
      <w:r w:rsidR="00620EAE" w:rsidRPr="00E17971">
        <w:rPr>
          <w:rFonts w:asciiTheme="minorHAnsi" w:hAnsiTheme="minorHAnsi" w:cstheme="minorHAnsi"/>
          <w:sz w:val="22"/>
          <w:szCs w:val="22"/>
        </w:rPr>
        <w:fldChar w:fldCharType="begin"/>
      </w:r>
      <w:r w:rsidR="00D74ABC" w:rsidRPr="00E17971">
        <w:rPr>
          <w:rFonts w:asciiTheme="minorHAnsi" w:hAnsiTheme="minorHAnsi" w:cstheme="minorHAnsi"/>
          <w:sz w:val="22"/>
          <w:szCs w:val="22"/>
        </w:rPr>
        <w:instrText xml:space="preserve"> ADDIN ZOTERO_ITEM CSL_CITATION {"citationID":"LmeB9YjB","properties":{"formattedCitation":"(van Beest et al., 2012)","plainCitation":"(van Beest et al., 2012)","dontUpdate":true,"noteIndex":0},"citationItems":[{"id":1431,"uris":["http://zotero.org/users/7559248/items/X89IXSXW"],"itemData":{"id":1431,"type":"article-journal","abstract":"The behavioural response of animals to unfavourable climatic conditions has received increased attention recently. While many studies have examined the behavioural responses of endotherms to cold temperatures, thermoregulatory behaviour may also occur in response to heat stress. We evaluated whether a heat-sensitive northern ungulate, the moose, Alces alces, showed thermoregulatory behaviour in response to ambient temperature in two populations in southern Norway. We quantified the seasonal habitat use of GPS-collared adult females, as well as fine-scale habitat selection patterns, in relation to time of day and critical temperature thresholds thought to induce heat stress. We also assessed whether temperature-associated changes in spatial behaviour led to a shift in the availability of thermal cover and forage at the chosen location. Frequent exposure to temperatures above critical thresholds occurred in both summer and winter and in both study areas. Moose responded by seeking thermal shelter in mature coniferous forest and avoiding open habitat types, leading to a decrease in local forage availability in summer but not in winter. Differences in habitat choice in response to temperature were most pronounced at twilight. We found that fine-scale habitat selection analyses, using step-selection functions, more effectively revealed thermoregulatory behaviour in both seasons and populations than did habitat use. This is because habitat selection analyses are better able to identify limiting factors operating at different spatiotemporal scales than is habitat use. Our results clearly show that ambient temperature affected fine-scale behavioural decisions of moose with consequences for forage accessibility, especially during summer. As the climate changes, the limiting effect of ambient temperature (cold and high) on animal behaviour is likely to increase, potentially influencing individual fitness and population dynamics.","container-title":"Animal Behaviour","DOI":"10.1016/j.anbehav.2012.06.032","ISSN":"0003-3472","issue":"3","journalAbbreviation":"Animal Behaviour","page":"723-735","source":"ScienceDirect","title":"Temperature-mediated habitat use and selection by a heat-sensitive northern ungulate","volume":"84","author":[{"family":"Beest","given":"Floris M.","non-dropping-particle":"van"},{"family":"Van Moorter","given":"Bram"},{"family":"Milner","given":"Jos M."}],"issued":{"date-parts":[["2012",9,1]]}}}],"schema":"https://github.com/citation-style-language/schema/raw/master/csl-citation.json"} </w:instrText>
      </w:r>
      <w:r w:rsidR="00620EAE" w:rsidRPr="00E17971">
        <w:rPr>
          <w:rFonts w:asciiTheme="minorHAnsi" w:hAnsiTheme="minorHAnsi" w:cstheme="minorHAnsi"/>
          <w:sz w:val="22"/>
          <w:szCs w:val="22"/>
        </w:rPr>
        <w:fldChar w:fldCharType="separate"/>
      </w:r>
      <w:r w:rsidR="00620EAE" w:rsidRPr="00E17971">
        <w:rPr>
          <w:rFonts w:asciiTheme="minorHAnsi" w:hAnsiTheme="minorHAnsi" w:cstheme="minorHAnsi"/>
          <w:noProof/>
          <w:sz w:val="22"/>
          <w:szCs w:val="22"/>
        </w:rPr>
        <w:t>van Beest et al. (2012)</w:t>
      </w:r>
      <w:r w:rsidR="00620EAE" w:rsidRPr="00E17971">
        <w:rPr>
          <w:rFonts w:asciiTheme="minorHAnsi" w:hAnsiTheme="minorHAnsi" w:cstheme="minorHAnsi"/>
          <w:sz w:val="22"/>
          <w:szCs w:val="22"/>
        </w:rPr>
        <w:fldChar w:fldCharType="end"/>
      </w:r>
      <w:r w:rsidR="00620EAE" w:rsidRPr="00E17971">
        <w:rPr>
          <w:rFonts w:asciiTheme="minorHAnsi" w:hAnsiTheme="minorHAnsi" w:cstheme="minorHAnsi"/>
          <w:sz w:val="22"/>
          <w:szCs w:val="22"/>
        </w:rPr>
        <w:t xml:space="preserve"> </w:t>
      </w:r>
      <w:r w:rsidRPr="00E17971">
        <w:rPr>
          <w:rFonts w:asciiTheme="minorHAnsi" w:hAnsiTheme="minorHAnsi" w:cstheme="minorHAnsi"/>
          <w:sz w:val="22"/>
          <w:szCs w:val="22"/>
        </w:rPr>
        <w:t xml:space="preserve">which observed changes in habitat selection by southern Norwegian moose populations as a thermoregulatory response to high temperatures. </w:t>
      </w:r>
      <w:r w:rsidR="00FF7A0B" w:rsidRPr="00E17971">
        <w:rPr>
          <w:rFonts w:asciiTheme="minorHAnsi" w:hAnsiTheme="minorHAnsi" w:cstheme="minorHAnsi"/>
          <w:sz w:val="22"/>
          <w:szCs w:val="22"/>
        </w:rPr>
        <w:t xml:space="preserve">Opportunistic studies have </w:t>
      </w:r>
      <w:r w:rsidRPr="00E17971">
        <w:rPr>
          <w:rFonts w:asciiTheme="minorHAnsi" w:hAnsiTheme="minorHAnsi" w:cstheme="minorHAnsi"/>
          <w:sz w:val="22"/>
          <w:szCs w:val="22"/>
        </w:rPr>
        <w:t xml:space="preserve">also </w:t>
      </w:r>
      <w:r w:rsidR="00FF7A0B" w:rsidRPr="00E17971">
        <w:rPr>
          <w:rFonts w:asciiTheme="minorHAnsi" w:hAnsiTheme="minorHAnsi" w:cstheme="minorHAnsi"/>
          <w:sz w:val="22"/>
          <w:szCs w:val="22"/>
        </w:rPr>
        <w:t xml:space="preserve">been able to quantify an impact of storms on ungulates. </w:t>
      </w:r>
      <w:r w:rsidR="00620EAE" w:rsidRPr="00E17971">
        <w:rPr>
          <w:rFonts w:asciiTheme="minorHAnsi" w:hAnsiTheme="minorHAnsi" w:cstheme="minorHAnsi"/>
          <w:sz w:val="22"/>
          <w:szCs w:val="22"/>
        </w:rPr>
        <w:fldChar w:fldCharType="begin"/>
      </w:r>
      <w:r w:rsidR="00D74ABC" w:rsidRPr="00E17971">
        <w:rPr>
          <w:rFonts w:asciiTheme="minorHAnsi" w:hAnsiTheme="minorHAnsi" w:cstheme="minorHAnsi"/>
          <w:sz w:val="22"/>
          <w:szCs w:val="22"/>
        </w:rPr>
        <w:instrText xml:space="preserve"> ADDIN ZOTERO_ITEM CSL_CITATION {"citationID":"ueaU6fbl","properties":{"formattedCitation":"(Abernathy et al., 2019)","plainCitation":"(Abernathy et al., 2019)","dontUpdate":true,"noteIndex":0},"citationItems":[{"id":1462,"uris":["http://zotero.org/users/7559248/items/VZMEGRUS"],"itemData":{"id":1462,"type":"article-journal","abstract":"Extreme climatic events (ECEs) are increasing in frequency and intensity and this necessitates understanding their influence on organisms. Animal behaviour may mitigate the effects of ECEs, but field studies are rare because ECEs are infrequent and unpredictable. Hurricane Irma made landfall in southwestern Florida where we were monitoring white-tailed deer (Odocoileus virginianus seminolus) with GPS collars. We report on an opportunistic case study of behavioural responses exhibited by a large mammal during an ECE, mitigation strategies for reducing the severity of the ECE effects, and the demographic effect of the ECE based on known-fate of individual animals. Deer altered resource selection by selecting higher elevation pine and hardwood forests and avoiding marshes. Most deer left their home ranges during Hurricane Irma, and the probability of leaving was inversely related to home range area. Movement rates increased the day of the storm, and no mortality was attributed to Hurricane Irma. We suggest deer mobility and refuge habitat allowed deer to behaviourally mitigate the negative effects of the storm, and ultimately, aid in survival. Our work contributes to the small but growing body of literature linking behavioural responses exhibited during ECEs to survival, which cumulatively will provide insight for predictions of a species resilience to ECEs and improve our understanding of how behavioural traits offset the negative impacts of global climate change.","container-title":"Proceedings of the Royal Society B: Biological Sciences","DOI":"10.1098/rspb.2019.2230","issue":"1916","note":"publisher: Royal Society","page":"20192230","source":"royalsocietypublishing.org (Atypon)","title":"Deer movement and resource selection during Hurricane Irma: implications for extreme climatic events and wildlife","title-short":"Deer movement and resource selection during Hurricane Irma","volume":"286","author":[{"family":"Abernathy","given":"H. N."},{"family":"Crawford","given":"D. A."},{"family":"Garrison","given":"E. P."},{"family":"Chandler","given":"R. B."},{"family":"Conner","given":"M. L."},{"family":"Miller","given":"K. V."},{"family":"Cherry","given":"M. J."}],"issued":{"date-parts":[["2019",11,27]]}}}],"schema":"https://github.com/citation-style-language/schema/raw/master/csl-citation.json"} </w:instrText>
      </w:r>
      <w:r w:rsidR="00620EAE" w:rsidRPr="00E17971">
        <w:rPr>
          <w:rFonts w:asciiTheme="minorHAnsi" w:hAnsiTheme="minorHAnsi" w:cstheme="minorHAnsi"/>
          <w:sz w:val="22"/>
          <w:szCs w:val="22"/>
        </w:rPr>
        <w:fldChar w:fldCharType="separate"/>
      </w:r>
      <w:r w:rsidR="00620EAE" w:rsidRPr="00E17971">
        <w:rPr>
          <w:rFonts w:asciiTheme="minorHAnsi" w:hAnsiTheme="minorHAnsi" w:cstheme="minorHAnsi"/>
          <w:noProof/>
          <w:sz w:val="22"/>
          <w:szCs w:val="22"/>
        </w:rPr>
        <w:t>Abernathy et al. (2019)</w:t>
      </w:r>
      <w:r w:rsidR="00620EAE" w:rsidRPr="00E17971">
        <w:rPr>
          <w:rFonts w:asciiTheme="minorHAnsi" w:hAnsiTheme="minorHAnsi" w:cstheme="minorHAnsi"/>
          <w:sz w:val="22"/>
          <w:szCs w:val="22"/>
        </w:rPr>
        <w:fldChar w:fldCharType="end"/>
      </w:r>
      <w:r w:rsidR="00620EAE" w:rsidRPr="00E17971">
        <w:rPr>
          <w:rFonts w:asciiTheme="minorHAnsi" w:hAnsiTheme="minorHAnsi" w:cstheme="minorHAnsi"/>
          <w:sz w:val="22"/>
          <w:szCs w:val="22"/>
        </w:rPr>
        <w:t xml:space="preserve"> </w:t>
      </w:r>
      <w:r w:rsidR="00FF7A0B" w:rsidRPr="00E17971">
        <w:rPr>
          <w:rFonts w:asciiTheme="minorHAnsi" w:hAnsiTheme="minorHAnsi" w:cstheme="minorHAnsi"/>
          <w:sz w:val="22"/>
          <w:szCs w:val="22"/>
        </w:rPr>
        <w:t xml:space="preserve">found that white-tailed deer </w:t>
      </w:r>
      <w:r w:rsidRPr="00E17971">
        <w:rPr>
          <w:rFonts w:asciiTheme="minorHAnsi" w:hAnsiTheme="minorHAnsi" w:cstheme="minorHAnsi"/>
          <w:sz w:val="22"/>
          <w:szCs w:val="22"/>
        </w:rPr>
        <w:t>responded</w:t>
      </w:r>
      <w:r w:rsidR="00FF7A0B" w:rsidRPr="00E17971">
        <w:rPr>
          <w:rFonts w:asciiTheme="minorHAnsi" w:hAnsiTheme="minorHAnsi" w:cstheme="minorHAnsi"/>
          <w:sz w:val="22"/>
          <w:szCs w:val="22"/>
        </w:rPr>
        <w:t xml:space="preserve"> to </w:t>
      </w:r>
      <w:r w:rsidRPr="00E17971">
        <w:rPr>
          <w:rFonts w:asciiTheme="minorHAnsi" w:hAnsiTheme="minorHAnsi" w:cstheme="minorHAnsi"/>
          <w:sz w:val="22"/>
          <w:szCs w:val="22"/>
        </w:rPr>
        <w:t xml:space="preserve">the </w:t>
      </w:r>
      <w:r w:rsidR="00FF7A0B" w:rsidRPr="00E17971">
        <w:rPr>
          <w:rFonts w:asciiTheme="minorHAnsi" w:hAnsiTheme="minorHAnsi" w:cstheme="minorHAnsi"/>
          <w:sz w:val="22"/>
          <w:szCs w:val="22"/>
        </w:rPr>
        <w:t xml:space="preserve">extreme winds and flooding caused by </w:t>
      </w:r>
      <w:r w:rsidRPr="00E17971">
        <w:rPr>
          <w:rFonts w:asciiTheme="minorHAnsi" w:hAnsiTheme="minorHAnsi" w:cstheme="minorHAnsi"/>
          <w:sz w:val="22"/>
          <w:szCs w:val="22"/>
        </w:rPr>
        <w:t>hurricane Irma</w:t>
      </w:r>
      <w:r w:rsidR="00FF7A0B" w:rsidRPr="00E17971">
        <w:rPr>
          <w:rFonts w:asciiTheme="minorHAnsi" w:hAnsiTheme="minorHAnsi" w:cstheme="minorHAnsi"/>
          <w:sz w:val="22"/>
          <w:szCs w:val="22"/>
        </w:rPr>
        <w:t xml:space="preserve"> by seeking refuge in higher elevation forests. However, as hurricanes were common in the studied region, this behaviour may represent an already existing adaptation to recurrent stormy conditions, rather than an adaption to an unprecedented extreme event. </w:t>
      </w:r>
      <w:r w:rsidR="00FC438D" w:rsidRPr="00E17971">
        <w:rPr>
          <w:rFonts w:asciiTheme="minorHAnsi" w:hAnsiTheme="minorHAnsi" w:cstheme="minorHAnsi"/>
          <w:sz w:val="22"/>
          <w:szCs w:val="22"/>
        </w:rPr>
        <w:t xml:space="preserve">Lastly, </w:t>
      </w:r>
      <w:r w:rsidR="00822C65" w:rsidRPr="00E17971">
        <w:rPr>
          <w:rFonts w:asciiTheme="minorHAnsi" w:hAnsiTheme="minorHAnsi" w:cstheme="minorHAnsi"/>
          <w:sz w:val="22"/>
          <w:szCs w:val="22"/>
        </w:rPr>
        <w:fldChar w:fldCharType="begin"/>
      </w:r>
      <w:r w:rsidR="00D74ABC" w:rsidRPr="00E17971">
        <w:rPr>
          <w:rFonts w:asciiTheme="minorHAnsi" w:hAnsiTheme="minorHAnsi" w:cstheme="minorHAnsi"/>
          <w:sz w:val="22"/>
          <w:szCs w:val="22"/>
        </w:rPr>
        <w:instrText xml:space="preserve"> ADDIN ZOTERO_ITEM CSL_CITATION {"citationID":"8C0t5XTy","properties":{"formattedCitation":"(Loe et al., 2016)","plainCitation":"(Loe et al., 2016)","dontUpdate":true,"noteIndex":0},"citationItems":[{"id":1513,"uris":["http://zotero.org/users/7559248/items/Q3MGAWFY"],"itemData":{"id":1513,"type":"article-journal","abstract":"As global warming advances, there is a growing concern about the impact of extreme weather events on ecosystems. In the Arctic, more frequent unseasonal warm spells and rain-on-snow events in winter cause changes in snow-pack properties, including ground icing. Such extreme weather events are known to have severe effects across trophic levels, for instance, causing die-offs of large herbivores. However, the extent to which individuals and populations are able to buffer such events through behavioral plasticity is poorly understood. Here, we analyze responses in space use to rain-on-snow and icing events, and their fitness correlates, in wild reindeer in high-Arctic Svalbard. Range displacement among GPS-collared females occurred mainly in icy winters to areas with less ice, lower over-winter body mass loss, lower mortality rate, and higher subsequent fecundity, than the departure area. Our study provides rare empirical evidence that mammals may buffer negative effects of climate change and extreme weather events by adjusting behavior in highly stochastic environments. Under global warming, behavioral buffering may be important for the long-term population persistence in mobile species with long generation time and therefore limited ability for rapid evolutionary adaptation.","container-title":"Ecosphere","DOI":"10.1002/ecs2.1374","ISSN":"2150-8925","issue":"6","language":"en","license":"© 2016 Loe et al.","note":"_eprint: https://onlinelibrary.wiley.com/doi/pdf/10.1002/ecs2.1374","page":"e01374","source":"Wiley Online Library","title":"Behavioral buffering of extreme weather events in a high-Arctic herbivore","volume":"7","author":[{"family":"Loe","given":"Leif Egil"},{"family":"Hansen","given":"Brage B."},{"family":"Stien","given":"Audun"},{"family":"D. Albon","given":"Steve"},{"family":"Bischof","given":"Richard"},{"family":"Carlsson","given":"Anja"},{"family":"Irvine","given":"R. Justin"},{"family":"Meland","given":"Morten"},{"family":"Rivrud","given":"Inger Maren"},{"family":"Ropstad","given":"Erik"},{"family":"Veiberg","given":"Vebjørn"},{"family":"Mysterud","given":"Atle"}],"issued":{"date-parts":[["2016"]]}}}],"schema":"https://github.com/citation-style-language/schema/raw/master/csl-citation.json"} </w:instrText>
      </w:r>
      <w:r w:rsidR="00822C65" w:rsidRPr="00E17971">
        <w:rPr>
          <w:rFonts w:asciiTheme="minorHAnsi" w:hAnsiTheme="minorHAnsi" w:cstheme="minorHAnsi"/>
          <w:sz w:val="22"/>
          <w:szCs w:val="22"/>
        </w:rPr>
        <w:fldChar w:fldCharType="separate"/>
      </w:r>
      <w:r w:rsidR="00632B03" w:rsidRPr="00E17971">
        <w:rPr>
          <w:rFonts w:asciiTheme="minorHAnsi" w:hAnsiTheme="minorHAnsi" w:cstheme="minorHAnsi"/>
          <w:noProof/>
          <w:sz w:val="22"/>
          <w:szCs w:val="22"/>
        </w:rPr>
        <w:t>Loe et al.</w:t>
      </w:r>
      <w:r w:rsidRPr="00E17971">
        <w:rPr>
          <w:rFonts w:asciiTheme="minorHAnsi" w:hAnsiTheme="minorHAnsi" w:cstheme="minorHAnsi"/>
          <w:noProof/>
          <w:sz w:val="22"/>
          <w:szCs w:val="22"/>
        </w:rPr>
        <w:t xml:space="preserve"> (</w:t>
      </w:r>
      <w:r w:rsidR="00632B03" w:rsidRPr="00E17971">
        <w:rPr>
          <w:rFonts w:asciiTheme="minorHAnsi" w:hAnsiTheme="minorHAnsi" w:cstheme="minorHAnsi"/>
          <w:noProof/>
          <w:sz w:val="22"/>
          <w:szCs w:val="22"/>
        </w:rPr>
        <w:t>2016)</w:t>
      </w:r>
      <w:r w:rsidR="00822C65" w:rsidRPr="00E17971">
        <w:rPr>
          <w:rFonts w:asciiTheme="minorHAnsi" w:hAnsiTheme="minorHAnsi" w:cstheme="minorHAnsi"/>
          <w:sz w:val="22"/>
          <w:szCs w:val="22"/>
        </w:rPr>
        <w:fldChar w:fldCharType="end"/>
      </w:r>
      <w:r w:rsidRPr="00E17971">
        <w:rPr>
          <w:rFonts w:asciiTheme="minorHAnsi" w:hAnsiTheme="minorHAnsi" w:cstheme="minorHAnsi"/>
          <w:sz w:val="22"/>
          <w:szCs w:val="22"/>
        </w:rPr>
        <w:t xml:space="preserve"> investigated</w:t>
      </w:r>
      <w:r w:rsidR="00822C65" w:rsidRPr="00E17971">
        <w:rPr>
          <w:rFonts w:asciiTheme="minorHAnsi" w:hAnsiTheme="minorHAnsi" w:cstheme="minorHAnsi"/>
          <w:sz w:val="22"/>
          <w:szCs w:val="22"/>
        </w:rPr>
        <w:t xml:space="preserve"> the space use of wild reindeer in</w:t>
      </w:r>
      <w:r w:rsidRPr="00E17971">
        <w:rPr>
          <w:rFonts w:asciiTheme="minorHAnsi" w:hAnsiTheme="minorHAnsi" w:cstheme="minorHAnsi"/>
          <w:sz w:val="22"/>
          <w:szCs w:val="22"/>
        </w:rPr>
        <w:t xml:space="preserve"> </w:t>
      </w:r>
      <w:r w:rsidR="00822C65" w:rsidRPr="00E17971">
        <w:rPr>
          <w:rFonts w:asciiTheme="minorHAnsi" w:hAnsiTheme="minorHAnsi" w:cstheme="minorHAnsi"/>
          <w:sz w:val="22"/>
          <w:szCs w:val="22"/>
        </w:rPr>
        <w:t xml:space="preserve">Svalbard </w:t>
      </w:r>
      <w:r w:rsidRPr="00E17971">
        <w:rPr>
          <w:rFonts w:asciiTheme="minorHAnsi" w:hAnsiTheme="minorHAnsi" w:cstheme="minorHAnsi"/>
          <w:sz w:val="22"/>
          <w:szCs w:val="22"/>
        </w:rPr>
        <w:t>following</w:t>
      </w:r>
      <w:r w:rsidR="00822C65" w:rsidRPr="00E17971">
        <w:rPr>
          <w:rFonts w:asciiTheme="minorHAnsi" w:hAnsiTheme="minorHAnsi" w:cstheme="minorHAnsi"/>
          <w:sz w:val="22"/>
          <w:szCs w:val="22"/>
        </w:rPr>
        <w:t xml:space="preserve"> freeze-thaw cycles and rain-on-snow events. </w:t>
      </w:r>
      <w:r w:rsidRPr="00E17971">
        <w:rPr>
          <w:rFonts w:asciiTheme="minorHAnsi" w:hAnsiTheme="minorHAnsi" w:cstheme="minorHAnsi"/>
          <w:sz w:val="22"/>
          <w:szCs w:val="22"/>
        </w:rPr>
        <w:t>These</w:t>
      </w:r>
      <w:r w:rsidR="00822C65" w:rsidRPr="00E17971">
        <w:rPr>
          <w:rFonts w:asciiTheme="minorHAnsi" w:hAnsiTheme="minorHAnsi" w:cstheme="minorHAnsi"/>
          <w:sz w:val="22"/>
          <w:szCs w:val="22"/>
        </w:rPr>
        <w:t xml:space="preserve"> events</w:t>
      </w:r>
      <w:r w:rsidRPr="00E17971">
        <w:rPr>
          <w:rFonts w:asciiTheme="minorHAnsi" w:hAnsiTheme="minorHAnsi" w:cstheme="minorHAnsi"/>
          <w:sz w:val="22"/>
          <w:szCs w:val="22"/>
        </w:rPr>
        <w:t xml:space="preserve"> can lead to ground icing, disrupting access to foraging sites by covering grazing patches with ice. The study found that wild reindeer displaced to areas with less ice during such events, resulting in improved body condition and reproductive success. While moose predominantly browse woody plants rather than graze like reindeer, it’s plausible that they may displace in a similar fashion when faced with freeze-thaw </w:t>
      </w:r>
      <w:r w:rsidR="00854039" w:rsidRPr="00E17971">
        <w:rPr>
          <w:rFonts w:asciiTheme="minorHAnsi" w:hAnsiTheme="minorHAnsi" w:cstheme="minorHAnsi"/>
          <w:sz w:val="22"/>
          <w:szCs w:val="22"/>
        </w:rPr>
        <w:t xml:space="preserve">cycles </w:t>
      </w:r>
      <w:r w:rsidRPr="00E17971">
        <w:rPr>
          <w:rFonts w:asciiTheme="minorHAnsi" w:hAnsiTheme="minorHAnsi" w:cstheme="minorHAnsi"/>
          <w:sz w:val="22"/>
          <w:szCs w:val="22"/>
        </w:rPr>
        <w:t>due to increased foraging costs</w:t>
      </w:r>
      <w:r w:rsidR="00854039" w:rsidRPr="00E17971">
        <w:rPr>
          <w:rFonts w:asciiTheme="minorHAnsi" w:hAnsiTheme="minorHAnsi" w:cstheme="minorHAnsi"/>
          <w:sz w:val="22"/>
          <w:szCs w:val="22"/>
        </w:rPr>
        <w:t xml:space="preserve"> associated with traversing an ice-covered landscape</w:t>
      </w:r>
      <w:r w:rsidRPr="00E17971">
        <w:rPr>
          <w:rFonts w:asciiTheme="minorHAnsi" w:hAnsiTheme="minorHAnsi" w:cstheme="minorHAnsi"/>
          <w:sz w:val="22"/>
          <w:szCs w:val="22"/>
        </w:rPr>
        <w:t xml:space="preserve">. </w:t>
      </w:r>
    </w:p>
    <w:p w14:paraId="3AA643F0" w14:textId="6BD911FD" w:rsidR="00AA37C5" w:rsidRPr="00E17971" w:rsidRDefault="00AA37C5" w:rsidP="004B6265">
      <w:pPr>
        <w:rPr>
          <w:rFonts w:asciiTheme="minorHAnsi" w:hAnsiTheme="minorHAnsi" w:cstheme="minorHAnsi"/>
          <w:sz w:val="22"/>
          <w:szCs w:val="22"/>
        </w:rPr>
      </w:pPr>
      <w:r w:rsidRPr="00E17971">
        <w:rPr>
          <w:rFonts w:asciiTheme="minorHAnsi" w:hAnsiTheme="minorHAnsi" w:cstheme="minorHAnsi"/>
          <w:sz w:val="22"/>
          <w:szCs w:val="22"/>
        </w:rPr>
        <w:t>The current knowledge gap regarding moose responses to specific climactic conditions underscores the need for large-scale studies. Fortunately, there exists a vast database of moose GPS locations in Sweden, collected across various climatic conditions. Leveraging this data allows for an opportunistic study on a broader scale, encompassing different populations across latitudes</w:t>
      </w:r>
      <w:r w:rsidR="00450869" w:rsidRPr="00E17971">
        <w:rPr>
          <w:rFonts w:asciiTheme="minorHAnsi" w:hAnsiTheme="minorHAnsi" w:cstheme="minorHAnsi"/>
          <w:sz w:val="22"/>
          <w:szCs w:val="22"/>
        </w:rPr>
        <w:t xml:space="preserve">. The results of which </w:t>
      </w:r>
      <w:r w:rsidR="004A3C0A" w:rsidRPr="00E17971">
        <w:rPr>
          <w:rFonts w:asciiTheme="minorHAnsi" w:hAnsiTheme="minorHAnsi" w:cstheme="minorHAnsi"/>
          <w:sz w:val="22"/>
          <w:szCs w:val="22"/>
        </w:rPr>
        <w:t>may provide</w:t>
      </w:r>
      <w:r w:rsidRPr="00E17971">
        <w:rPr>
          <w:rFonts w:asciiTheme="minorHAnsi" w:hAnsiTheme="minorHAnsi" w:cstheme="minorHAnsi"/>
          <w:sz w:val="22"/>
          <w:szCs w:val="22"/>
        </w:rPr>
        <w:t xml:space="preserve"> valuable insights into how moose respond to extreme weather events.</w:t>
      </w:r>
    </w:p>
    <w:p w14:paraId="28DA4C57" w14:textId="77777777" w:rsidR="00AA37C5" w:rsidRPr="00E17971" w:rsidRDefault="00AA37C5" w:rsidP="004B6265">
      <w:pPr>
        <w:rPr>
          <w:rFonts w:asciiTheme="minorHAnsi" w:hAnsiTheme="minorHAnsi" w:cstheme="minorHAnsi"/>
          <w:sz w:val="22"/>
          <w:szCs w:val="22"/>
        </w:rPr>
      </w:pPr>
    </w:p>
    <w:p w14:paraId="39E4AAAD" w14:textId="77777777" w:rsidR="00AA37C5" w:rsidRPr="00E17971" w:rsidRDefault="00AA37C5" w:rsidP="004B6265">
      <w:pPr>
        <w:rPr>
          <w:rFonts w:asciiTheme="minorHAnsi" w:hAnsiTheme="minorHAnsi" w:cstheme="minorHAnsi"/>
          <w:sz w:val="22"/>
          <w:szCs w:val="22"/>
        </w:rPr>
      </w:pPr>
    </w:p>
    <w:p w14:paraId="5602D5BB" w14:textId="77777777" w:rsidR="00AA37C5" w:rsidRPr="00E17971" w:rsidRDefault="00AA37C5" w:rsidP="004B6265">
      <w:pPr>
        <w:rPr>
          <w:rFonts w:asciiTheme="minorHAnsi" w:hAnsiTheme="minorHAnsi" w:cstheme="minorHAnsi"/>
          <w:sz w:val="22"/>
          <w:szCs w:val="22"/>
        </w:rPr>
      </w:pPr>
    </w:p>
    <w:p w14:paraId="133ECD20" w14:textId="77777777" w:rsidR="00AA37C5" w:rsidRPr="00E17971" w:rsidRDefault="00AA37C5" w:rsidP="004B6265">
      <w:pPr>
        <w:rPr>
          <w:rFonts w:asciiTheme="minorHAnsi" w:hAnsiTheme="minorHAnsi" w:cstheme="minorHAnsi"/>
          <w:sz w:val="22"/>
          <w:szCs w:val="22"/>
        </w:rPr>
      </w:pPr>
    </w:p>
    <w:p w14:paraId="753B9722" w14:textId="77777777" w:rsidR="00AA37C5" w:rsidRPr="00E17971" w:rsidRDefault="00AA37C5" w:rsidP="004B6265">
      <w:pPr>
        <w:rPr>
          <w:rFonts w:asciiTheme="minorHAnsi" w:hAnsiTheme="minorHAnsi" w:cstheme="minorHAnsi"/>
          <w:sz w:val="22"/>
          <w:szCs w:val="22"/>
        </w:rPr>
      </w:pPr>
    </w:p>
    <w:p w14:paraId="5183F79C" w14:textId="77777777" w:rsidR="00AA37C5" w:rsidRPr="00E17971" w:rsidRDefault="00AA37C5" w:rsidP="004B6265">
      <w:pPr>
        <w:rPr>
          <w:rFonts w:asciiTheme="minorHAnsi" w:hAnsiTheme="minorHAnsi" w:cstheme="minorHAnsi"/>
          <w:sz w:val="22"/>
          <w:szCs w:val="22"/>
        </w:rPr>
      </w:pPr>
    </w:p>
    <w:p w14:paraId="6C6F9A94" w14:textId="77777777" w:rsidR="00833CFE" w:rsidRPr="00E17971" w:rsidRDefault="00833CFE" w:rsidP="004B6265">
      <w:pPr>
        <w:rPr>
          <w:rFonts w:asciiTheme="minorHAnsi" w:hAnsiTheme="minorHAnsi" w:cstheme="minorHAnsi"/>
          <w:sz w:val="22"/>
          <w:szCs w:val="22"/>
        </w:rPr>
      </w:pPr>
    </w:p>
    <w:p w14:paraId="11C5F2C5" w14:textId="77777777" w:rsidR="00AA37C5" w:rsidRPr="00E17971" w:rsidRDefault="00AA37C5" w:rsidP="004B6265">
      <w:pPr>
        <w:rPr>
          <w:rFonts w:asciiTheme="minorHAnsi" w:hAnsiTheme="minorHAnsi" w:cstheme="minorHAnsi"/>
          <w:sz w:val="22"/>
          <w:szCs w:val="22"/>
        </w:rPr>
      </w:pPr>
    </w:p>
    <w:p w14:paraId="777CAFA0" w14:textId="515CFDA6" w:rsidR="009076E7" w:rsidRPr="00E17971" w:rsidRDefault="00184013" w:rsidP="009076E7">
      <w:pPr>
        <w:pStyle w:val="Heading1"/>
        <w:numPr>
          <w:ilvl w:val="0"/>
          <w:numId w:val="16"/>
        </w:numPr>
        <w:rPr>
          <w:color w:val="auto"/>
        </w:rPr>
      </w:pPr>
      <w:r w:rsidRPr="00E17971">
        <w:rPr>
          <w:color w:val="auto"/>
        </w:rPr>
        <w:lastRenderedPageBreak/>
        <w:t xml:space="preserve">Overall research </w:t>
      </w:r>
      <w:r w:rsidR="0019409B" w:rsidRPr="00E17971">
        <w:rPr>
          <w:color w:val="auto"/>
        </w:rPr>
        <w:t>aims</w:t>
      </w:r>
      <w:r w:rsidRPr="00E17971">
        <w:rPr>
          <w:color w:val="auto"/>
        </w:rPr>
        <w:t xml:space="preserve"> and research </w:t>
      </w:r>
      <w:r w:rsidR="00CF0CBF" w:rsidRPr="00E17971">
        <w:rPr>
          <w:color w:val="auto"/>
        </w:rPr>
        <w:t>hypotheses</w:t>
      </w:r>
      <w:r w:rsidRPr="00E17971">
        <w:rPr>
          <w:color w:val="auto"/>
        </w:rPr>
        <w:t xml:space="preserve"> </w:t>
      </w:r>
    </w:p>
    <w:p w14:paraId="7AA67081" w14:textId="77777777" w:rsidR="004B6265" w:rsidRPr="00E17971" w:rsidRDefault="004B6265" w:rsidP="004B6265"/>
    <w:p w14:paraId="7B3328CD" w14:textId="7540B5BA" w:rsidR="009076E7" w:rsidRPr="00E17971" w:rsidRDefault="009076E7" w:rsidP="009076E7">
      <w:pPr>
        <w:rPr>
          <w:rFonts w:asciiTheme="minorHAnsi" w:hAnsiTheme="minorHAnsi" w:cstheme="minorHAnsi"/>
          <w:sz w:val="22"/>
          <w:szCs w:val="22"/>
        </w:rPr>
      </w:pPr>
      <w:r w:rsidRPr="00E17971">
        <w:rPr>
          <w:rFonts w:asciiTheme="minorHAnsi" w:hAnsiTheme="minorHAnsi" w:cstheme="minorHAnsi"/>
          <w:sz w:val="22"/>
          <w:szCs w:val="22"/>
        </w:rPr>
        <w:t>This study aims to provide novel insights into how extreme weather influences the behaviour and habitat preferences of European moose. Moose populations are abundant in Sweden and are carefully managed to mitigate road collisions, forestry damage, and agricultural conflicts</w:t>
      </w:r>
      <w:r w:rsidR="00620EAE" w:rsidRPr="00E17971">
        <w:rPr>
          <w:rFonts w:asciiTheme="minorHAnsi" w:hAnsiTheme="minorHAnsi" w:cstheme="minorHAnsi"/>
          <w:sz w:val="22"/>
          <w:szCs w:val="22"/>
        </w:rPr>
        <w:t xml:space="preserve"> </w:t>
      </w:r>
      <w:r w:rsidR="00620EAE" w:rsidRPr="00E17971">
        <w:rPr>
          <w:rFonts w:asciiTheme="minorHAnsi" w:hAnsiTheme="minorHAnsi" w:cstheme="minorHAnsi"/>
          <w:sz w:val="22"/>
          <w:szCs w:val="22"/>
        </w:rPr>
        <w:fldChar w:fldCharType="begin"/>
      </w:r>
      <w:r w:rsidR="00620EAE" w:rsidRPr="00E17971">
        <w:rPr>
          <w:rFonts w:asciiTheme="minorHAnsi" w:hAnsiTheme="minorHAnsi" w:cstheme="minorHAnsi"/>
          <w:sz w:val="22"/>
          <w:szCs w:val="22"/>
        </w:rPr>
        <w:instrText xml:space="preserve"> ADDIN ZOTERO_ITEM CSL_CITATION {"citationID":"KQzC3pV0","properties":{"formattedCitation":"(Lavsund et al., 2003)","plainCitation":"(Lavsund et al., 2003)","noteIndex":0},"citationItems":[{"id":1212,"uris":["http://zotero.org/users/7559248/items/7JFBKDKG"],"itemData":{"id":1212,"type":"article-journal","abstract":"In the Fennoscandian countries, Norway, Sweden, and Finland, moose (Alces alces) populations began to increase rapidly in the 1960s and have since then been among the most productive and heavily harvested moose populations in the world. At the start of the 20th century, the total annual harvest was &amp;lt; 10,000 moose, whereas in 2000, the annual kill reached about 200,000. The winter population was estimated to be about 500,000. In Sweden and Finland, the highest harvest numbers (and presumably population density) were recorded in the first half of the 1980s and in Finland again in the late 1990s and during the beginning of the 2000s. In Norway, the 1990s was the decade of the highest harvest numbers. The current regional moose density during winter varies from &amp;lt; 0.2 to about 2 moose/km2 within Fennoscandia. Locally, the density may far exceed this level in typical wintering areas (e.g., 5-6 moose/km2). In general, the current densities are lower in the north than in the south and higher in Norway and Sweden than in Finland. The strong increase in harvest and the present high densities are explained by several factors. First, modern forestry clear-cutting practices have provided Fennoscandian moose with prime habitats in the form of early succession stages. Accordingly, the current carrying capacity is likely to be relatively high compared to the situation 50-100 years ago. The current trend, however, is towards less activity in the forest and a decreasing proportion of forests found at an early successional stage. This may increase the food limitation already seen in several populations; i.e., in all three countries, body mass and recruitment rates have been found to decrease with increasing density. Second, the introduction of sex and age-specific harvesting in the early 1970s has increased the general productivity of the populations. By focusing the harvest on calves, yearlings, and adult males, the proportion of productive females, the mean age of females, and the annual recruitment rate have increased. Simultaneously, the proportion and mean age of males have decreased, and in some populations, this has been associated with delayed parturition dates and lower fecundity; i.e., due to inadequate number of males for timely reproduction. Third, mortality other than hunting is low, and only near the eastern border of Finland with Russia has predation by wolves and bears had a notable effect on productivity figures. This situation is about to change with increasing populations of large carnivores in all of Fennoscandia during the 1990s. The management principles have been quite similar within Fennoscandia, although differences in legislation have resulted in national and regional differences in management performance. In general, moose managers take advantage of data collected by hunters during the hunting season (e.g., hunting statistics, number, sex, and age of moose observed) to monitor population development and determine hunting quotas. Moreover, in all three countries, the issues of traffic accidents and damage to forestry and agriculture play a central role in moose management and discussions concerning optimum population sizes.","container-title":"Alces: A Journal Devoted to the Biology and Management of Moose","ISSN":"2293-6629","language":"en","license":"Copyright (c) 2021","page":"109-130","source":"alcesjournal.org","title":"STATUS OF MOOSE POPULATIONS AND CHALLENGES TO MOOSE MANAGEMENT IN FENNOSCANDIA","volume":"39","author":[{"family":"Lavsund","given":"Sten"},{"family":"Nygrén","given":"Tuire"},{"family":"Solberg","given":"Erling J."}],"issued":{"date-parts":[["2003",1,1]]}}}],"schema":"https://github.com/citation-style-language/schema/raw/master/csl-citation.json"} </w:instrText>
      </w:r>
      <w:r w:rsidR="00620EAE" w:rsidRPr="00E17971">
        <w:rPr>
          <w:rFonts w:asciiTheme="minorHAnsi" w:hAnsiTheme="minorHAnsi" w:cstheme="minorHAnsi"/>
          <w:sz w:val="22"/>
          <w:szCs w:val="22"/>
        </w:rPr>
        <w:fldChar w:fldCharType="separate"/>
      </w:r>
      <w:r w:rsidR="00620EAE" w:rsidRPr="00E17971">
        <w:rPr>
          <w:rFonts w:asciiTheme="minorHAnsi" w:hAnsiTheme="minorHAnsi" w:cstheme="minorHAnsi"/>
          <w:noProof/>
          <w:sz w:val="22"/>
          <w:szCs w:val="22"/>
        </w:rPr>
        <w:t>(Lavsund et al., 2003)</w:t>
      </w:r>
      <w:r w:rsidR="00620EAE" w:rsidRPr="00E17971">
        <w:rPr>
          <w:rFonts w:asciiTheme="minorHAnsi" w:hAnsiTheme="minorHAnsi" w:cstheme="minorHAnsi"/>
          <w:sz w:val="22"/>
          <w:szCs w:val="22"/>
        </w:rPr>
        <w:fldChar w:fldCharType="end"/>
      </w:r>
      <w:r w:rsidRPr="00E17971">
        <w:rPr>
          <w:rFonts w:asciiTheme="minorHAnsi" w:hAnsiTheme="minorHAnsi" w:cstheme="minorHAnsi"/>
          <w:sz w:val="22"/>
          <w:szCs w:val="22"/>
        </w:rPr>
        <w:t>. Changes in behaviour and habitat selection could have significant implications for both future moose management strategies and the coexistence of humans with moose.</w:t>
      </w:r>
      <w:r w:rsidR="004B6318" w:rsidRPr="00E17971">
        <w:rPr>
          <w:rFonts w:asciiTheme="minorHAnsi" w:hAnsiTheme="minorHAnsi" w:cstheme="minorHAnsi"/>
          <w:sz w:val="22"/>
          <w:szCs w:val="22"/>
        </w:rPr>
        <w:t xml:space="preserve"> I will first consider the following hypotheses:</w:t>
      </w:r>
    </w:p>
    <w:p w14:paraId="74B12B18" w14:textId="192EFDFA" w:rsidR="009076E7" w:rsidRPr="00E17971" w:rsidRDefault="009076E7" w:rsidP="009076E7">
      <w:pPr>
        <w:numPr>
          <w:ilvl w:val="0"/>
          <w:numId w:val="22"/>
        </w:numPr>
        <w:rPr>
          <w:rFonts w:asciiTheme="minorHAnsi" w:hAnsiTheme="minorHAnsi" w:cstheme="minorHAnsi"/>
          <w:sz w:val="22"/>
          <w:szCs w:val="22"/>
        </w:rPr>
      </w:pPr>
      <w:r w:rsidRPr="00E17971">
        <w:rPr>
          <w:rFonts w:asciiTheme="minorHAnsi" w:hAnsiTheme="minorHAnsi" w:cstheme="minorHAnsi"/>
          <w:sz w:val="22"/>
          <w:szCs w:val="22"/>
        </w:rPr>
        <w:t xml:space="preserve">In periods of extreme temperatures, moose are anticipated to adjust their activity patterns, reducing daytime foraging, and increasing activity during twilight and nighttime hours. This behavioural shift is expected to intensify with increasing latitude as northern moose are </w:t>
      </w:r>
      <w:r w:rsidR="00C62289" w:rsidRPr="00E17971">
        <w:rPr>
          <w:rFonts w:asciiTheme="minorHAnsi" w:hAnsiTheme="minorHAnsi" w:cstheme="minorHAnsi"/>
          <w:sz w:val="22"/>
          <w:szCs w:val="22"/>
        </w:rPr>
        <w:t>physiologically mo</w:t>
      </w:r>
      <w:r w:rsidR="004B6318" w:rsidRPr="00E17971">
        <w:rPr>
          <w:rFonts w:asciiTheme="minorHAnsi" w:hAnsiTheme="minorHAnsi" w:cstheme="minorHAnsi"/>
          <w:sz w:val="22"/>
          <w:szCs w:val="22"/>
        </w:rPr>
        <w:t>re cold adapted</w:t>
      </w:r>
      <w:r w:rsidRPr="00E17971">
        <w:rPr>
          <w:rFonts w:asciiTheme="minorHAnsi" w:hAnsiTheme="minorHAnsi" w:cstheme="minorHAnsi"/>
          <w:sz w:val="22"/>
          <w:szCs w:val="22"/>
        </w:rPr>
        <w:t>.</w:t>
      </w:r>
    </w:p>
    <w:p w14:paraId="4BCF23D7" w14:textId="77777777" w:rsidR="009076E7" w:rsidRPr="00E17971" w:rsidRDefault="009076E7" w:rsidP="009076E7">
      <w:pPr>
        <w:numPr>
          <w:ilvl w:val="0"/>
          <w:numId w:val="22"/>
        </w:numPr>
        <w:rPr>
          <w:rFonts w:asciiTheme="minorHAnsi" w:hAnsiTheme="minorHAnsi" w:cstheme="minorHAnsi"/>
          <w:sz w:val="22"/>
          <w:szCs w:val="22"/>
        </w:rPr>
      </w:pPr>
      <w:r w:rsidRPr="00E17971">
        <w:rPr>
          <w:rFonts w:asciiTheme="minorHAnsi" w:hAnsiTheme="minorHAnsi" w:cstheme="minorHAnsi"/>
          <w:sz w:val="22"/>
          <w:szCs w:val="22"/>
        </w:rPr>
        <w:t>During extreme temperature events, moose are expected to show a preference for mature forests that offer thermal cover, aiding in their thermoregulation efforts.</w:t>
      </w:r>
    </w:p>
    <w:p w14:paraId="649ECD23" w14:textId="6896DED1" w:rsidR="009076E7" w:rsidRPr="00E17971" w:rsidRDefault="009076E7" w:rsidP="009076E7">
      <w:pPr>
        <w:numPr>
          <w:ilvl w:val="0"/>
          <w:numId w:val="22"/>
        </w:numPr>
        <w:rPr>
          <w:rFonts w:asciiTheme="minorHAnsi" w:hAnsiTheme="minorHAnsi" w:cstheme="minorHAnsi"/>
          <w:sz w:val="22"/>
          <w:szCs w:val="22"/>
        </w:rPr>
      </w:pPr>
      <w:r w:rsidRPr="00E17971">
        <w:rPr>
          <w:rFonts w:asciiTheme="minorHAnsi" w:hAnsiTheme="minorHAnsi" w:cstheme="minorHAnsi"/>
          <w:sz w:val="22"/>
          <w:szCs w:val="22"/>
        </w:rPr>
        <w:t>In the face of extreme winds, moose will favour to seek shelter in mature forests during winter, but favour open environments in summer, letting the wind aid in conductive and evaporative cooling.</w:t>
      </w:r>
    </w:p>
    <w:p w14:paraId="3B30B658" w14:textId="056E386F" w:rsidR="009076E7" w:rsidRPr="00E17971" w:rsidRDefault="009076E7" w:rsidP="009076E7">
      <w:pPr>
        <w:numPr>
          <w:ilvl w:val="0"/>
          <w:numId w:val="22"/>
        </w:numPr>
        <w:rPr>
          <w:rFonts w:asciiTheme="minorHAnsi" w:hAnsiTheme="minorHAnsi" w:cstheme="minorHAnsi"/>
          <w:sz w:val="22"/>
          <w:szCs w:val="22"/>
        </w:rPr>
      </w:pPr>
      <w:r w:rsidRPr="00E17971">
        <w:rPr>
          <w:rFonts w:asciiTheme="minorHAnsi" w:hAnsiTheme="minorHAnsi" w:cstheme="minorHAnsi"/>
          <w:sz w:val="22"/>
          <w:szCs w:val="22"/>
        </w:rPr>
        <w:t>When confronted with freeze-thaw cycles, moose are expected to decrease their transit behaviour due to the challenges and costs associated with navigating a landscape covered in ice.</w:t>
      </w:r>
    </w:p>
    <w:p w14:paraId="3078B592" w14:textId="3853FE92" w:rsidR="009076E7" w:rsidRPr="00E17971" w:rsidRDefault="0019409B" w:rsidP="004B6265">
      <w:pPr>
        <w:rPr>
          <w:rFonts w:asciiTheme="minorHAnsi" w:hAnsiTheme="minorHAnsi" w:cstheme="minorHAnsi"/>
          <w:sz w:val="22"/>
          <w:szCs w:val="22"/>
        </w:rPr>
      </w:pPr>
      <w:r w:rsidRPr="00E17971">
        <w:rPr>
          <w:rFonts w:asciiTheme="minorHAnsi" w:hAnsiTheme="minorHAnsi" w:cstheme="minorHAnsi"/>
          <w:sz w:val="22"/>
          <w:szCs w:val="22"/>
        </w:rPr>
        <w:t>Rejecting or providing support for these hypothesises can</w:t>
      </w:r>
      <w:r w:rsidR="00132066" w:rsidRPr="00E17971">
        <w:rPr>
          <w:rFonts w:asciiTheme="minorHAnsi" w:hAnsiTheme="minorHAnsi" w:cstheme="minorHAnsi"/>
          <w:sz w:val="22"/>
          <w:szCs w:val="22"/>
        </w:rPr>
        <w:t xml:space="preserve"> help predict</w:t>
      </w:r>
      <w:r w:rsidRPr="00E17971">
        <w:rPr>
          <w:rFonts w:asciiTheme="minorHAnsi" w:hAnsiTheme="minorHAnsi" w:cstheme="minorHAnsi"/>
          <w:sz w:val="22"/>
          <w:szCs w:val="22"/>
        </w:rPr>
        <w:t xml:space="preserve"> how moose populations may respond to future climate </w:t>
      </w:r>
      <w:r w:rsidR="007B06F9" w:rsidRPr="00E17971">
        <w:rPr>
          <w:rFonts w:asciiTheme="minorHAnsi" w:hAnsiTheme="minorHAnsi" w:cstheme="minorHAnsi"/>
          <w:sz w:val="22"/>
          <w:szCs w:val="22"/>
        </w:rPr>
        <w:t>change and</w:t>
      </w:r>
      <w:r w:rsidR="00132066" w:rsidRPr="00E17971">
        <w:rPr>
          <w:rFonts w:asciiTheme="minorHAnsi" w:hAnsiTheme="minorHAnsi" w:cstheme="minorHAnsi"/>
          <w:sz w:val="22"/>
          <w:szCs w:val="22"/>
        </w:rPr>
        <w:t xml:space="preserve"> would aid</w:t>
      </w:r>
      <w:r w:rsidRPr="00E17971">
        <w:rPr>
          <w:rFonts w:asciiTheme="minorHAnsi" w:hAnsiTheme="minorHAnsi" w:cstheme="minorHAnsi"/>
          <w:sz w:val="22"/>
          <w:szCs w:val="22"/>
        </w:rPr>
        <w:t xml:space="preserve"> in effective conservation and wildlife management strategies.</w:t>
      </w:r>
    </w:p>
    <w:p w14:paraId="52C3CCC6" w14:textId="77777777" w:rsidR="0019409B" w:rsidRPr="00E17971" w:rsidRDefault="0019409B" w:rsidP="004B6265">
      <w:pPr>
        <w:rPr>
          <w:rFonts w:asciiTheme="minorHAnsi" w:hAnsiTheme="minorHAnsi" w:cstheme="minorHAnsi"/>
          <w:sz w:val="22"/>
          <w:szCs w:val="22"/>
        </w:rPr>
      </w:pPr>
    </w:p>
    <w:p w14:paraId="0771C4AC" w14:textId="77777777" w:rsidR="0038288F" w:rsidRPr="00E17971" w:rsidRDefault="0038288F" w:rsidP="004B6265">
      <w:pPr>
        <w:rPr>
          <w:rFonts w:asciiTheme="minorHAnsi" w:hAnsiTheme="minorHAnsi" w:cstheme="minorHAnsi"/>
          <w:sz w:val="22"/>
          <w:szCs w:val="22"/>
        </w:rPr>
      </w:pPr>
    </w:p>
    <w:p w14:paraId="42E8C85B" w14:textId="77777777" w:rsidR="0038288F" w:rsidRPr="00E17971" w:rsidRDefault="0038288F" w:rsidP="004B6265">
      <w:pPr>
        <w:rPr>
          <w:rFonts w:asciiTheme="minorHAnsi" w:hAnsiTheme="minorHAnsi" w:cstheme="minorHAnsi"/>
          <w:sz w:val="22"/>
          <w:szCs w:val="22"/>
        </w:rPr>
      </w:pPr>
    </w:p>
    <w:p w14:paraId="7CBD9314" w14:textId="77777777" w:rsidR="0038288F" w:rsidRPr="00E17971" w:rsidRDefault="0038288F" w:rsidP="004B6265">
      <w:pPr>
        <w:rPr>
          <w:rFonts w:asciiTheme="minorHAnsi" w:hAnsiTheme="minorHAnsi" w:cstheme="minorHAnsi"/>
          <w:sz w:val="22"/>
          <w:szCs w:val="22"/>
        </w:rPr>
      </w:pPr>
    </w:p>
    <w:p w14:paraId="2102E649" w14:textId="77777777" w:rsidR="0038288F" w:rsidRPr="00E17971" w:rsidRDefault="0038288F" w:rsidP="004B6265">
      <w:pPr>
        <w:rPr>
          <w:rFonts w:asciiTheme="minorHAnsi" w:hAnsiTheme="minorHAnsi" w:cstheme="minorHAnsi"/>
          <w:sz w:val="22"/>
          <w:szCs w:val="22"/>
        </w:rPr>
      </w:pPr>
    </w:p>
    <w:p w14:paraId="01B6EB58" w14:textId="77777777" w:rsidR="004B6265" w:rsidRPr="00E17971" w:rsidRDefault="004B6265" w:rsidP="004B6265"/>
    <w:p w14:paraId="7AAB7D89" w14:textId="77777777" w:rsidR="00AB2422" w:rsidRPr="00E17971" w:rsidRDefault="00AB2422" w:rsidP="004B6265"/>
    <w:p w14:paraId="1C10F7F8" w14:textId="77777777" w:rsidR="00AB2422" w:rsidRPr="00E17971" w:rsidRDefault="00AB2422" w:rsidP="004B6265"/>
    <w:p w14:paraId="07E475ED" w14:textId="77777777" w:rsidR="00170B8E" w:rsidRPr="00E17971" w:rsidRDefault="00170B8E" w:rsidP="004B6265"/>
    <w:p w14:paraId="060788DB" w14:textId="77777777" w:rsidR="005154E3" w:rsidRPr="00E17971" w:rsidRDefault="005154E3" w:rsidP="004B6265"/>
    <w:p w14:paraId="122EFD60" w14:textId="6910777B" w:rsidR="00D74ABC" w:rsidRPr="00E17971" w:rsidRDefault="00184013" w:rsidP="00D74ABC">
      <w:pPr>
        <w:pStyle w:val="Heading1"/>
        <w:numPr>
          <w:ilvl w:val="0"/>
          <w:numId w:val="16"/>
        </w:numPr>
        <w:rPr>
          <w:color w:val="auto"/>
        </w:rPr>
      </w:pPr>
      <w:r w:rsidRPr="00E17971">
        <w:rPr>
          <w:color w:val="auto"/>
        </w:rPr>
        <w:lastRenderedPageBreak/>
        <w:t xml:space="preserve">Methodology </w:t>
      </w:r>
    </w:p>
    <w:p w14:paraId="0BAB3E30" w14:textId="77777777" w:rsidR="00B763AB" w:rsidRPr="00E17971" w:rsidRDefault="00B763AB" w:rsidP="00B763AB"/>
    <w:p w14:paraId="78EA36B6" w14:textId="0498E602" w:rsidR="00FB0EA8" w:rsidRPr="00E17971" w:rsidRDefault="00D74ABC" w:rsidP="006D0138">
      <w:pPr>
        <w:rPr>
          <w:rFonts w:ascii="Calibri" w:hAnsi="Calibri" w:cs="Calibri"/>
          <w:sz w:val="22"/>
          <w:szCs w:val="22"/>
        </w:rPr>
      </w:pPr>
      <w:r w:rsidRPr="00E17971">
        <w:rPr>
          <w:rFonts w:ascii="Calibri" w:hAnsi="Calibri" w:cs="Calibri"/>
          <w:sz w:val="22"/>
          <w:szCs w:val="22"/>
        </w:rPr>
        <w:t>The study will be based on the Swedish moose tracking data available in the Wireless Remote Animal Monitoring (WRAM) database</w:t>
      </w:r>
      <w:r w:rsidR="004F0F54" w:rsidRPr="00E17971">
        <w:rPr>
          <w:rFonts w:ascii="Calibri" w:hAnsi="Calibri" w:cs="Calibri"/>
          <w:sz w:val="22"/>
          <w:szCs w:val="22"/>
        </w:rPr>
        <w:t xml:space="preserve"> </w:t>
      </w:r>
      <w:r w:rsidR="004F0F54" w:rsidRPr="00E17971">
        <w:rPr>
          <w:rFonts w:ascii="Calibri" w:hAnsi="Calibri" w:cs="Calibri"/>
          <w:sz w:val="22"/>
          <w:szCs w:val="22"/>
        </w:rPr>
        <w:fldChar w:fldCharType="begin"/>
      </w:r>
      <w:r w:rsidR="004F0F54" w:rsidRPr="00E17971">
        <w:rPr>
          <w:rFonts w:ascii="Calibri" w:hAnsi="Calibri" w:cs="Calibri"/>
          <w:sz w:val="22"/>
          <w:szCs w:val="22"/>
        </w:rPr>
        <w:instrText xml:space="preserve"> ADDIN ZOTERO_ITEM CSL_CITATION {"citationID":"z3GVc7mv","properties":{"formattedCitation":"(Dettki et al., 2013)","plainCitation":"(Dettki et al., 2013)","noteIndex":0},"citationItems":[{"id":1363,"uris":["http://zotero.org/users/7559248/items/N7FK5NTQ"],"itemData":{"id":1363,"type":"chapter","container-title":"Proceedings Etc. 2012: Convention for Telemetry, Test Instrumentation and Telecontrol","ISBN":"978-3-7322-5646-4","page":"247–256","publisher":"The European Society of Telemetry","title":"Wireless Remote Animal Monitoring (WRAM) - A new international database e-infrastructure for telemetry sensor data from fish and wildlife","author":[{"family":"Dettki","given":"H"},{"family":"Ericcson","given":"G"},{"family":"Giles","given":"T"},{"family":"Norrsken-Ericsson","given":"M"}],"issued":{"date-parts":[["2013"]]}}}],"schema":"https://github.com/citation-style-language/schema/raw/master/csl-citation.json"} </w:instrText>
      </w:r>
      <w:r w:rsidR="004F0F54" w:rsidRPr="00E17971">
        <w:rPr>
          <w:rFonts w:ascii="Calibri" w:hAnsi="Calibri" w:cs="Calibri"/>
          <w:sz w:val="22"/>
          <w:szCs w:val="22"/>
        </w:rPr>
        <w:fldChar w:fldCharType="separate"/>
      </w:r>
      <w:r w:rsidR="004F0F54" w:rsidRPr="00E17971">
        <w:rPr>
          <w:rFonts w:ascii="Calibri" w:hAnsi="Calibri" w:cs="Calibri"/>
          <w:noProof/>
          <w:sz w:val="22"/>
          <w:szCs w:val="22"/>
        </w:rPr>
        <w:t>(Dettki et al., 2013)</w:t>
      </w:r>
      <w:r w:rsidR="004F0F54" w:rsidRPr="00E17971">
        <w:rPr>
          <w:rFonts w:ascii="Calibri" w:hAnsi="Calibri" w:cs="Calibri"/>
          <w:sz w:val="22"/>
          <w:szCs w:val="22"/>
        </w:rPr>
        <w:fldChar w:fldCharType="end"/>
      </w:r>
      <w:r w:rsidRPr="00E17971">
        <w:rPr>
          <w:rFonts w:ascii="Calibri" w:hAnsi="Calibri" w:cs="Calibri"/>
          <w:sz w:val="22"/>
          <w:szCs w:val="22"/>
        </w:rPr>
        <w:t xml:space="preserve">. </w:t>
      </w:r>
      <w:r w:rsidR="00B763AB" w:rsidRPr="00E17971">
        <w:rPr>
          <w:rFonts w:ascii="Calibri" w:hAnsi="Calibri" w:cs="Calibri"/>
          <w:sz w:val="22"/>
          <w:szCs w:val="22"/>
        </w:rPr>
        <w:t>The dataset comprises 780 individual moose tracked across Sweden from 2003 to 2024, with a total of 1</w:t>
      </w:r>
      <w:r w:rsidR="00B763AB" w:rsidRPr="00E17971">
        <w:rPr>
          <w:rFonts w:ascii="Calibri" w:hAnsi="Calibri" w:cs="Calibri"/>
          <w:sz w:val="22"/>
          <w:szCs w:val="22"/>
        </w:rPr>
        <w:t>.</w:t>
      </w:r>
      <w:r w:rsidR="00B763AB" w:rsidRPr="00E17971">
        <w:rPr>
          <w:rFonts w:ascii="Calibri" w:hAnsi="Calibri" w:cs="Calibri"/>
          <w:sz w:val="22"/>
          <w:szCs w:val="22"/>
        </w:rPr>
        <w:t>602</w:t>
      </w:r>
      <w:r w:rsidR="00B763AB" w:rsidRPr="00E17971">
        <w:rPr>
          <w:rFonts w:ascii="Calibri" w:hAnsi="Calibri" w:cs="Calibri"/>
          <w:sz w:val="22"/>
          <w:szCs w:val="22"/>
        </w:rPr>
        <w:t>.</w:t>
      </w:r>
      <w:r w:rsidR="00B763AB" w:rsidRPr="00E17971">
        <w:rPr>
          <w:rFonts w:ascii="Calibri" w:hAnsi="Calibri" w:cs="Calibri"/>
          <w:sz w:val="22"/>
          <w:szCs w:val="22"/>
        </w:rPr>
        <w:t xml:space="preserve">094 GPS localizations. </w:t>
      </w:r>
      <w:r w:rsidR="00B763AB" w:rsidRPr="00E17971">
        <w:rPr>
          <w:rFonts w:ascii="Calibri" w:hAnsi="Calibri" w:cs="Calibri"/>
          <w:sz w:val="22"/>
          <w:szCs w:val="22"/>
        </w:rPr>
        <w:t>Tagged moose</w:t>
      </w:r>
      <w:r w:rsidRPr="00E17971">
        <w:rPr>
          <w:rFonts w:ascii="Calibri" w:hAnsi="Calibri" w:cs="Calibri"/>
          <w:sz w:val="22"/>
          <w:szCs w:val="22"/>
        </w:rPr>
        <w:t xml:space="preserve"> are equipped with collars that log a position every 3 hours using GPS locali</w:t>
      </w:r>
      <w:r w:rsidR="008B5DD9">
        <w:rPr>
          <w:rFonts w:ascii="Calibri" w:hAnsi="Calibri" w:cs="Calibri"/>
          <w:sz w:val="22"/>
          <w:szCs w:val="22"/>
        </w:rPr>
        <w:t>s</w:t>
      </w:r>
      <w:r w:rsidRPr="00E17971">
        <w:rPr>
          <w:rFonts w:ascii="Calibri" w:hAnsi="Calibri" w:cs="Calibri"/>
          <w:sz w:val="22"/>
          <w:szCs w:val="22"/>
        </w:rPr>
        <w:t>ation</w:t>
      </w:r>
      <w:r w:rsidRPr="00E17971">
        <w:rPr>
          <w:rFonts w:ascii="Calibri" w:hAnsi="Calibri" w:cs="Calibri"/>
          <w:sz w:val="22"/>
          <w:szCs w:val="22"/>
        </w:rPr>
        <w:t>. F</w:t>
      </w:r>
      <w:r w:rsidRPr="00E17971">
        <w:rPr>
          <w:rFonts w:ascii="Calibri" w:hAnsi="Calibri" w:cs="Calibri"/>
          <w:sz w:val="22"/>
          <w:szCs w:val="22"/>
        </w:rPr>
        <w:t>urthermore, they contain a temperature sensor which can serve as an index of ambient temperature</w:t>
      </w:r>
      <w:r w:rsidR="00390466" w:rsidRPr="00E17971">
        <w:rPr>
          <w:rFonts w:ascii="Calibri" w:hAnsi="Calibri" w:cs="Calibri"/>
          <w:sz w:val="22"/>
          <w:szCs w:val="22"/>
        </w:rPr>
        <w:t xml:space="preserve"> </w:t>
      </w:r>
      <w:r w:rsidR="00390466" w:rsidRPr="00E17971">
        <w:rPr>
          <w:rFonts w:ascii="Calibri" w:hAnsi="Calibri" w:cs="Calibri"/>
          <w:sz w:val="22"/>
          <w:szCs w:val="22"/>
        </w:rPr>
        <w:fldChar w:fldCharType="begin"/>
      </w:r>
      <w:r w:rsidR="00390466" w:rsidRPr="00E17971">
        <w:rPr>
          <w:rFonts w:ascii="Calibri" w:hAnsi="Calibri" w:cs="Calibri"/>
          <w:sz w:val="22"/>
          <w:szCs w:val="22"/>
        </w:rPr>
        <w:instrText xml:space="preserve"> ADDIN ZOTERO_ITEM CSL_CITATION {"citationID":"BsmdIBEj","properties":{"formattedCitation":"(Ericsson et al., 2015)","plainCitation":"(Ericsson et al., 2015)","noteIndex":0},"citationItems":[{"id":1242,"uris":["http://zotero.org/users/7559248/items/53FXU7NU"],"itemData":{"id":1242,"type":"article-journal","abstract":"GPS collar-recorded temperature is often considered as a proxy for the ambient temperature in wildlife ecology studies, yet few studies actually test its reliability as well as the correlation with ambient temperature. Here, we address this question and demonstrate a strong correlation between collar temperature and weather station data, indicating that GPS collar sensor data can be regarded as a reliable index of ambient air temperature. Using data obtained from 384 free-ranging moose equipped with GPS collars between latitude 57° N to 68° N in Sweden, we analyzed 1,467,361 paired observations of collar temperature and air temperature of the nearest official Swedish Meteorological and Hydrological Institute station. We found a systematic offset that varied across months, being larger during the warm summer months than during the winter period. We found an average correlation of .91 (rs; range .75 to .93, median .91) between collar and ambient temperature of the nearest weather station. Thus, temperature sensors in, e.g., a GPS collar, may be used to study animal behavior, movement and habitat choice in relation to ambient air temperature. This aligns with the calls for using animals as not only subjects but also as the samplers of the environment. It also opens up possibilities for large-scale projects on animal ecology and physiology in the absence of ground measuring stations on higher spatial scales like home range and landscape. As an application of collar temperature, we show that changes in the movement patterns seem to be highly influenced by temperature-induced heat stress that moose experience during summer.","container-title":"European Journal of Wildlife Research","DOI":"10.1007/s10344-015-0968-7","ISSN":"1439-0574","issue":"6","journalAbbreviation":"Eur J Wildl Res","language":"en","page":"919-922","source":"Springer Link","title":"Offset between GPS collar-recorded temperature in moose and ambient weather station data","volume":"61","author":[{"family":"Ericsson","given":"Göran"},{"family":"Dettki","given":"Holger"},{"family":"Neumann","given":"Wiebke"},{"family":"Arnemo","given":"Jon M."},{"family":"Singh","given":"Navinder J."}],"issued":{"date-parts":[["2015",12,1]]}}}],"schema":"https://github.com/citation-style-language/schema/raw/master/csl-citation.json"} </w:instrText>
      </w:r>
      <w:r w:rsidR="00390466" w:rsidRPr="00E17971">
        <w:rPr>
          <w:rFonts w:ascii="Calibri" w:hAnsi="Calibri" w:cs="Calibri"/>
          <w:sz w:val="22"/>
          <w:szCs w:val="22"/>
        </w:rPr>
        <w:fldChar w:fldCharType="separate"/>
      </w:r>
      <w:r w:rsidR="00390466" w:rsidRPr="00E17971">
        <w:rPr>
          <w:rFonts w:ascii="Calibri" w:hAnsi="Calibri" w:cs="Calibri"/>
          <w:noProof/>
          <w:sz w:val="22"/>
          <w:szCs w:val="22"/>
        </w:rPr>
        <w:t>(Ericsson et al., 2015)</w:t>
      </w:r>
      <w:r w:rsidR="00390466" w:rsidRPr="00E17971">
        <w:rPr>
          <w:rFonts w:ascii="Calibri" w:hAnsi="Calibri" w:cs="Calibri"/>
          <w:sz w:val="22"/>
          <w:szCs w:val="22"/>
        </w:rPr>
        <w:fldChar w:fldCharType="end"/>
      </w:r>
      <w:r w:rsidRPr="00E17971">
        <w:rPr>
          <w:rFonts w:ascii="Calibri" w:hAnsi="Calibri" w:cs="Calibri"/>
          <w:sz w:val="22"/>
          <w:szCs w:val="22"/>
        </w:rPr>
        <w:t>.</w:t>
      </w:r>
      <w:r w:rsidRPr="00E17971">
        <w:rPr>
          <w:rFonts w:ascii="Calibri" w:hAnsi="Calibri" w:cs="Calibri"/>
          <w:sz w:val="22"/>
          <w:szCs w:val="22"/>
        </w:rPr>
        <w:t xml:space="preserve"> Some collars are also equipped with accelerometers</w:t>
      </w:r>
      <w:r w:rsidR="00390466" w:rsidRPr="00E17971">
        <w:rPr>
          <w:rFonts w:ascii="Calibri" w:hAnsi="Calibri" w:cs="Calibri"/>
          <w:sz w:val="22"/>
          <w:szCs w:val="22"/>
        </w:rPr>
        <w:t>.</w:t>
      </w:r>
    </w:p>
    <w:p w14:paraId="0017E6CD" w14:textId="3E98018E" w:rsidR="00C83D9A" w:rsidRPr="00E17971" w:rsidRDefault="00FB0EA8" w:rsidP="006D0138">
      <w:pPr>
        <w:rPr>
          <w:rFonts w:ascii="Calibri" w:hAnsi="Calibri" w:cs="Calibri"/>
          <w:sz w:val="22"/>
          <w:szCs w:val="22"/>
        </w:rPr>
      </w:pPr>
      <w:r w:rsidRPr="00E17971">
        <w:rPr>
          <w:rFonts w:ascii="Calibri" w:hAnsi="Calibri" w:cs="Calibri"/>
          <w:sz w:val="22"/>
          <w:szCs w:val="22"/>
        </w:rPr>
        <w:t>We'll utilize historical weather data sourced from the Swedish Meteorological and Hydrological Institute (SMHI) weather stations</w:t>
      </w:r>
      <w:r w:rsidRPr="00E17971">
        <w:rPr>
          <w:rFonts w:ascii="Calibri" w:hAnsi="Calibri" w:cs="Calibri"/>
          <w:sz w:val="22"/>
          <w:szCs w:val="22"/>
        </w:rPr>
        <w:t>. These weather stations are spread throughout Sweden and their data is</w:t>
      </w:r>
      <w:r w:rsidRPr="00E17971">
        <w:rPr>
          <w:rFonts w:ascii="Calibri" w:hAnsi="Calibri" w:cs="Calibri"/>
          <w:sz w:val="22"/>
          <w:szCs w:val="22"/>
        </w:rPr>
        <w:t xml:space="preserve"> accessible through an openly available API. To retrieve th</w:t>
      </w:r>
      <w:r w:rsidR="00B763AB" w:rsidRPr="00E17971">
        <w:rPr>
          <w:rFonts w:ascii="Calibri" w:hAnsi="Calibri" w:cs="Calibri"/>
          <w:sz w:val="22"/>
          <w:szCs w:val="22"/>
        </w:rPr>
        <w:t xml:space="preserve">e weather station data </w:t>
      </w:r>
      <w:r w:rsidRPr="00E17971">
        <w:rPr>
          <w:rFonts w:ascii="Calibri" w:hAnsi="Calibri" w:cs="Calibri"/>
          <w:sz w:val="22"/>
          <w:szCs w:val="22"/>
        </w:rPr>
        <w:t xml:space="preserve">efficiently, we'll develop a custom Python library using the </w:t>
      </w:r>
      <w:r w:rsidR="00390466" w:rsidRPr="00E17971">
        <w:rPr>
          <w:rFonts w:ascii="Calibri" w:hAnsi="Calibri" w:cs="Calibri"/>
          <w:sz w:val="22"/>
          <w:szCs w:val="22"/>
        </w:rPr>
        <w:t>aiohttp</w:t>
      </w:r>
      <w:r w:rsidRPr="00E17971">
        <w:rPr>
          <w:rFonts w:ascii="Calibri" w:hAnsi="Calibri" w:cs="Calibri"/>
          <w:sz w:val="22"/>
          <w:szCs w:val="22"/>
        </w:rPr>
        <w:t xml:space="preserve"> package.</w:t>
      </w:r>
      <w:r w:rsidRPr="00E17971">
        <w:rPr>
          <w:rFonts w:ascii="Calibri" w:hAnsi="Calibri" w:cs="Calibri"/>
          <w:sz w:val="22"/>
          <w:szCs w:val="22"/>
        </w:rPr>
        <w:t xml:space="preserve"> </w:t>
      </w:r>
      <w:r w:rsidR="00C83D9A" w:rsidRPr="00E17971">
        <w:rPr>
          <w:rFonts w:ascii="Calibri" w:hAnsi="Calibri" w:cs="Calibri"/>
          <w:sz w:val="22"/>
          <w:szCs w:val="22"/>
        </w:rPr>
        <w:t>To identify periods of extreme weather, we will employ the methodology established by</w:t>
      </w:r>
      <w:r w:rsidR="00937D5A" w:rsidRPr="00E17971">
        <w:rPr>
          <w:rFonts w:ascii="Calibri" w:hAnsi="Calibri" w:cs="Calibri"/>
          <w:sz w:val="22"/>
          <w:szCs w:val="22"/>
        </w:rPr>
        <w:t xml:space="preserve"> </w:t>
      </w:r>
      <w:r w:rsidR="00937D5A" w:rsidRPr="00E17971">
        <w:rPr>
          <w:rFonts w:ascii="Calibri" w:hAnsi="Calibri" w:cs="Calibri"/>
          <w:sz w:val="22"/>
          <w:szCs w:val="22"/>
        </w:rPr>
        <w:fldChar w:fldCharType="begin"/>
      </w:r>
      <w:r w:rsidR="00937D5A" w:rsidRPr="00E17971">
        <w:rPr>
          <w:rFonts w:ascii="Calibri" w:hAnsi="Calibri" w:cs="Calibri"/>
          <w:sz w:val="22"/>
          <w:szCs w:val="22"/>
        </w:rPr>
        <w:instrText xml:space="preserve"> ADDIN ZOTERO_ITEM CSL_CITATION {"citationID":"PvmnNHP9","properties":{"formattedCitation":"(Holmes et al., 2021)","plainCitation":"(Holmes et al., 2021)","noteIndex":0},"citationItems":[{"id":1239,"uris":["http://zotero.org/users/7559248/items/FLCY6VIT"],"itemData":{"id":1239,"type":"article-journal","abstract":"As global temperatures continue to rise, increases in the frequency and intensity of climatic extremes will likely outpace average temperature increases, and may have outsized impacts on biological populations. Moose (Alces alces) are adapted to cold weather and populations are declining at the southern edge of the species’ range. Moose therefore make a suitable case study to examine the relationship between population performance and both climatic averages and the frequency of rare, intense climatic events. More than twenty years of slaughter weights and moose observations collected by hunting teams across all of Sweden show that early calf recruitment has declined throughout Sweden and calf mass has also declined, particularly in central and southern Sweden. Spring weather affected mean calf mass, which declined with higher average temperatures, more frequent very hot days (days in the 95th percentile for maximum temperature) and less precipitation during this season, though in the case of hot days only when high temperatures coincided with low rainfall. This supports previous observations of moose sensitivity to both direct heat stress and the negative impacts of hot, dry spring weather on forage quality. Recruitment was similarly impacted, and the interaction between the previous year’s temperature and precipitation supports a lagged effect of weather on recruitment, via female condition. Finally, cold winter temperatures and deeper snow were associated with reduced calf mass during the following autumn, while deeper snow was additionally linked to fewer calves per female. Our results suggest that similar patterns may exist for averages and the frequency of extreme values, but it is important to examine both in order to improve biological relevance. The significant and ongoing declines in calf mass in southern populations and calf recruitment throughout Sweden should serve as an early warning that Eurasian moose may suffer from climate change in similar ways to North American moose. We discuss conservation management strategies, both in terms of harvest as well as landscape management, that may help mitigate the observed patterns.","container-title":"Global Ecology and Conservation","DOI":"10.1016/j.gecco.2021.e01594","ISSN":"2351-9894","journalAbbreviation":"Global Ecology and Conservation","page":"e01594","source":"ScienceDirect","title":"Declining recruitment and mass of Swedish moose calves linked to hot, dry springs and snowy winters","volume":"27","author":[{"family":"Holmes","given":"Sheila M."},{"family":"Cromsigt","given":"Joris P. G. M."},{"family":"Danell","given":"Kjell"},{"family":"Ericsson","given":"Göran"},{"family":"Singh","given":"Navinder J."},{"family":"Widemo","given":"Fredrik"}],"issued":{"date-parts":[["2021",6,1]]}}}],"schema":"https://github.com/citation-style-language/schema/raw/master/csl-citation.json"} </w:instrText>
      </w:r>
      <w:r w:rsidR="00937D5A" w:rsidRPr="00E17971">
        <w:rPr>
          <w:rFonts w:ascii="Calibri" w:hAnsi="Calibri" w:cs="Calibri"/>
          <w:sz w:val="22"/>
          <w:szCs w:val="22"/>
        </w:rPr>
        <w:fldChar w:fldCharType="separate"/>
      </w:r>
      <w:r w:rsidR="00937D5A" w:rsidRPr="00E17971">
        <w:rPr>
          <w:rFonts w:ascii="Calibri" w:hAnsi="Calibri" w:cs="Calibri"/>
          <w:noProof/>
          <w:sz w:val="22"/>
          <w:szCs w:val="22"/>
        </w:rPr>
        <w:t>Holmes et al. (2021)</w:t>
      </w:r>
      <w:r w:rsidR="00937D5A" w:rsidRPr="00E17971">
        <w:rPr>
          <w:rFonts w:ascii="Calibri" w:hAnsi="Calibri" w:cs="Calibri"/>
          <w:sz w:val="22"/>
          <w:szCs w:val="22"/>
        </w:rPr>
        <w:fldChar w:fldCharType="end"/>
      </w:r>
      <w:r w:rsidR="002F066D" w:rsidRPr="00E17971">
        <w:rPr>
          <w:rFonts w:ascii="Calibri" w:hAnsi="Calibri" w:cs="Calibri"/>
          <w:sz w:val="22"/>
          <w:szCs w:val="22"/>
        </w:rPr>
        <w:t xml:space="preserve"> </w:t>
      </w:r>
      <w:r w:rsidR="00C83D9A" w:rsidRPr="00E17971">
        <w:rPr>
          <w:rFonts w:ascii="Calibri" w:hAnsi="Calibri" w:cs="Calibri"/>
          <w:sz w:val="22"/>
          <w:szCs w:val="22"/>
        </w:rPr>
        <w:t xml:space="preserve">, which involves examining historical weather records for each county in Sweden. Instances where temperature, precipitation, or wind measurements </w:t>
      </w:r>
      <w:r w:rsidR="002F066D" w:rsidRPr="00E17971">
        <w:rPr>
          <w:rFonts w:ascii="Calibri" w:hAnsi="Calibri" w:cs="Calibri"/>
          <w:sz w:val="22"/>
          <w:szCs w:val="22"/>
        </w:rPr>
        <w:t>exceed</w:t>
      </w:r>
      <w:r w:rsidR="00C83D9A" w:rsidRPr="00E17971">
        <w:rPr>
          <w:rFonts w:ascii="Calibri" w:hAnsi="Calibri" w:cs="Calibri"/>
          <w:sz w:val="22"/>
          <w:szCs w:val="22"/>
        </w:rPr>
        <w:t xml:space="preserve"> the 95th percentile for</w:t>
      </w:r>
      <w:r w:rsidR="002F066D" w:rsidRPr="00E17971">
        <w:rPr>
          <w:rFonts w:ascii="Calibri" w:hAnsi="Calibri" w:cs="Calibri"/>
          <w:sz w:val="22"/>
          <w:szCs w:val="22"/>
        </w:rPr>
        <w:t xml:space="preserve"> that day in that</w:t>
      </w:r>
      <w:r w:rsidR="00C83D9A" w:rsidRPr="00E17971">
        <w:rPr>
          <w:rFonts w:ascii="Calibri" w:hAnsi="Calibri" w:cs="Calibri"/>
          <w:sz w:val="22"/>
          <w:szCs w:val="22"/>
        </w:rPr>
        <w:t xml:space="preserve"> county will be designated as extreme weather events.</w:t>
      </w:r>
      <w:r w:rsidR="00390466" w:rsidRPr="00E17971">
        <w:rPr>
          <w:rFonts w:ascii="Calibri" w:hAnsi="Calibri" w:cs="Calibri"/>
          <w:sz w:val="22"/>
          <w:szCs w:val="22"/>
        </w:rPr>
        <w:t xml:space="preserve"> </w:t>
      </w:r>
      <w:r w:rsidR="00390466" w:rsidRPr="00E17971">
        <w:rPr>
          <w:rFonts w:ascii="Calibri" w:hAnsi="Calibri" w:cs="Calibri"/>
          <w:sz w:val="22"/>
          <w:szCs w:val="22"/>
        </w:rPr>
        <w:t xml:space="preserve">To </w:t>
      </w:r>
      <w:r w:rsidR="003E1713" w:rsidRPr="00E17971">
        <w:rPr>
          <w:rFonts w:ascii="Calibri" w:hAnsi="Calibri" w:cs="Calibri"/>
          <w:sz w:val="22"/>
          <w:szCs w:val="22"/>
        </w:rPr>
        <w:t>define</w:t>
      </w:r>
      <w:r w:rsidR="00390466" w:rsidRPr="00E17971">
        <w:rPr>
          <w:rFonts w:ascii="Calibri" w:hAnsi="Calibri" w:cs="Calibri"/>
          <w:sz w:val="22"/>
          <w:szCs w:val="22"/>
        </w:rPr>
        <w:t xml:space="preserve"> freeze-thaw cycles, I will identify days characterized by temperatures rising above freezing during the day and dropping below freezing at night. If these cycles occur frequently, I will refine this criterion by adjusting the temporal window or</w:t>
      </w:r>
      <w:r w:rsidR="00390466" w:rsidRPr="00E17971">
        <w:rPr>
          <w:rFonts w:ascii="Segoe UI" w:hAnsi="Segoe UI" w:cs="Segoe UI"/>
          <w:color w:val="ECECEC"/>
          <w:shd w:val="clear" w:color="auto" w:fill="212121"/>
        </w:rPr>
        <w:t xml:space="preserve"> </w:t>
      </w:r>
      <w:r w:rsidR="00390466" w:rsidRPr="00E17971">
        <w:rPr>
          <w:rFonts w:ascii="Calibri" w:hAnsi="Calibri" w:cs="Calibri"/>
          <w:sz w:val="22"/>
          <w:szCs w:val="22"/>
        </w:rPr>
        <w:t>considering larger temperature variations</w:t>
      </w:r>
      <w:r w:rsidR="00390466" w:rsidRPr="00E17971">
        <w:rPr>
          <w:rFonts w:ascii="Calibri" w:hAnsi="Calibri" w:cs="Calibri"/>
          <w:sz w:val="22"/>
          <w:szCs w:val="22"/>
        </w:rPr>
        <w:t xml:space="preserve">. </w:t>
      </w:r>
      <w:r w:rsidR="00B763AB" w:rsidRPr="00E17971">
        <w:rPr>
          <w:rFonts w:ascii="Calibri" w:hAnsi="Calibri" w:cs="Calibri"/>
          <w:sz w:val="22"/>
          <w:szCs w:val="22"/>
        </w:rPr>
        <w:t>Subsequently</w:t>
      </w:r>
      <w:r w:rsidRPr="00E17971">
        <w:rPr>
          <w:rFonts w:ascii="Calibri" w:hAnsi="Calibri" w:cs="Calibri"/>
          <w:sz w:val="22"/>
          <w:szCs w:val="22"/>
        </w:rPr>
        <w:t>, I</w:t>
      </w:r>
      <w:r w:rsidRPr="00E17971">
        <w:rPr>
          <w:rFonts w:ascii="Calibri" w:hAnsi="Calibri" w:cs="Calibri"/>
          <w:sz w:val="22"/>
          <w:szCs w:val="22"/>
        </w:rPr>
        <w:t xml:space="preserve"> will isolate the</w:t>
      </w:r>
      <w:r w:rsidR="00B763AB" w:rsidRPr="00E17971">
        <w:rPr>
          <w:rFonts w:ascii="Calibri" w:hAnsi="Calibri" w:cs="Calibri"/>
          <w:sz w:val="22"/>
          <w:szCs w:val="22"/>
        </w:rPr>
        <w:t xml:space="preserve"> localisations </w:t>
      </w:r>
      <w:r w:rsidRPr="00E17971">
        <w:rPr>
          <w:rFonts w:ascii="Calibri" w:hAnsi="Calibri" w:cs="Calibri"/>
          <w:sz w:val="22"/>
          <w:szCs w:val="22"/>
        </w:rPr>
        <w:t xml:space="preserve">of moose that traverse counties during </w:t>
      </w:r>
      <w:r w:rsidR="00390466" w:rsidRPr="00E17971">
        <w:rPr>
          <w:rFonts w:ascii="Calibri" w:hAnsi="Calibri" w:cs="Calibri"/>
          <w:sz w:val="22"/>
          <w:szCs w:val="22"/>
        </w:rPr>
        <w:t xml:space="preserve">these </w:t>
      </w:r>
      <w:r w:rsidRPr="00E17971">
        <w:rPr>
          <w:rFonts w:ascii="Calibri" w:hAnsi="Calibri" w:cs="Calibri"/>
          <w:sz w:val="22"/>
          <w:szCs w:val="22"/>
        </w:rPr>
        <w:t>extreme weather events</w:t>
      </w:r>
      <w:r w:rsidR="00B763AB" w:rsidRPr="00E17971">
        <w:rPr>
          <w:rFonts w:ascii="Calibri" w:hAnsi="Calibri" w:cs="Calibri"/>
          <w:sz w:val="22"/>
          <w:szCs w:val="22"/>
        </w:rPr>
        <w:t xml:space="preserve">. </w:t>
      </w:r>
      <w:r w:rsidR="00C83D9A" w:rsidRPr="00E17971">
        <w:rPr>
          <w:rFonts w:ascii="Calibri" w:hAnsi="Calibri" w:cs="Calibri"/>
          <w:sz w:val="22"/>
          <w:szCs w:val="22"/>
        </w:rPr>
        <w:t xml:space="preserve">Though the </w:t>
      </w:r>
      <w:r w:rsidR="00C83D9A" w:rsidRPr="00E17971">
        <w:rPr>
          <w:rFonts w:ascii="Calibri" w:hAnsi="Calibri" w:cs="Calibri"/>
          <w:sz w:val="22"/>
          <w:szCs w:val="22"/>
        </w:rPr>
        <w:t>division into counties</w:t>
      </w:r>
      <w:r w:rsidR="00C83D9A" w:rsidRPr="00E17971">
        <w:rPr>
          <w:rFonts w:ascii="Calibri" w:hAnsi="Calibri" w:cs="Calibri"/>
          <w:sz w:val="22"/>
          <w:szCs w:val="22"/>
        </w:rPr>
        <w:t xml:space="preserve"> is purely artificial</w:t>
      </w:r>
      <w:r w:rsidR="00C83D9A" w:rsidRPr="00E17971">
        <w:rPr>
          <w:rFonts w:ascii="Calibri" w:hAnsi="Calibri" w:cs="Calibri"/>
          <w:sz w:val="22"/>
          <w:szCs w:val="22"/>
        </w:rPr>
        <w:t xml:space="preserve">, </w:t>
      </w:r>
      <w:r w:rsidR="00C83D9A" w:rsidRPr="00E17971">
        <w:rPr>
          <w:rFonts w:ascii="Calibri" w:hAnsi="Calibri" w:cs="Calibri"/>
          <w:sz w:val="22"/>
          <w:szCs w:val="22"/>
        </w:rPr>
        <w:t>I think this</w:t>
      </w:r>
      <w:r w:rsidR="00C83D9A" w:rsidRPr="00E17971">
        <w:rPr>
          <w:rFonts w:ascii="Calibri" w:hAnsi="Calibri" w:cs="Calibri"/>
          <w:sz w:val="22"/>
          <w:szCs w:val="22"/>
        </w:rPr>
        <w:t xml:space="preserve"> approach adequately addresses the typical spatial variations in weather across Sweden. Subsequently, we will </w:t>
      </w:r>
      <w:r w:rsidR="00C83D9A" w:rsidRPr="00E17971">
        <w:rPr>
          <w:rFonts w:ascii="Calibri" w:hAnsi="Calibri" w:cs="Calibri"/>
          <w:sz w:val="22"/>
          <w:szCs w:val="22"/>
        </w:rPr>
        <w:t>analyse</w:t>
      </w:r>
      <w:r w:rsidR="00C83D9A" w:rsidRPr="00E17971">
        <w:rPr>
          <w:rFonts w:ascii="Calibri" w:hAnsi="Calibri" w:cs="Calibri"/>
          <w:sz w:val="22"/>
          <w:szCs w:val="22"/>
        </w:rPr>
        <w:t xml:space="preserve"> activity patterns and habitat selection during these fla</w:t>
      </w:r>
      <w:r w:rsidR="00B763AB" w:rsidRPr="00E17971">
        <w:rPr>
          <w:rFonts w:ascii="Calibri" w:hAnsi="Calibri" w:cs="Calibri"/>
          <w:sz w:val="22"/>
          <w:szCs w:val="22"/>
        </w:rPr>
        <w:t xml:space="preserve">gged events </w:t>
      </w:r>
      <w:r w:rsidR="00C83D9A" w:rsidRPr="00E17971">
        <w:rPr>
          <w:rFonts w:ascii="Calibri" w:hAnsi="Calibri" w:cs="Calibri"/>
          <w:sz w:val="22"/>
          <w:szCs w:val="22"/>
        </w:rPr>
        <w:t xml:space="preserve">of extreme weather and juxtapose them with </w:t>
      </w:r>
      <w:r w:rsidR="00C83D9A" w:rsidRPr="00E17971">
        <w:rPr>
          <w:rFonts w:ascii="Calibri" w:hAnsi="Calibri" w:cs="Calibri"/>
          <w:sz w:val="22"/>
          <w:szCs w:val="22"/>
        </w:rPr>
        <w:t xml:space="preserve">those </w:t>
      </w:r>
      <w:r w:rsidR="00C83D9A" w:rsidRPr="00E17971">
        <w:rPr>
          <w:rFonts w:ascii="Calibri" w:hAnsi="Calibri" w:cs="Calibri"/>
          <w:sz w:val="22"/>
          <w:szCs w:val="22"/>
        </w:rPr>
        <w:t>observed under typical weather conditions.</w:t>
      </w:r>
    </w:p>
    <w:p w14:paraId="58E61801" w14:textId="113A9935" w:rsidR="005A4BF3" w:rsidRPr="00E17971" w:rsidRDefault="00DA7E5C" w:rsidP="005A4BF3">
      <w:pPr>
        <w:pStyle w:val="Heading2"/>
        <w:spacing w:line="360" w:lineRule="auto"/>
      </w:pPr>
      <w:r w:rsidRPr="00E17971">
        <w:rPr>
          <w:rFonts w:asciiTheme="minorHAnsi" w:hAnsiTheme="minorHAnsi" w:cstheme="minorHAnsi"/>
          <w:noProof/>
          <w:sz w:val="22"/>
          <w:szCs w:val="22"/>
        </w:rPr>
        <w:drawing>
          <wp:anchor distT="0" distB="0" distL="114300" distR="114300" simplePos="0" relativeHeight="251662336" behindDoc="0" locked="0" layoutInCell="1" allowOverlap="1" wp14:anchorId="74AF1997" wp14:editId="1BC7BCB2">
            <wp:simplePos x="0" y="0"/>
            <wp:positionH relativeFrom="column">
              <wp:posOffset>3462655</wp:posOffset>
            </wp:positionH>
            <wp:positionV relativeFrom="paragraph">
              <wp:posOffset>18011</wp:posOffset>
            </wp:positionV>
            <wp:extent cx="2244090" cy="2548255"/>
            <wp:effectExtent l="0" t="0" r="3810" b="4445"/>
            <wp:wrapSquare wrapText="bothSides"/>
            <wp:docPr id="1804297483" name="Picture 1" descr="A diagram of a mo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51236" name="Picture 1" descr="A diagram of a moos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4090" cy="2548255"/>
                    </a:xfrm>
                    <a:prstGeom prst="rect">
                      <a:avLst/>
                    </a:prstGeom>
                  </pic:spPr>
                </pic:pic>
              </a:graphicData>
            </a:graphic>
            <wp14:sizeRelH relativeFrom="page">
              <wp14:pctWidth>0</wp14:pctWidth>
            </wp14:sizeRelH>
            <wp14:sizeRelV relativeFrom="page">
              <wp14:pctHeight>0</wp14:pctHeight>
            </wp14:sizeRelV>
          </wp:anchor>
        </w:drawing>
      </w:r>
      <w:r w:rsidR="006D0138" w:rsidRPr="00E17971">
        <w:t xml:space="preserve">Activity Patterns </w:t>
      </w:r>
    </w:p>
    <w:p w14:paraId="7686A5F1" w14:textId="5E371A39" w:rsidR="00DA7E5C" w:rsidRPr="00E17971" w:rsidRDefault="00DA7E5C" w:rsidP="00D74ABC">
      <w:pPr>
        <w:rPr>
          <w:rFonts w:asciiTheme="minorHAnsi" w:hAnsiTheme="minorHAnsi" w:cstheme="minorHAnsi"/>
          <w:sz w:val="22"/>
          <w:szCs w:val="22"/>
        </w:rPr>
      </w:pPr>
      <w:r w:rsidRPr="00E17971">
        <w:rPr>
          <w:rFonts w:asciiTheme="minorHAnsi" w:hAnsiTheme="minorHAnsi" w:cstheme="minorHAnsi"/>
          <w:noProof/>
          <w:sz w:val="22"/>
          <w:szCs w:val="22"/>
        </w:rPr>
        <mc:AlternateContent>
          <mc:Choice Requires="wps">
            <w:drawing>
              <wp:anchor distT="0" distB="0" distL="114300" distR="114300" simplePos="0" relativeHeight="251663360" behindDoc="0" locked="0" layoutInCell="1" allowOverlap="1" wp14:anchorId="005287D3" wp14:editId="53A22AF7">
                <wp:simplePos x="0" y="0"/>
                <wp:positionH relativeFrom="column">
                  <wp:posOffset>3459480</wp:posOffset>
                </wp:positionH>
                <wp:positionV relativeFrom="paragraph">
                  <wp:posOffset>2201141</wp:posOffset>
                </wp:positionV>
                <wp:extent cx="2244090" cy="831215"/>
                <wp:effectExtent l="0" t="0" r="3810" b="0"/>
                <wp:wrapSquare wrapText="bothSides"/>
                <wp:docPr id="121563975" name="Text Box 1"/>
                <wp:cNvGraphicFramePr/>
                <a:graphic xmlns:a="http://schemas.openxmlformats.org/drawingml/2006/main">
                  <a:graphicData uri="http://schemas.microsoft.com/office/word/2010/wordprocessingShape">
                    <wps:wsp>
                      <wps:cNvSpPr txBox="1"/>
                      <wps:spPr>
                        <a:xfrm>
                          <a:off x="0" y="0"/>
                          <a:ext cx="2244090" cy="831215"/>
                        </a:xfrm>
                        <a:prstGeom prst="rect">
                          <a:avLst/>
                        </a:prstGeom>
                        <a:solidFill>
                          <a:prstClr val="white"/>
                        </a:solidFill>
                        <a:ln>
                          <a:noFill/>
                        </a:ln>
                      </wps:spPr>
                      <wps:txbx>
                        <w:txbxContent>
                          <w:p w14:paraId="34434941" w14:textId="5C497EF4" w:rsidR="006D0138" w:rsidRPr="000C4325" w:rsidRDefault="006D0138" w:rsidP="006D0138">
                            <w:pPr>
                              <w:pStyle w:val="Caption"/>
                              <w:rPr>
                                <w:rFonts w:eastAsia="Arial"/>
                                <w:i w:val="0"/>
                                <w:iCs w:val="0"/>
                                <w:color w:val="auto"/>
                                <w:sz w:val="17"/>
                                <w:szCs w:val="17"/>
                                <w:lang w:val="en-GB"/>
                              </w:rPr>
                            </w:pPr>
                            <w:r w:rsidRPr="006A1FB9">
                              <w:rPr>
                                <w:b/>
                                <w:bCs/>
                                <w:i w:val="0"/>
                                <w:iCs w:val="0"/>
                                <w:color w:val="auto"/>
                                <w:sz w:val="17"/>
                                <w:szCs w:val="17"/>
                                <w:lang w:val="en-US"/>
                              </w:rPr>
                              <w:t xml:space="preserve">Figure </w:t>
                            </w:r>
                            <w:r w:rsidRPr="006A1FB9">
                              <w:rPr>
                                <w:b/>
                                <w:bCs/>
                                <w:i w:val="0"/>
                                <w:iCs w:val="0"/>
                                <w:color w:val="auto"/>
                                <w:sz w:val="17"/>
                                <w:szCs w:val="17"/>
                              </w:rPr>
                              <w:fldChar w:fldCharType="begin"/>
                            </w:r>
                            <w:r w:rsidRPr="006A1FB9">
                              <w:rPr>
                                <w:b/>
                                <w:bCs/>
                                <w:i w:val="0"/>
                                <w:iCs w:val="0"/>
                                <w:color w:val="auto"/>
                                <w:sz w:val="17"/>
                                <w:szCs w:val="17"/>
                                <w:lang w:val="en-US"/>
                              </w:rPr>
                              <w:instrText xml:space="preserve"> SEQ Figure \* ARABIC </w:instrText>
                            </w:r>
                            <w:r w:rsidRPr="006A1FB9">
                              <w:rPr>
                                <w:b/>
                                <w:bCs/>
                                <w:i w:val="0"/>
                                <w:iCs w:val="0"/>
                                <w:color w:val="auto"/>
                                <w:sz w:val="17"/>
                                <w:szCs w:val="17"/>
                              </w:rPr>
                              <w:fldChar w:fldCharType="separate"/>
                            </w:r>
                            <w:r w:rsidR="00182B78">
                              <w:rPr>
                                <w:b/>
                                <w:bCs/>
                                <w:i w:val="0"/>
                                <w:iCs w:val="0"/>
                                <w:noProof/>
                                <w:color w:val="auto"/>
                                <w:sz w:val="17"/>
                                <w:szCs w:val="17"/>
                                <w:lang w:val="en-US"/>
                              </w:rPr>
                              <w:t>1</w:t>
                            </w:r>
                            <w:r w:rsidRPr="006A1FB9">
                              <w:rPr>
                                <w:b/>
                                <w:bCs/>
                                <w:i w:val="0"/>
                                <w:iCs w:val="0"/>
                                <w:color w:val="auto"/>
                                <w:sz w:val="17"/>
                                <w:szCs w:val="17"/>
                              </w:rPr>
                              <w:fldChar w:fldCharType="end"/>
                            </w:r>
                            <w:r w:rsidRPr="000C4325">
                              <w:rPr>
                                <w:i w:val="0"/>
                                <w:iCs w:val="0"/>
                                <w:color w:val="auto"/>
                                <w:sz w:val="17"/>
                                <w:szCs w:val="17"/>
                                <w:lang w:val="en-US"/>
                              </w:rPr>
                              <w:t xml:space="preserve">: Schematic displaying how step length and turning angle are calculated. Step length is the distance between two GPS localizations, turning angle </w:t>
                            </w:r>
                            <w:r>
                              <w:rPr>
                                <w:i w:val="0"/>
                                <w:iCs w:val="0"/>
                                <w:color w:val="auto"/>
                                <w:sz w:val="17"/>
                                <w:szCs w:val="17"/>
                                <w:lang w:val="en-US"/>
                              </w:rPr>
                              <w:t xml:space="preserve">is </w:t>
                            </w:r>
                            <w:r w:rsidRPr="000C4325">
                              <w:rPr>
                                <w:i w:val="0"/>
                                <w:iCs w:val="0"/>
                                <w:color w:val="auto"/>
                                <w:sz w:val="17"/>
                                <w:szCs w:val="17"/>
                                <w:lang w:val="en-US"/>
                              </w:rPr>
                              <w:t>the angle taken between three localizations.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5287D3" id="_x0000_t202" coordsize="21600,21600" o:spt="202" path="m,l,21600r21600,l21600,xe">
                <v:stroke joinstyle="miter"/>
                <v:path gradientshapeok="t" o:connecttype="rect"/>
              </v:shapetype>
              <v:shape id="Text Box 1" o:spid="_x0000_s1026" type="#_x0000_t202" style="position:absolute;margin-left:272.4pt;margin-top:173.3pt;width:176.7pt;height:65.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" stroked="f">
                <v:textbox inset="0,0,0,0">
                  <w:txbxContent>
                    <w:p w14:paraId="34434941" w14:textId="5C497EF4" w:rsidR="006D0138" w:rsidRPr="000C4325" w:rsidRDefault="006D0138" w:rsidP="006D0138">
                      <w:pPr>
                        <w:pStyle w:val="Caption"/>
                        <w:rPr>
                          <w:rFonts w:eastAsia="Arial"/>
                          <w:i w:val="0"/>
                          <w:iCs w:val="0"/>
                          <w:color w:val="auto"/>
                          <w:sz w:val="17"/>
                          <w:szCs w:val="17"/>
                          <w:lang w:val="en-GB"/>
                        </w:rPr>
                      </w:pPr>
                      <w:r w:rsidRPr="006A1FB9">
                        <w:rPr>
                          <w:b/>
                          <w:bCs/>
                          <w:i w:val="0"/>
                          <w:iCs w:val="0"/>
                          <w:color w:val="auto"/>
                          <w:sz w:val="17"/>
                          <w:szCs w:val="17"/>
                          <w:lang w:val="en-US"/>
                        </w:rPr>
                        <w:t xml:space="preserve">Figure </w:t>
                      </w:r>
                      <w:r w:rsidRPr="006A1FB9">
                        <w:rPr>
                          <w:b/>
                          <w:bCs/>
                          <w:i w:val="0"/>
                          <w:iCs w:val="0"/>
                          <w:color w:val="auto"/>
                          <w:sz w:val="17"/>
                          <w:szCs w:val="17"/>
                        </w:rPr>
                        <w:fldChar w:fldCharType="begin"/>
                      </w:r>
                      <w:r w:rsidRPr="006A1FB9">
                        <w:rPr>
                          <w:b/>
                          <w:bCs/>
                          <w:i w:val="0"/>
                          <w:iCs w:val="0"/>
                          <w:color w:val="auto"/>
                          <w:sz w:val="17"/>
                          <w:szCs w:val="17"/>
                          <w:lang w:val="en-US"/>
                        </w:rPr>
                        <w:instrText xml:space="preserve"> SEQ Figure \* ARABIC </w:instrText>
                      </w:r>
                      <w:r w:rsidRPr="006A1FB9">
                        <w:rPr>
                          <w:b/>
                          <w:bCs/>
                          <w:i w:val="0"/>
                          <w:iCs w:val="0"/>
                          <w:color w:val="auto"/>
                          <w:sz w:val="17"/>
                          <w:szCs w:val="17"/>
                        </w:rPr>
                        <w:fldChar w:fldCharType="separate"/>
                      </w:r>
                      <w:r w:rsidR="00182B78">
                        <w:rPr>
                          <w:b/>
                          <w:bCs/>
                          <w:i w:val="0"/>
                          <w:iCs w:val="0"/>
                          <w:noProof/>
                          <w:color w:val="auto"/>
                          <w:sz w:val="17"/>
                          <w:szCs w:val="17"/>
                          <w:lang w:val="en-US"/>
                        </w:rPr>
                        <w:t>1</w:t>
                      </w:r>
                      <w:r w:rsidRPr="006A1FB9">
                        <w:rPr>
                          <w:b/>
                          <w:bCs/>
                          <w:i w:val="0"/>
                          <w:iCs w:val="0"/>
                          <w:color w:val="auto"/>
                          <w:sz w:val="17"/>
                          <w:szCs w:val="17"/>
                        </w:rPr>
                        <w:fldChar w:fldCharType="end"/>
                      </w:r>
                      <w:r w:rsidRPr="000C4325">
                        <w:rPr>
                          <w:i w:val="0"/>
                          <w:iCs w:val="0"/>
                          <w:color w:val="auto"/>
                          <w:sz w:val="17"/>
                          <w:szCs w:val="17"/>
                          <w:lang w:val="en-US"/>
                        </w:rPr>
                        <w:t xml:space="preserve">: Schematic displaying how step length and turning angle are calculated. Step length is the distance between two GPS localizations, turning angle </w:t>
                      </w:r>
                      <w:r>
                        <w:rPr>
                          <w:i w:val="0"/>
                          <w:iCs w:val="0"/>
                          <w:color w:val="auto"/>
                          <w:sz w:val="17"/>
                          <w:szCs w:val="17"/>
                          <w:lang w:val="en-US"/>
                        </w:rPr>
                        <w:t xml:space="preserve">is </w:t>
                      </w:r>
                      <w:r w:rsidRPr="000C4325">
                        <w:rPr>
                          <w:i w:val="0"/>
                          <w:iCs w:val="0"/>
                          <w:color w:val="auto"/>
                          <w:sz w:val="17"/>
                          <w:szCs w:val="17"/>
                          <w:lang w:val="en-US"/>
                        </w:rPr>
                        <w:t>the angle taken between three localizations.</w:t>
                      </w:r>
                    </w:p>
                  </w:txbxContent>
                </v:textbox>
                <w10:wrap type="square"/>
              </v:shape>
            </w:pict>
          </mc:Fallback>
        </mc:AlternateContent>
      </w:r>
      <w:r w:rsidR="00193D91" w:rsidRPr="00E17971">
        <w:rPr>
          <w:rFonts w:ascii="Calibri" w:hAnsi="Calibri" w:cs="Calibri"/>
          <w:sz w:val="22"/>
          <w:szCs w:val="22"/>
        </w:rPr>
        <w:t>To</w:t>
      </w:r>
      <w:r w:rsidR="006D0138" w:rsidRPr="00E17971">
        <w:rPr>
          <w:rFonts w:ascii="Calibri" w:hAnsi="Calibri" w:cs="Calibri"/>
          <w:sz w:val="22"/>
          <w:szCs w:val="22"/>
        </w:rPr>
        <w:t xml:space="preserve"> see if moose change their activity patterns in response to extreme weather, we need to predict their behaviour from GPS </w:t>
      </w:r>
      <w:r w:rsidR="008B5DD9">
        <w:rPr>
          <w:rFonts w:ascii="Calibri" w:hAnsi="Calibri" w:cs="Calibri"/>
          <w:sz w:val="22"/>
          <w:szCs w:val="22"/>
        </w:rPr>
        <w:t>localisations</w:t>
      </w:r>
      <w:r w:rsidR="006D0138" w:rsidRPr="00E17971">
        <w:rPr>
          <w:rFonts w:ascii="Calibri" w:hAnsi="Calibri" w:cs="Calibri"/>
          <w:sz w:val="22"/>
          <w:szCs w:val="22"/>
        </w:rPr>
        <w:t>. Hidden Markov Models,</w:t>
      </w:r>
      <w:r w:rsidR="008B5DD9" w:rsidRPr="008B5DD9">
        <w:rPr>
          <w:rFonts w:ascii="Calibri" w:hAnsi="Calibri" w:cs="Calibri"/>
          <w:sz w:val="22"/>
          <w:szCs w:val="22"/>
        </w:rPr>
        <w:t xml:space="preserve"> </w:t>
      </w:r>
      <w:r w:rsidR="008B5DD9">
        <w:rPr>
          <w:rFonts w:ascii="Calibri" w:hAnsi="Calibri" w:cs="Calibri"/>
          <w:sz w:val="22"/>
          <w:szCs w:val="22"/>
        </w:rPr>
        <w:t>a</w:t>
      </w:r>
      <w:r w:rsidR="008B5DD9" w:rsidRPr="00E17971">
        <w:rPr>
          <w:rFonts w:ascii="Calibri" w:hAnsi="Calibri" w:cs="Calibri"/>
          <w:sz w:val="22"/>
          <w:szCs w:val="22"/>
        </w:rPr>
        <w:t xml:space="preserve"> type of unsupervised machine learning, </w:t>
      </w:r>
      <w:r w:rsidR="006D0138" w:rsidRPr="00E17971">
        <w:rPr>
          <w:rFonts w:ascii="Calibri" w:hAnsi="Calibri" w:cs="Calibri"/>
          <w:sz w:val="22"/>
          <w:szCs w:val="22"/>
        </w:rPr>
        <w:t>have been used</w:t>
      </w:r>
      <w:r w:rsidR="008B5DD9">
        <w:rPr>
          <w:rFonts w:ascii="Calibri" w:hAnsi="Calibri" w:cs="Calibri"/>
          <w:sz w:val="22"/>
          <w:szCs w:val="22"/>
        </w:rPr>
        <w:t xml:space="preserve"> </w:t>
      </w:r>
      <w:r w:rsidR="006D0138" w:rsidRPr="00E17971">
        <w:rPr>
          <w:rFonts w:ascii="Calibri" w:hAnsi="Calibri" w:cs="Calibri"/>
          <w:sz w:val="22"/>
          <w:szCs w:val="22"/>
        </w:rPr>
        <w:t>extensively for this purpose on movement data</w:t>
      </w:r>
      <w:r w:rsidRPr="00E17971">
        <w:rPr>
          <w:rFonts w:ascii="Calibri" w:hAnsi="Calibri" w:cs="Calibri"/>
          <w:sz w:val="22"/>
          <w:szCs w:val="22"/>
        </w:rPr>
        <w:t xml:space="preserve"> </w:t>
      </w:r>
      <w:r w:rsidRPr="00E17971">
        <w:rPr>
          <w:rFonts w:ascii="Calibri" w:hAnsi="Calibri" w:cs="Calibri"/>
          <w:sz w:val="22"/>
          <w:szCs w:val="22"/>
        </w:rPr>
        <w:fldChar w:fldCharType="begin"/>
      </w:r>
      <w:r w:rsidRPr="00E17971">
        <w:rPr>
          <w:rFonts w:ascii="Calibri" w:hAnsi="Calibri" w:cs="Calibri"/>
          <w:sz w:val="22"/>
          <w:szCs w:val="22"/>
        </w:rPr>
        <w:instrText xml:space="preserve"> ADDIN ZOTERO_ITEM CSL_CITATION {"citationID":"EfnbIg4D","properties":{"formattedCitation":"(Langrock et al., 2012)","plainCitation":"(Langrock et al., 2012)","noteIndex":0},"citationItems":[{"id":1197,"uris":["http://zotero.org/users/7559248/items/9BBLQKGA"],"itemData":{"id":1197,"type":"article-journal","abstract":"We discuss hidden Markov-type models for fitting a variety of multistate random walks to wildlife movement data. Discrete-time hidden Markov models (HMMs) achieve considerable computational gains by focusing on observations that are regularly spaced in time, and for which the measurement error is negligible. These conditions are often met, in particular for data related to terrestrial animals, so that a likelihood-based HMM approach is feasible. We describe a number of extensions of HMMs for animal movement modeling, including more flexible state transition models and individual random effects (fitted in a non-Bayesian framework). In particular we consider so-called hidden semi-Markov models, which may substantially improve the goodness of fit and provide important insights into the behavioral state switching dynamics. To showcase the expediency of these methods, we consider an application of a hierarchical hidden semi-Markov model to multiple bison movement paths.","container-title":"Ecology","DOI":"10.1890/11-2241.1","ISSN":"1939-9170","issue":"11","language":"en","license":"© 2012 by the Ecological Society of America","note":"_eprint: https://onlinelibrary.wiley.com/doi/pdf/10.1890/11-2241.1","page":"2336-2342","source":"Wiley Online Library","title":"Flexible and practical modeling of animal telemetry data: hidden Markov models and extensions","title-short":"Flexible and practical modeling of animal telemetry data","volume":"93","author":[{"family":"Langrock","given":"Roland"},{"family":"King","given":"Ruth"},{"family":"Matthiopoulos","given":"Jason"},{"family":"Thomas","given":"Len"},{"family":"Fortin","given":"Daniel"},{"family":"Morales","given":"Juan M."}],"issued":{"date-parts":[["2012"]]}}}],"schema":"https://github.com/citation-style-language/schema/raw/master/csl-citation.json"} </w:instrText>
      </w:r>
      <w:r w:rsidRPr="00E17971">
        <w:rPr>
          <w:rFonts w:ascii="Calibri" w:hAnsi="Calibri" w:cs="Calibri"/>
          <w:sz w:val="22"/>
          <w:szCs w:val="22"/>
        </w:rPr>
        <w:fldChar w:fldCharType="separate"/>
      </w:r>
      <w:r w:rsidRPr="00E17971">
        <w:rPr>
          <w:rFonts w:ascii="Calibri" w:hAnsi="Calibri" w:cs="Calibri"/>
          <w:noProof/>
          <w:sz w:val="22"/>
          <w:szCs w:val="22"/>
        </w:rPr>
        <w:t>(Langrock et al., 2012)</w:t>
      </w:r>
      <w:r w:rsidRPr="00E17971">
        <w:rPr>
          <w:rFonts w:ascii="Calibri" w:hAnsi="Calibri" w:cs="Calibri"/>
          <w:sz w:val="22"/>
          <w:szCs w:val="22"/>
        </w:rPr>
        <w:fldChar w:fldCharType="end"/>
      </w:r>
      <w:r w:rsidR="006D0138" w:rsidRPr="00E17971">
        <w:rPr>
          <w:rFonts w:ascii="Calibri" w:hAnsi="Calibri" w:cs="Calibri"/>
          <w:sz w:val="22"/>
          <w:szCs w:val="22"/>
        </w:rPr>
        <w:t>.</w:t>
      </w:r>
      <w:r w:rsidR="006D0138" w:rsidRPr="00E17971">
        <w:rPr>
          <w:rFonts w:asciiTheme="minorHAnsi" w:hAnsiTheme="minorHAnsi" w:cstheme="minorHAnsi"/>
          <w:noProof/>
          <w:sz w:val="22"/>
          <w:szCs w:val="22"/>
        </w:rPr>
        <w:t xml:space="preserve"> </w:t>
      </w:r>
      <w:r w:rsidR="006D0138" w:rsidRPr="00E17971">
        <w:rPr>
          <w:rFonts w:asciiTheme="minorHAnsi" w:hAnsiTheme="minorHAnsi" w:cstheme="minorHAnsi"/>
          <w:sz w:val="22"/>
          <w:szCs w:val="22"/>
        </w:rPr>
        <w:t xml:space="preserve">GPS localisations and accelerometer data can </w:t>
      </w:r>
      <w:r w:rsidR="006D0138" w:rsidRPr="00E17971">
        <w:rPr>
          <w:rFonts w:asciiTheme="minorHAnsi" w:hAnsiTheme="minorHAnsi" w:cstheme="minorHAnsi"/>
          <w:sz w:val="22"/>
          <w:szCs w:val="22"/>
        </w:rPr>
        <w:t>be</w:t>
      </w:r>
      <w:r w:rsidR="006D0138" w:rsidRPr="00E17971">
        <w:rPr>
          <w:rFonts w:asciiTheme="minorHAnsi" w:hAnsiTheme="minorHAnsi" w:cstheme="minorHAnsi"/>
          <w:sz w:val="22"/>
          <w:szCs w:val="22"/>
        </w:rPr>
        <w:t xml:space="preserve"> us</w:t>
      </w:r>
      <w:r w:rsidR="006D0138" w:rsidRPr="00E17971">
        <w:rPr>
          <w:rFonts w:asciiTheme="minorHAnsi" w:hAnsiTheme="minorHAnsi" w:cstheme="minorHAnsi"/>
          <w:sz w:val="22"/>
          <w:szCs w:val="22"/>
        </w:rPr>
        <w:t>ed to make an inference</w:t>
      </w:r>
      <w:r w:rsidR="006D0138" w:rsidRPr="00E17971">
        <w:rPr>
          <w:rFonts w:asciiTheme="minorHAnsi" w:hAnsiTheme="minorHAnsi" w:cstheme="minorHAnsi"/>
          <w:sz w:val="22"/>
          <w:szCs w:val="22"/>
        </w:rPr>
        <w:t xml:space="preserve"> about the movement characteristics of an animal. Such characteristics include the distance travelled (step-length), linearity of the path (turning-angle / tortuosity), and velocity </w:t>
      </w:r>
      <w:r w:rsidR="006D0138" w:rsidRPr="00E17971">
        <w:rPr>
          <w:rFonts w:asciiTheme="minorHAnsi" w:hAnsiTheme="minorHAnsi" w:cstheme="minorHAnsi"/>
          <w:sz w:val="22"/>
          <w:szCs w:val="22"/>
        </w:rPr>
        <w:fldChar w:fldCharType="begin"/>
      </w:r>
      <w:r w:rsidR="006D0138" w:rsidRPr="00E17971">
        <w:rPr>
          <w:rFonts w:asciiTheme="minorHAnsi" w:hAnsiTheme="minorHAnsi" w:cstheme="minorHAnsi"/>
          <w:sz w:val="22"/>
          <w:szCs w:val="22"/>
        </w:rPr>
        <w:instrText xml:space="preserve"> ADDIN ZOTERO_ITEM CSL_CITATION {"citationID":"lCsQ6Vla","properties":{"formattedCitation":"(Edelhoff et al., 2016)","plainCitation":"(Edelhoff et al., 2016)","noteIndex":0},"citationItems":[{"id":222,"uris":["http://zotero.org/users/7559248/items/9GWYFV2L"],"itemData":{"id":222,"type":"article-journal","abstract":"Increased availability of high-resolution movement data has led to the development of numerous methods for studying changes in animal movement behavior. Path segmentation methods provide basics for detecting movement changes and the behavioral mechanisms driving them. However, available path segmentation methods differ vastly with respect to underlying statistical assumptions and output produced. Consequently, it is currently difficult for researchers new to path segmentation to gain an overview of the different methods, and choose one that is appropriate for their data and research questions.","container-title":"Movement Ecology","DOI":"10.1186/s40462-016-0086-5","ISSN":"2051-3933","issue":"1","journalAbbreviation":"Movement Ecology","page":"21","source":"BioMed Central","title":"Path segmentation for beginners: an overview of current methods for detecting changes in animal movement patterns","title-short":"Path segmentation for beginners","volume":"4","author":[{"family":"Edelhoff","given":"Hendrik"},{"family":"Signer","given":"Johannes"},{"family":"Balkenhol","given":"Niko"}],"issued":{"date-parts":[["2016",9,1]]}}}],"schema":"https://github.com/citation-style-language/schema/raw/master/csl-citation.json"} </w:instrText>
      </w:r>
      <w:r w:rsidR="006D0138" w:rsidRPr="00E17971">
        <w:rPr>
          <w:rFonts w:asciiTheme="minorHAnsi" w:hAnsiTheme="minorHAnsi" w:cstheme="minorHAnsi"/>
          <w:sz w:val="22"/>
          <w:szCs w:val="22"/>
        </w:rPr>
        <w:fldChar w:fldCharType="separate"/>
      </w:r>
      <w:r w:rsidR="006D0138" w:rsidRPr="00E17971">
        <w:rPr>
          <w:rFonts w:asciiTheme="minorHAnsi" w:hAnsiTheme="minorHAnsi" w:cstheme="minorHAnsi"/>
          <w:noProof/>
          <w:sz w:val="22"/>
          <w:szCs w:val="22"/>
        </w:rPr>
        <w:t>(Edelhoff et al., 2016)</w:t>
      </w:r>
      <w:r w:rsidR="006D0138" w:rsidRPr="00E17971">
        <w:rPr>
          <w:rFonts w:asciiTheme="minorHAnsi" w:hAnsiTheme="minorHAnsi" w:cstheme="minorHAnsi"/>
          <w:sz w:val="22"/>
          <w:szCs w:val="22"/>
        </w:rPr>
        <w:fldChar w:fldCharType="end"/>
      </w:r>
      <w:r w:rsidR="006D0138" w:rsidRPr="00E17971">
        <w:rPr>
          <w:rFonts w:asciiTheme="minorHAnsi" w:hAnsiTheme="minorHAnsi" w:cstheme="minorHAnsi"/>
          <w:sz w:val="22"/>
          <w:szCs w:val="22"/>
        </w:rPr>
        <w:t xml:space="preserve">. For example, the step length and turning angle can be approximated by taking the distance a moose travels between two consecutive GPS localisations and the angle taken between three GPS localisations respectively (Fig 1). </w:t>
      </w:r>
      <w:commentRangeStart w:id="0"/>
      <w:commentRangeEnd w:id="0"/>
      <w:r w:rsidR="006D0138" w:rsidRPr="00E17971">
        <w:rPr>
          <w:rFonts w:asciiTheme="minorHAnsi" w:hAnsiTheme="minorHAnsi" w:cstheme="minorHAnsi"/>
          <w:sz w:val="22"/>
          <w:szCs w:val="22"/>
        </w:rPr>
        <w:commentReference w:id="0"/>
      </w:r>
      <w:r w:rsidR="006D0138" w:rsidRPr="00E17971">
        <w:rPr>
          <w:rFonts w:asciiTheme="minorHAnsi" w:hAnsiTheme="minorHAnsi" w:cstheme="minorHAnsi"/>
          <w:sz w:val="22"/>
          <w:szCs w:val="22"/>
        </w:rPr>
        <w:t xml:space="preserve"> </w:t>
      </w:r>
      <w:r w:rsidR="006D0138" w:rsidRPr="00E17971">
        <w:rPr>
          <w:rFonts w:asciiTheme="minorHAnsi" w:hAnsiTheme="minorHAnsi" w:cstheme="minorHAnsi"/>
          <w:sz w:val="22"/>
          <w:szCs w:val="22"/>
        </w:rPr>
        <w:lastRenderedPageBreak/>
        <w:t>Movement characteristics can in turn be used to</w:t>
      </w:r>
      <w:r w:rsidR="006D0138" w:rsidRPr="00E17971">
        <w:rPr>
          <w:rFonts w:asciiTheme="minorHAnsi" w:hAnsiTheme="minorHAnsi" w:cstheme="minorHAnsi"/>
          <w:sz w:val="22"/>
          <w:szCs w:val="22"/>
        </w:rPr>
        <w:t xml:space="preserve"> predict</w:t>
      </w:r>
      <w:r w:rsidR="006D0138" w:rsidRPr="00E17971">
        <w:rPr>
          <w:rFonts w:asciiTheme="minorHAnsi" w:hAnsiTheme="minorHAnsi" w:cstheme="minorHAnsi"/>
          <w:sz w:val="22"/>
          <w:szCs w:val="22"/>
        </w:rPr>
        <w:t xml:space="preserve"> animal behaviour, and have been used to predict transit, encamped, or foraging behaviour in a wide range of species </w:t>
      </w:r>
      <w:r w:rsidR="006D0138" w:rsidRPr="00E17971">
        <w:rPr>
          <w:rFonts w:asciiTheme="minorHAnsi" w:hAnsiTheme="minorHAnsi" w:cstheme="minorHAnsi"/>
          <w:sz w:val="22"/>
          <w:szCs w:val="22"/>
        </w:rPr>
        <w:fldChar w:fldCharType="begin"/>
      </w:r>
      <w:r w:rsidR="006D0138" w:rsidRPr="00E17971">
        <w:rPr>
          <w:rFonts w:asciiTheme="minorHAnsi" w:hAnsiTheme="minorHAnsi" w:cstheme="minorHAnsi"/>
          <w:sz w:val="22"/>
          <w:szCs w:val="22"/>
        </w:rPr>
        <w:instrText xml:space="preserve"> ADDIN ZOTERO_ITEM CSL_CITATION {"citationID":"sI9See5U","properties":{"formattedCitation":"(Edelhoff et al., 2016)","plainCitation":"(Edelhoff et al., 2016)","noteIndex":0},"citationItems":[{"id":222,"uris":["http://zotero.org/users/7559248/items/9GWYFV2L"],"itemData":{"id":222,"type":"article-journal","abstract":"Increased availability of high-resolution movement data has led to the development of numerous methods for studying changes in animal movement behavior. Path segmentation methods provide basics for detecting movement changes and the behavioral mechanisms driving them. However, available path segmentation methods differ vastly with respect to underlying statistical assumptions and output produced. Consequently, it is currently difficult for researchers new to path segmentation to gain an overview of the different methods, and choose one that is appropriate for their data and research questions.","container-title":"Movement Ecology","DOI":"10.1186/s40462-016-0086-5","ISSN":"2051-3933","issue":"1","journalAbbreviation":"Movement Ecology","page":"21","source":"BioMed Central","title":"Path segmentation for beginners: an overview of current methods for detecting changes in animal movement patterns","title-short":"Path segmentation for beginners","volume":"4","author":[{"family":"Edelhoff","given":"Hendrik"},{"family":"Signer","given":"Johannes"},{"family":"Balkenhol","given":"Niko"}],"issued":{"date-parts":[["2016",9,1]]}}}],"schema":"https://github.com/citation-style-language/schema/raw/master/csl-citation.json"} </w:instrText>
      </w:r>
      <w:r w:rsidR="006D0138" w:rsidRPr="00E17971">
        <w:rPr>
          <w:rFonts w:asciiTheme="minorHAnsi" w:hAnsiTheme="minorHAnsi" w:cstheme="minorHAnsi"/>
          <w:sz w:val="22"/>
          <w:szCs w:val="22"/>
        </w:rPr>
        <w:fldChar w:fldCharType="separate"/>
      </w:r>
      <w:r w:rsidR="006D0138" w:rsidRPr="00E17971">
        <w:rPr>
          <w:rFonts w:asciiTheme="minorHAnsi" w:hAnsiTheme="minorHAnsi" w:cstheme="minorHAnsi"/>
          <w:sz w:val="22"/>
          <w:szCs w:val="22"/>
        </w:rPr>
        <w:t>(</w:t>
      </w:r>
      <w:proofErr w:type="spellStart"/>
      <w:r w:rsidR="006D0138" w:rsidRPr="00E17971">
        <w:rPr>
          <w:rFonts w:asciiTheme="minorHAnsi" w:hAnsiTheme="minorHAnsi" w:cstheme="minorHAnsi"/>
          <w:sz w:val="22"/>
          <w:szCs w:val="22"/>
        </w:rPr>
        <w:t>Edelhoff</w:t>
      </w:r>
      <w:proofErr w:type="spellEnd"/>
      <w:r w:rsidR="006D0138" w:rsidRPr="00E17971">
        <w:rPr>
          <w:rFonts w:asciiTheme="minorHAnsi" w:hAnsiTheme="minorHAnsi" w:cstheme="minorHAnsi"/>
          <w:sz w:val="22"/>
          <w:szCs w:val="22"/>
        </w:rPr>
        <w:t xml:space="preserve"> et al., 2016)</w:t>
      </w:r>
      <w:r w:rsidR="006D0138" w:rsidRPr="00E17971">
        <w:rPr>
          <w:rFonts w:asciiTheme="minorHAnsi" w:hAnsiTheme="minorHAnsi" w:cstheme="minorHAnsi"/>
          <w:sz w:val="22"/>
          <w:szCs w:val="22"/>
        </w:rPr>
        <w:fldChar w:fldCharType="end"/>
      </w:r>
      <w:r w:rsidR="006D0138" w:rsidRPr="00E17971">
        <w:rPr>
          <w:rFonts w:asciiTheme="minorHAnsi" w:hAnsiTheme="minorHAnsi" w:cstheme="minorHAnsi"/>
          <w:sz w:val="22"/>
          <w:szCs w:val="22"/>
        </w:rPr>
        <w:t xml:space="preserve">. </w:t>
      </w:r>
      <w:r w:rsidRPr="00E17971">
        <w:rPr>
          <w:rFonts w:asciiTheme="minorHAnsi" w:hAnsiTheme="minorHAnsi" w:cstheme="minorHAnsi"/>
          <w:sz w:val="22"/>
          <w:szCs w:val="22"/>
        </w:rPr>
        <w:t xml:space="preserve">Essentially, HMMs </w:t>
      </w:r>
      <w:r w:rsidRPr="00E17971">
        <w:rPr>
          <w:rFonts w:asciiTheme="minorHAnsi" w:hAnsiTheme="minorHAnsi" w:cstheme="minorHAnsi"/>
          <w:sz w:val="22"/>
          <w:szCs w:val="22"/>
        </w:rPr>
        <w:t xml:space="preserve">deduce a state that is not directly observable (referred to as a hidden state) from a set of observed variables that offer </w:t>
      </w:r>
      <w:r w:rsidRPr="00E17971">
        <w:rPr>
          <w:rFonts w:asciiTheme="minorHAnsi" w:hAnsiTheme="minorHAnsi" w:cstheme="minorHAnsi"/>
          <w:sz w:val="22"/>
          <w:szCs w:val="22"/>
        </w:rPr>
        <w:t>inference</w:t>
      </w:r>
      <w:r w:rsidRPr="00E17971">
        <w:rPr>
          <w:rFonts w:asciiTheme="minorHAnsi" w:hAnsiTheme="minorHAnsi" w:cstheme="minorHAnsi"/>
          <w:sz w:val="22"/>
          <w:szCs w:val="22"/>
        </w:rPr>
        <w:t xml:space="preserve"> into this state.</w:t>
      </w:r>
      <w:r w:rsidRPr="00E17971">
        <w:rPr>
          <w:rFonts w:asciiTheme="minorHAnsi" w:hAnsiTheme="minorHAnsi" w:cstheme="minorHAnsi"/>
          <w:sz w:val="22"/>
          <w:szCs w:val="22"/>
        </w:rPr>
        <w:t xml:space="preserve"> </w:t>
      </w:r>
      <w:r w:rsidRPr="00E17971">
        <w:rPr>
          <w:rFonts w:asciiTheme="minorHAnsi" w:hAnsiTheme="minorHAnsi" w:cstheme="minorHAnsi"/>
          <w:sz w:val="22"/>
          <w:szCs w:val="22"/>
        </w:rPr>
        <w:t xml:space="preserve">For instance, HMMs can predict an animal's </w:t>
      </w:r>
      <w:r w:rsidRPr="00E17971">
        <w:rPr>
          <w:rFonts w:asciiTheme="minorHAnsi" w:hAnsiTheme="minorHAnsi" w:cstheme="minorHAnsi"/>
          <w:sz w:val="22"/>
          <w:szCs w:val="22"/>
        </w:rPr>
        <w:t>behaviour</w:t>
      </w:r>
      <w:r w:rsidRPr="00E17971">
        <w:rPr>
          <w:rFonts w:asciiTheme="minorHAnsi" w:hAnsiTheme="minorHAnsi" w:cstheme="minorHAnsi"/>
          <w:sz w:val="22"/>
          <w:szCs w:val="22"/>
        </w:rPr>
        <w:t xml:space="preserve">, which is not directly observable, based on variables such as step-length and turning angle, which are observable through animal telemetry </w:t>
      </w:r>
      <w:r w:rsidR="008B5DD9">
        <w:rPr>
          <w:rFonts w:asciiTheme="minorHAnsi" w:hAnsiTheme="minorHAnsi" w:cstheme="minorHAnsi"/>
          <w:sz w:val="22"/>
          <w:szCs w:val="22"/>
        </w:rPr>
        <w:fldChar w:fldCharType="begin"/>
      </w:r>
      <w:r w:rsidR="001357B3">
        <w:rPr>
          <w:rFonts w:asciiTheme="minorHAnsi" w:hAnsiTheme="minorHAnsi" w:cstheme="minorHAnsi"/>
          <w:sz w:val="22"/>
          <w:szCs w:val="22"/>
        </w:rPr>
        <w:instrText xml:space="preserve"> ADDIN ZOTERO_ITEM CSL_CITATION {"citationID":"XUxlW9aY","properties":{"formattedCitation":"(McClintock &amp; Michelot, 2018)","plainCitation":"(McClintock &amp; Michelot, 2018)","noteIndex":0},"citationItems":[{"id":1178,"uris":["http://zotero.org/users/7559248/items/H3GSCCRX"],"itemData":{"id":1178,"type":"article-journal","abstract":"Discrete-time hidden Markov models (HMMs) have become an immensely popular tool for inferring latent animal behaviours from telemetry data. While movement HMMs typically rely solely on location data (e.g. step length and turning angle), auxiliary biotelemetry and environmental data are powerful and readily-available resources for incorporating much more ecological and behavioural realism. However, complex movement or observation process models often necessitate custom and computationally demanding HMM model-fitting techniques that are impractical for most practitioners, and there is a paucity of generalized user-friendly software available for implementing multivariate HMMs of animal movement. Here, we introduce an open-source R package, momentuHMM, that addresses many of the deficiencies in existing HMM software. Features include: (1) data pre-processing and visualization; (2) user-specified probability distributions for an unlimited number of data streams and latent behaviour states; (3) biased and correlated random walk movement models, including dynamic “activity centres” associated with attractive or repulsive forces; (4) user-specified design matrices and constraints for covariate modelling of parameters using formulas familiar to most R users; (5) multiple imputation methods that account for measurement error and temporally irregular or missing data; (6) seamless integration of spatio-temporal covariate raster data; (7) cosinor and spline models for cyclical and other complicated patterns; (8) model checking and selection; and (9) simulation. After providing an overview of the main features of the package, we demonstrate some of the capabilities of momentuHMM using real-world examples. These include models for cyclical movement patterns of African elephants, foraging trips of northern fur seals, loggerhead turtle movements relative to ocean surface currents, and grey seal movements among three activity centres. momentuHMM considerably extends the capabilities of existing HMM software while accounting for common challenges associated with telemetry data. It therefore facilitates more realistic hypothesis-driven animal movement analyses that have hitherto been largely inaccessible to non-statisticians. While motivated by telemetry data, the package can be used for analysing any type of data that is amenable to HMMs. Practitioners interested in additional features are encouraged to contact the authors.","container-title":"Methods in Ecology and Evolution","DOI":"10.1111/2041-210X.12995","ISSN":"2041-210X","issue":"6","language":"en","license":"© 2018 The Authors. Methods in Ecology and Evolution published by John Wiley &amp; Sons Ltd on behalf of the British Ecological Society. This article has been contributed to by US Government employees and their work is in the public domain in the USA.","note":"_eprint: https://onlinelibrary.wiley.com/doi/pdf/10.1111/2041-210X.12995","page":"1518-1530","source":"Wiley Online Library","title":"momentuHMM: R package for generalized hidden Markov models of animal movement","title-short":"momentuHMM","volume":"9","author":[{"family":"McClintock","given":"Brett T."},{"family":"Michelot","given":"Théo"}],"issued":{"date-parts":[["2018"]]}}}],"schema":"https://github.com/citation-style-language/schema/raw/master/csl-citation.json"} </w:instrText>
      </w:r>
      <w:r w:rsidR="008B5DD9">
        <w:rPr>
          <w:rFonts w:asciiTheme="minorHAnsi" w:hAnsiTheme="minorHAnsi" w:cstheme="minorHAnsi"/>
          <w:sz w:val="22"/>
          <w:szCs w:val="22"/>
        </w:rPr>
        <w:fldChar w:fldCharType="separate"/>
      </w:r>
      <w:r w:rsidR="001357B3">
        <w:rPr>
          <w:rFonts w:asciiTheme="minorHAnsi" w:hAnsiTheme="minorHAnsi" w:cstheme="minorHAnsi"/>
          <w:noProof/>
          <w:sz w:val="22"/>
          <w:szCs w:val="22"/>
        </w:rPr>
        <w:t>(McClintock &amp; Michelot, 2018)</w:t>
      </w:r>
      <w:r w:rsidR="008B5DD9">
        <w:rPr>
          <w:rFonts w:asciiTheme="minorHAnsi" w:hAnsiTheme="minorHAnsi" w:cstheme="minorHAnsi"/>
          <w:sz w:val="22"/>
          <w:szCs w:val="22"/>
        </w:rPr>
        <w:fldChar w:fldCharType="end"/>
      </w:r>
      <w:r w:rsidR="001357B3">
        <w:rPr>
          <w:rFonts w:asciiTheme="minorHAnsi" w:hAnsiTheme="minorHAnsi" w:cstheme="minorHAnsi"/>
          <w:sz w:val="22"/>
          <w:szCs w:val="22"/>
        </w:rPr>
        <w:t xml:space="preserve">. </w:t>
      </w:r>
      <w:r w:rsidRPr="00E17971">
        <w:rPr>
          <w:rFonts w:asciiTheme="minorHAnsi" w:hAnsiTheme="minorHAnsi" w:cstheme="minorHAnsi"/>
          <w:sz w:val="22"/>
          <w:szCs w:val="22"/>
        </w:rPr>
        <w:t xml:space="preserve">I will employ </w:t>
      </w:r>
      <w:r w:rsidRPr="00E17971">
        <w:rPr>
          <w:rFonts w:asciiTheme="minorHAnsi" w:hAnsiTheme="minorHAnsi" w:cstheme="minorHAnsi"/>
          <w:sz w:val="22"/>
          <w:szCs w:val="22"/>
        </w:rPr>
        <w:t xml:space="preserve">the momentuHMM R package, developed by McClintock &amp; </w:t>
      </w:r>
      <w:proofErr w:type="spellStart"/>
      <w:r w:rsidRPr="00E17971">
        <w:rPr>
          <w:rFonts w:asciiTheme="minorHAnsi" w:hAnsiTheme="minorHAnsi" w:cstheme="minorHAnsi"/>
          <w:sz w:val="22"/>
          <w:szCs w:val="22"/>
        </w:rPr>
        <w:t>Michelot</w:t>
      </w:r>
      <w:proofErr w:type="spellEnd"/>
      <w:r w:rsidRPr="00E17971">
        <w:rPr>
          <w:rFonts w:asciiTheme="minorHAnsi" w:hAnsiTheme="minorHAnsi" w:cstheme="minorHAnsi"/>
          <w:sz w:val="22"/>
          <w:szCs w:val="22"/>
        </w:rPr>
        <w:t xml:space="preserve"> (2018)</w:t>
      </w:r>
      <w:r w:rsidRPr="00E17971">
        <w:rPr>
          <w:rFonts w:asciiTheme="minorHAnsi" w:hAnsiTheme="minorHAnsi" w:cstheme="minorHAnsi"/>
          <w:sz w:val="22"/>
          <w:szCs w:val="22"/>
        </w:rPr>
        <w:t xml:space="preserve"> to </w:t>
      </w:r>
      <w:r w:rsidRPr="00E17971">
        <w:rPr>
          <w:rFonts w:asciiTheme="minorHAnsi" w:hAnsiTheme="minorHAnsi" w:cstheme="minorHAnsi"/>
          <w:sz w:val="22"/>
          <w:szCs w:val="22"/>
        </w:rPr>
        <w:t xml:space="preserve">predict encamped or transit </w:t>
      </w:r>
      <w:r w:rsidRPr="00E17971">
        <w:rPr>
          <w:rFonts w:asciiTheme="minorHAnsi" w:hAnsiTheme="minorHAnsi" w:cstheme="minorHAnsi"/>
          <w:sz w:val="22"/>
          <w:szCs w:val="22"/>
        </w:rPr>
        <w:t>behaviour</w:t>
      </w:r>
      <w:r w:rsidRPr="00E17971">
        <w:rPr>
          <w:rFonts w:asciiTheme="minorHAnsi" w:hAnsiTheme="minorHAnsi" w:cstheme="minorHAnsi"/>
          <w:sz w:val="22"/>
          <w:szCs w:val="22"/>
        </w:rPr>
        <w:t xml:space="preserve"> in moose based on their movement characteristics. These </w:t>
      </w:r>
      <w:r w:rsidRPr="00E17971">
        <w:rPr>
          <w:rFonts w:asciiTheme="minorHAnsi" w:hAnsiTheme="minorHAnsi" w:cstheme="minorHAnsi"/>
          <w:sz w:val="22"/>
          <w:szCs w:val="22"/>
        </w:rPr>
        <w:t xml:space="preserve">behavioural </w:t>
      </w:r>
      <w:r w:rsidRPr="00E17971">
        <w:rPr>
          <w:rFonts w:asciiTheme="minorHAnsi" w:hAnsiTheme="minorHAnsi" w:cstheme="minorHAnsi"/>
          <w:sz w:val="22"/>
          <w:szCs w:val="22"/>
        </w:rPr>
        <w:t xml:space="preserve">predictions </w:t>
      </w:r>
      <w:r w:rsidRPr="00E17971">
        <w:rPr>
          <w:rFonts w:asciiTheme="minorHAnsi" w:hAnsiTheme="minorHAnsi" w:cstheme="minorHAnsi"/>
          <w:sz w:val="22"/>
          <w:szCs w:val="22"/>
        </w:rPr>
        <w:t>will be used</w:t>
      </w:r>
      <w:r w:rsidRPr="00E17971">
        <w:rPr>
          <w:rFonts w:asciiTheme="minorHAnsi" w:hAnsiTheme="minorHAnsi" w:cstheme="minorHAnsi"/>
          <w:sz w:val="22"/>
          <w:szCs w:val="22"/>
        </w:rPr>
        <w:t xml:space="preserve"> </w:t>
      </w:r>
      <w:r w:rsidRPr="00E17971">
        <w:rPr>
          <w:rFonts w:asciiTheme="minorHAnsi" w:hAnsiTheme="minorHAnsi" w:cstheme="minorHAnsi"/>
          <w:sz w:val="22"/>
          <w:szCs w:val="22"/>
        </w:rPr>
        <w:t>to shed light on</w:t>
      </w:r>
      <w:r w:rsidRPr="00E17971">
        <w:rPr>
          <w:rFonts w:asciiTheme="minorHAnsi" w:hAnsiTheme="minorHAnsi" w:cstheme="minorHAnsi"/>
          <w:sz w:val="22"/>
          <w:szCs w:val="22"/>
        </w:rPr>
        <w:t xml:space="preserve"> hypotheses I and IV, which explore changes in activity patterns during extreme temperature events and freeze-thaw cycles. Furthermore, </w:t>
      </w:r>
      <w:r w:rsidRPr="00E17971">
        <w:rPr>
          <w:rFonts w:asciiTheme="minorHAnsi" w:hAnsiTheme="minorHAnsi" w:cstheme="minorHAnsi"/>
          <w:sz w:val="22"/>
          <w:szCs w:val="22"/>
        </w:rPr>
        <w:t>behavioural</w:t>
      </w:r>
      <w:r w:rsidRPr="00E17971">
        <w:rPr>
          <w:rFonts w:asciiTheme="minorHAnsi" w:hAnsiTheme="minorHAnsi" w:cstheme="minorHAnsi"/>
          <w:sz w:val="22"/>
          <w:szCs w:val="22"/>
        </w:rPr>
        <w:t xml:space="preserve"> predictions will be integrated into the habitat selection analysis, as elaborated upon below.</w:t>
      </w:r>
    </w:p>
    <w:p w14:paraId="5AC2A90B" w14:textId="02F5E28A" w:rsidR="00723557" w:rsidRPr="00E17971" w:rsidRDefault="00BB0023" w:rsidP="00D21E13">
      <w:pPr>
        <w:pStyle w:val="Heading2"/>
        <w:spacing w:line="360" w:lineRule="auto"/>
      </w:pPr>
      <w:r w:rsidRPr="00E17971">
        <w:t xml:space="preserve">Habitat Selection </w:t>
      </w:r>
    </w:p>
    <w:p w14:paraId="0D68B597" w14:textId="69AE03C7" w:rsidR="006B3C5B" w:rsidRPr="006B3C5B" w:rsidRDefault="006B3C5B" w:rsidP="006B3C5B">
      <w:pPr>
        <w:rPr>
          <w:rFonts w:asciiTheme="minorHAnsi" w:hAnsiTheme="minorHAnsi" w:cstheme="minorHAnsi"/>
          <w:sz w:val="22"/>
          <w:szCs w:val="22"/>
        </w:rPr>
      </w:pPr>
      <w:r w:rsidRPr="006B3C5B">
        <w:rPr>
          <w:rFonts w:asciiTheme="minorHAnsi" w:hAnsiTheme="minorHAnsi" w:cstheme="minorHAnsi"/>
          <w:sz w:val="22"/>
          <w:szCs w:val="22"/>
        </w:rPr>
        <w:t xml:space="preserve">Through habitat selection analysis, </w:t>
      </w:r>
      <w:r w:rsidRPr="00E17971">
        <w:rPr>
          <w:rFonts w:asciiTheme="minorHAnsi" w:hAnsiTheme="minorHAnsi" w:cstheme="minorHAnsi"/>
          <w:sz w:val="22"/>
          <w:szCs w:val="22"/>
        </w:rPr>
        <w:t>I</w:t>
      </w:r>
      <w:r w:rsidRPr="006B3C5B">
        <w:rPr>
          <w:rFonts w:asciiTheme="minorHAnsi" w:hAnsiTheme="minorHAnsi" w:cstheme="minorHAnsi"/>
          <w:sz w:val="22"/>
          <w:szCs w:val="22"/>
        </w:rPr>
        <w:t xml:space="preserve"> aim to explore whether moose demonstrate preferences for specific habitats during extreme weather conditions as a means of adapting to challenging environments. Step Selection Functions (SSFs) stand as a common statistical framework for studying habitat selection based on animal telemetry data</w:t>
      </w:r>
      <w:r w:rsidRPr="00E17971">
        <w:rPr>
          <w:rFonts w:asciiTheme="minorHAnsi" w:hAnsiTheme="minorHAnsi" w:cstheme="minorHAnsi"/>
          <w:sz w:val="22"/>
          <w:szCs w:val="22"/>
        </w:rPr>
        <w:t xml:space="preserve">. SSFs </w:t>
      </w:r>
      <w:r w:rsidR="00A90F01" w:rsidRPr="00E17971">
        <w:rPr>
          <w:rFonts w:asciiTheme="minorHAnsi" w:hAnsiTheme="minorHAnsi" w:cstheme="minorHAnsi"/>
          <w:sz w:val="22"/>
          <w:szCs w:val="22"/>
        </w:rPr>
        <w:t>try to offer</w:t>
      </w:r>
      <w:r w:rsidRPr="006B3C5B">
        <w:rPr>
          <w:rFonts w:asciiTheme="minorHAnsi" w:hAnsiTheme="minorHAnsi" w:cstheme="minorHAnsi"/>
          <w:sz w:val="22"/>
          <w:szCs w:val="22"/>
        </w:rPr>
        <w:t xml:space="preserve"> insight into why animals choose certain locations or paths over others</w:t>
      </w:r>
      <w:r w:rsidRPr="00E17971">
        <w:rPr>
          <w:rFonts w:asciiTheme="minorHAnsi" w:hAnsiTheme="minorHAnsi" w:cstheme="minorHAnsi"/>
          <w:sz w:val="22"/>
          <w:szCs w:val="22"/>
        </w:rPr>
        <w:t xml:space="preserve">, </w:t>
      </w:r>
      <w:r w:rsidR="00A90F01" w:rsidRPr="00E17971">
        <w:rPr>
          <w:rFonts w:asciiTheme="minorHAnsi" w:hAnsiTheme="minorHAnsi" w:cstheme="minorHAnsi"/>
          <w:sz w:val="22"/>
          <w:szCs w:val="22"/>
        </w:rPr>
        <w:t>based</w:t>
      </w:r>
      <w:r w:rsidRPr="00E17971">
        <w:rPr>
          <w:rFonts w:asciiTheme="minorHAnsi" w:hAnsiTheme="minorHAnsi" w:cstheme="minorHAnsi"/>
          <w:sz w:val="22"/>
          <w:szCs w:val="22"/>
        </w:rPr>
        <w:t xml:space="preserve"> on</w:t>
      </w:r>
      <w:r w:rsidRPr="006B3C5B">
        <w:rPr>
          <w:rFonts w:asciiTheme="minorHAnsi" w:hAnsiTheme="minorHAnsi" w:cstheme="minorHAnsi"/>
          <w:sz w:val="22"/>
          <w:szCs w:val="22"/>
        </w:rPr>
        <w:t xml:space="preserve"> explanatory variables such as environmental characteristics and animal </w:t>
      </w:r>
      <w:r w:rsidR="001357B3" w:rsidRPr="006B3C5B">
        <w:rPr>
          <w:rFonts w:asciiTheme="minorHAnsi" w:hAnsiTheme="minorHAnsi" w:cstheme="minorHAnsi"/>
          <w:sz w:val="22"/>
          <w:szCs w:val="22"/>
        </w:rPr>
        <w:t>behaviour</w:t>
      </w:r>
      <w:r w:rsidR="00A90F01" w:rsidRPr="00E17971">
        <w:rPr>
          <w:rFonts w:asciiTheme="minorHAnsi" w:hAnsiTheme="minorHAnsi" w:cstheme="minorHAnsi"/>
          <w:sz w:val="22"/>
          <w:szCs w:val="22"/>
        </w:rPr>
        <w:t xml:space="preserve"> </w:t>
      </w:r>
      <w:r w:rsidR="00A90F01" w:rsidRPr="00E17971">
        <w:rPr>
          <w:rFonts w:asciiTheme="minorHAnsi" w:hAnsiTheme="minorHAnsi" w:cstheme="minorHAnsi"/>
          <w:sz w:val="22"/>
          <w:szCs w:val="22"/>
        </w:rPr>
        <w:fldChar w:fldCharType="begin"/>
      </w:r>
      <w:r w:rsidR="00A90F01" w:rsidRPr="00E17971">
        <w:rPr>
          <w:rFonts w:asciiTheme="minorHAnsi" w:hAnsiTheme="minorHAnsi" w:cstheme="minorHAnsi"/>
          <w:sz w:val="22"/>
          <w:szCs w:val="22"/>
        </w:rPr>
        <w:instrText xml:space="preserve"> ADDIN ZOTERO_ITEM CSL_CITATION {"citationID":"shbZrrnB","properties":{"formattedCitation":"(Avgar et al., 2016; Thurfjell et al., 2014)","plainCitation":"(Avgar et al., 2016; Thurfjell et al., 2014)","noteIndex":0},"citationItems":[{"id":1443,"uris":["http://zotero.org/users/7559248/items/5UBK6PS6"],"itemData":{"id":1443,"type":"article-journal","abstract":"A resource selection function is a model of the likelihood that an available spatial unit will be used by an animal, given its resource value. But how do we appropriately define availability? Step selection analysis deals with this problem at the scale of the observed positional data, by matching each ‘used step’ (connecting two consecutive observed positions of the animal) with a set of ‘available steps’ randomly sampled from a distribution of observed steps or their characteristics. Here we present a simple extension to this approach, termed integrated step selection analysis (iSSA), which relaxes the implicit assumption that observed movement attributes (i.e. velocities and their temporal autocorrelations) are independent of resource selection. Instead, iSSA relies on simultaneously estimating movement and resource selection parameters, thus allowing simple likelihood-based inference of resource selection within a mechanistic movement model. We provide theoretical underpinning of iSSA, as well as practical guidelines to its implementation. Using computer simulations, we evaluate the inferential and predictive capacity of iSSA compared to currently used methods. Our work demonstrates the utility of iSSA as a general, flexible and user-friendly approach for both evaluating a variety of ecological hypotheses, and predicting future ecological patterns.","container-title":"Methods in Ecology and Evolution","DOI":"10.1111/2041-210X.12528","ISSN":"2041-210X","issue":"5","language":"en","license":"© 2015 The Authors. Methods in Ecology and Evolution published by John Wiley &amp; Sons Ltd on behalf of British Ecological Society.","note":"_eprint: https://onlinelibrary.wiley.com/doi/pdf/10.1111/2041-210X.12528","page":"619-630","source":"Wiley Online Library","title":"Integrated step selection analysis: bridging the gap between resource selection and animal movement","title-short":"Integrated step selection analysis","volume":"7","author":[{"family":"Avgar","given":"Tal"},{"family":"Potts","given":"Jonathan R."},{"family":"Lewis","given":"Mark A."},{"family":"Boyce","given":"Mark S."}],"issued":{"date-parts":[["2016"]]}}},{"id":1331,"uris":["http://zotero.org/users/7559248/items/SJXCXCCU"],"itemData":{"id":1331,"type":"article-journal","abstract":"Recent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00A90F01" w:rsidRPr="00E17971">
        <w:rPr>
          <w:rFonts w:asciiTheme="minorHAnsi" w:hAnsiTheme="minorHAnsi" w:cstheme="minorHAnsi"/>
          <w:sz w:val="22"/>
          <w:szCs w:val="22"/>
        </w:rPr>
        <w:fldChar w:fldCharType="separate"/>
      </w:r>
      <w:r w:rsidR="00A90F01" w:rsidRPr="00E17971">
        <w:rPr>
          <w:rFonts w:asciiTheme="minorHAnsi" w:hAnsiTheme="minorHAnsi" w:cstheme="minorHAnsi"/>
          <w:noProof/>
          <w:sz w:val="22"/>
          <w:szCs w:val="22"/>
        </w:rPr>
        <w:t>(Avgar et al., 2016; Thurfjell et al., 2014)</w:t>
      </w:r>
      <w:r w:rsidR="00A90F01" w:rsidRPr="00E17971">
        <w:rPr>
          <w:rFonts w:asciiTheme="minorHAnsi" w:hAnsiTheme="minorHAnsi" w:cstheme="minorHAnsi"/>
          <w:sz w:val="22"/>
          <w:szCs w:val="22"/>
        </w:rPr>
        <w:fldChar w:fldCharType="end"/>
      </w:r>
      <w:r w:rsidRPr="00E17971">
        <w:rPr>
          <w:rFonts w:asciiTheme="minorHAnsi" w:hAnsiTheme="minorHAnsi" w:cstheme="minorHAnsi"/>
          <w:sz w:val="22"/>
          <w:szCs w:val="22"/>
        </w:rPr>
        <w:t>.</w:t>
      </w:r>
    </w:p>
    <w:p w14:paraId="3AB8988F" w14:textId="50FE80E4" w:rsidR="00A90F01" w:rsidRPr="00E17971" w:rsidRDefault="00A90F01" w:rsidP="006B3C5B">
      <w:pPr>
        <w:rPr>
          <w:rFonts w:asciiTheme="minorHAnsi" w:hAnsiTheme="minorHAnsi" w:cstheme="minorHAnsi"/>
          <w:sz w:val="22"/>
          <w:szCs w:val="22"/>
        </w:rPr>
      </w:pPr>
      <w:r w:rsidRPr="00723557">
        <w:rPr>
          <w:rFonts w:asciiTheme="minorHAnsi" w:hAnsiTheme="minorHAnsi" w:cstheme="minorHAnsi"/>
          <w:sz w:val="22"/>
          <w:szCs w:val="22"/>
        </w:rPr>
        <w:t>SSFs analy</w:t>
      </w:r>
      <w:r w:rsidRPr="00E17971">
        <w:rPr>
          <w:rFonts w:asciiTheme="minorHAnsi" w:hAnsiTheme="minorHAnsi" w:cstheme="minorHAnsi"/>
          <w:sz w:val="22"/>
          <w:szCs w:val="22"/>
        </w:rPr>
        <w:t>s</w:t>
      </w:r>
      <w:r w:rsidRPr="00723557">
        <w:rPr>
          <w:rFonts w:asciiTheme="minorHAnsi" w:hAnsiTheme="minorHAnsi" w:cstheme="minorHAnsi"/>
          <w:sz w:val="22"/>
          <w:szCs w:val="22"/>
        </w:rPr>
        <w:t xml:space="preserve">e the steps an animal takes between two locations, </w:t>
      </w:r>
      <w:r w:rsidR="001357B3" w:rsidRPr="00723557">
        <w:rPr>
          <w:rFonts w:asciiTheme="minorHAnsi" w:hAnsiTheme="minorHAnsi" w:cstheme="minorHAnsi"/>
          <w:sz w:val="22"/>
          <w:szCs w:val="22"/>
        </w:rPr>
        <w:t>considering</w:t>
      </w:r>
      <w:r w:rsidRPr="00723557">
        <w:rPr>
          <w:rFonts w:asciiTheme="minorHAnsi" w:hAnsiTheme="minorHAnsi" w:cstheme="minorHAnsi"/>
          <w:sz w:val="22"/>
          <w:szCs w:val="22"/>
        </w:rPr>
        <w:t xml:space="preserve"> factors at both the starting and ending points of each step. </w:t>
      </w:r>
      <w:r w:rsidRPr="00E17971">
        <w:rPr>
          <w:rFonts w:asciiTheme="minorHAnsi" w:hAnsiTheme="minorHAnsi" w:cstheme="minorHAnsi"/>
          <w:sz w:val="22"/>
          <w:szCs w:val="22"/>
        </w:rPr>
        <w:t>They explore the relationship between these points through</w:t>
      </w:r>
      <w:r w:rsidRPr="00723557">
        <w:rPr>
          <w:rFonts w:asciiTheme="minorHAnsi" w:hAnsiTheme="minorHAnsi" w:cstheme="minorHAnsi"/>
          <w:sz w:val="22"/>
          <w:szCs w:val="22"/>
        </w:rPr>
        <w:t xml:space="preserve"> generalized linear models,</w:t>
      </w:r>
      <w:r w:rsidRPr="00E17971">
        <w:rPr>
          <w:rFonts w:asciiTheme="minorHAnsi" w:hAnsiTheme="minorHAnsi" w:cstheme="minorHAnsi"/>
          <w:sz w:val="22"/>
          <w:szCs w:val="22"/>
        </w:rPr>
        <w:t xml:space="preserve"> seeking to</w:t>
      </w:r>
      <w:r w:rsidRPr="00723557">
        <w:rPr>
          <w:rFonts w:asciiTheme="minorHAnsi" w:hAnsiTheme="minorHAnsi" w:cstheme="minorHAnsi"/>
          <w:sz w:val="22"/>
          <w:szCs w:val="22"/>
        </w:rPr>
        <w:t xml:space="preserve"> predict the likelihood of an animal </w:t>
      </w:r>
      <w:r w:rsidRPr="00E17971">
        <w:rPr>
          <w:rFonts w:asciiTheme="minorHAnsi" w:hAnsiTheme="minorHAnsi" w:cstheme="minorHAnsi"/>
          <w:sz w:val="22"/>
          <w:szCs w:val="22"/>
        </w:rPr>
        <w:t xml:space="preserve">moving to a particular location </w:t>
      </w:r>
      <w:r w:rsidRPr="00723557">
        <w:rPr>
          <w:rFonts w:asciiTheme="minorHAnsi" w:hAnsiTheme="minorHAnsi" w:cstheme="minorHAnsi"/>
          <w:sz w:val="22"/>
          <w:szCs w:val="22"/>
        </w:rPr>
        <w:t xml:space="preserve">based on the values of </w:t>
      </w:r>
      <w:r w:rsidRPr="00E17971">
        <w:rPr>
          <w:rFonts w:asciiTheme="minorHAnsi" w:hAnsiTheme="minorHAnsi" w:cstheme="minorHAnsi"/>
          <w:sz w:val="22"/>
          <w:szCs w:val="22"/>
        </w:rPr>
        <w:t>explanatory factors</w:t>
      </w:r>
      <w:r w:rsidRPr="00E17971">
        <w:rPr>
          <w:rFonts w:asciiTheme="minorHAnsi" w:hAnsiTheme="minorHAnsi" w:cstheme="minorHAnsi"/>
          <w:sz w:val="22"/>
          <w:szCs w:val="22"/>
        </w:rPr>
        <w:t xml:space="preserve"> </w:t>
      </w:r>
      <w:r w:rsidRPr="00E17971">
        <w:rPr>
          <w:rFonts w:asciiTheme="minorHAnsi" w:hAnsiTheme="minorHAnsi" w:cstheme="minorHAnsi"/>
          <w:sz w:val="22"/>
          <w:szCs w:val="22"/>
        </w:rPr>
        <w:fldChar w:fldCharType="begin"/>
      </w:r>
      <w:r w:rsidRPr="00E17971">
        <w:rPr>
          <w:rFonts w:asciiTheme="minorHAnsi" w:hAnsiTheme="minorHAnsi" w:cstheme="minorHAnsi"/>
          <w:sz w:val="22"/>
          <w:szCs w:val="22"/>
        </w:rPr>
        <w:instrText xml:space="preserve"> ADDIN ZOTERO_ITEM CSL_CITATION {"citationID":"unCvjYIy","properties":{"formattedCitation":"(Thurfjell et al., 2014)","plainCitation":"(Thurfjell et al., 2014)","noteIndex":0},"citationItems":[{"id":1331,"uris":["http://zotero.org/users/7559248/items/SJXCXCCU"],"itemData":{"id":1331,"type":"article-journal","abstract":"Recent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Pr="00E17971">
        <w:rPr>
          <w:rFonts w:asciiTheme="minorHAnsi" w:hAnsiTheme="minorHAnsi" w:cstheme="minorHAnsi"/>
          <w:sz w:val="22"/>
          <w:szCs w:val="22"/>
        </w:rPr>
        <w:fldChar w:fldCharType="separate"/>
      </w:r>
      <w:r w:rsidRPr="00E17971">
        <w:rPr>
          <w:rFonts w:asciiTheme="minorHAnsi" w:hAnsiTheme="minorHAnsi" w:cstheme="minorHAnsi"/>
          <w:noProof/>
          <w:sz w:val="22"/>
          <w:szCs w:val="22"/>
        </w:rPr>
        <w:t>(Thurfjell et al., 2014)</w:t>
      </w:r>
      <w:r w:rsidRPr="00E17971">
        <w:rPr>
          <w:rFonts w:asciiTheme="minorHAnsi" w:hAnsiTheme="minorHAnsi" w:cstheme="minorHAnsi"/>
          <w:sz w:val="22"/>
          <w:szCs w:val="22"/>
        </w:rPr>
        <w:fldChar w:fldCharType="end"/>
      </w:r>
      <w:r w:rsidRPr="00723557">
        <w:rPr>
          <w:rFonts w:asciiTheme="minorHAnsi" w:hAnsiTheme="minorHAnsi" w:cstheme="minorHAnsi"/>
          <w:sz w:val="22"/>
          <w:szCs w:val="22"/>
        </w:rPr>
        <w:t>.</w:t>
      </w:r>
      <w:r w:rsidRPr="00E17971">
        <w:rPr>
          <w:rFonts w:asciiTheme="minorHAnsi" w:hAnsiTheme="minorHAnsi" w:cstheme="minorHAnsi"/>
          <w:sz w:val="22"/>
          <w:szCs w:val="22"/>
        </w:rPr>
        <w:t xml:space="preserve"> </w:t>
      </w:r>
      <w:r w:rsidR="006B3C5B" w:rsidRPr="006B3C5B">
        <w:rPr>
          <w:rFonts w:asciiTheme="minorHAnsi" w:hAnsiTheme="minorHAnsi" w:cstheme="minorHAnsi"/>
          <w:sz w:val="22"/>
          <w:szCs w:val="22"/>
        </w:rPr>
        <w:t>For instance</w:t>
      </w:r>
      <w:r w:rsidRPr="00E17971">
        <w:rPr>
          <w:rFonts w:asciiTheme="minorHAnsi" w:hAnsiTheme="minorHAnsi" w:cstheme="minorHAnsi"/>
          <w:sz w:val="22"/>
          <w:szCs w:val="22"/>
        </w:rPr>
        <w:t>, the</w:t>
      </w:r>
      <w:r w:rsidR="006B3C5B" w:rsidRPr="006B3C5B">
        <w:rPr>
          <w:rFonts w:asciiTheme="minorHAnsi" w:hAnsiTheme="minorHAnsi" w:cstheme="minorHAnsi"/>
          <w:sz w:val="22"/>
          <w:szCs w:val="22"/>
        </w:rPr>
        <w:t xml:space="preserve"> likelihood of a moose </w:t>
      </w:r>
      <w:r w:rsidR="00D21E13">
        <w:rPr>
          <w:rFonts w:asciiTheme="minorHAnsi" w:hAnsiTheme="minorHAnsi" w:cstheme="minorHAnsi"/>
          <w:sz w:val="22"/>
          <w:szCs w:val="22"/>
        </w:rPr>
        <w:t>moving to</w:t>
      </w:r>
      <w:r w:rsidR="006B3C5B" w:rsidRPr="006B3C5B">
        <w:rPr>
          <w:rFonts w:asciiTheme="minorHAnsi" w:hAnsiTheme="minorHAnsi" w:cstheme="minorHAnsi"/>
          <w:sz w:val="22"/>
          <w:szCs w:val="22"/>
        </w:rPr>
        <w:t xml:space="preserve"> </w:t>
      </w:r>
      <w:r w:rsidR="00D21E13">
        <w:rPr>
          <w:rFonts w:asciiTheme="minorHAnsi" w:hAnsiTheme="minorHAnsi" w:cstheme="minorHAnsi"/>
          <w:sz w:val="22"/>
          <w:szCs w:val="22"/>
        </w:rPr>
        <w:t xml:space="preserve">a </w:t>
      </w:r>
      <w:r w:rsidR="006B3C5B" w:rsidRPr="006B3C5B">
        <w:rPr>
          <w:rFonts w:asciiTheme="minorHAnsi" w:hAnsiTheme="minorHAnsi" w:cstheme="minorHAnsi"/>
          <w:sz w:val="22"/>
          <w:szCs w:val="22"/>
        </w:rPr>
        <w:t xml:space="preserve">mature coniferous forest on a hot, dry, </w:t>
      </w:r>
      <w:r w:rsidR="001357B3" w:rsidRPr="006B3C5B">
        <w:rPr>
          <w:rFonts w:asciiTheme="minorHAnsi" w:hAnsiTheme="minorHAnsi" w:cstheme="minorHAnsi"/>
          <w:sz w:val="22"/>
          <w:szCs w:val="22"/>
        </w:rPr>
        <w:t>wind still</w:t>
      </w:r>
      <w:r w:rsidR="006B3C5B" w:rsidRPr="006B3C5B">
        <w:rPr>
          <w:rFonts w:asciiTheme="minorHAnsi" w:hAnsiTheme="minorHAnsi" w:cstheme="minorHAnsi"/>
          <w:sz w:val="22"/>
          <w:szCs w:val="22"/>
        </w:rPr>
        <w:t xml:space="preserve"> day. In my analysis, the observed steps serve as the response variable, while weather variables will act as predictors</w:t>
      </w:r>
      <w:r w:rsidRPr="00E17971">
        <w:rPr>
          <w:rFonts w:asciiTheme="minorHAnsi" w:hAnsiTheme="minorHAnsi" w:cstheme="minorHAnsi"/>
          <w:sz w:val="22"/>
          <w:szCs w:val="22"/>
        </w:rPr>
        <w:t xml:space="preserve">. </w:t>
      </w:r>
      <w:r w:rsidR="006B3C5B" w:rsidRPr="006B3C5B">
        <w:rPr>
          <w:rFonts w:asciiTheme="minorHAnsi" w:hAnsiTheme="minorHAnsi" w:cstheme="minorHAnsi"/>
          <w:sz w:val="22"/>
          <w:szCs w:val="22"/>
        </w:rPr>
        <w:t>To assess whether these habitat preferences are stronger than expected by random chance alone, SSFs compare observed steps to random steps generated as a null model</w:t>
      </w:r>
      <w:r w:rsidRPr="00E17971">
        <w:rPr>
          <w:rFonts w:asciiTheme="minorHAnsi" w:hAnsiTheme="minorHAnsi" w:cstheme="minorHAnsi"/>
          <w:sz w:val="22"/>
          <w:szCs w:val="22"/>
        </w:rPr>
        <w:t xml:space="preserve"> </w:t>
      </w:r>
      <w:r w:rsidRPr="00E17971">
        <w:rPr>
          <w:rFonts w:asciiTheme="minorHAnsi" w:hAnsiTheme="minorHAnsi" w:cstheme="minorHAnsi"/>
          <w:sz w:val="22"/>
          <w:szCs w:val="22"/>
        </w:rPr>
        <w:fldChar w:fldCharType="begin"/>
      </w:r>
      <w:r w:rsidRPr="00E17971">
        <w:rPr>
          <w:rFonts w:asciiTheme="minorHAnsi" w:hAnsiTheme="minorHAnsi" w:cstheme="minorHAnsi"/>
          <w:sz w:val="22"/>
          <w:szCs w:val="22"/>
        </w:rPr>
        <w:instrText xml:space="preserve"> ADDIN ZOTERO_ITEM CSL_CITATION {"citationID":"tR3tLwva","properties":{"formattedCitation":"(Thurfjell et al., 2014)","plainCitation":"(Thurfjell et al., 2014)","noteIndex":0},"citationItems":[{"id":1331,"uris":["http://zotero.org/users/7559248/items/SJXCXCCU"],"itemData":{"id":1331,"type":"article-journal","abstract":"Recent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Pr="00E17971">
        <w:rPr>
          <w:rFonts w:asciiTheme="minorHAnsi" w:hAnsiTheme="minorHAnsi" w:cstheme="minorHAnsi"/>
          <w:sz w:val="22"/>
          <w:szCs w:val="22"/>
        </w:rPr>
        <w:fldChar w:fldCharType="separate"/>
      </w:r>
      <w:r w:rsidRPr="00E17971">
        <w:rPr>
          <w:rFonts w:asciiTheme="minorHAnsi" w:hAnsiTheme="minorHAnsi" w:cstheme="minorHAnsi"/>
          <w:noProof/>
          <w:sz w:val="22"/>
          <w:szCs w:val="22"/>
        </w:rPr>
        <w:t>(Thurfjell et al., 2014)</w:t>
      </w:r>
      <w:r w:rsidRPr="00E17971">
        <w:rPr>
          <w:rFonts w:asciiTheme="minorHAnsi" w:hAnsiTheme="minorHAnsi" w:cstheme="minorHAnsi"/>
          <w:sz w:val="22"/>
          <w:szCs w:val="22"/>
        </w:rPr>
        <w:fldChar w:fldCharType="end"/>
      </w:r>
      <w:r w:rsidR="006B3C5B" w:rsidRPr="006B3C5B">
        <w:rPr>
          <w:rFonts w:asciiTheme="minorHAnsi" w:hAnsiTheme="minorHAnsi" w:cstheme="minorHAnsi"/>
          <w:sz w:val="22"/>
          <w:szCs w:val="22"/>
        </w:rPr>
        <w:t xml:space="preserve">. </w:t>
      </w:r>
    </w:p>
    <w:p w14:paraId="14697920" w14:textId="0A5FAEB1" w:rsidR="006B3C5B" w:rsidRPr="006B3C5B" w:rsidRDefault="006B3C5B" w:rsidP="006B3C5B">
      <w:pPr>
        <w:rPr>
          <w:rFonts w:asciiTheme="minorHAnsi" w:hAnsiTheme="minorHAnsi" w:cstheme="minorHAnsi"/>
          <w:sz w:val="22"/>
          <w:szCs w:val="22"/>
        </w:rPr>
      </w:pPr>
      <w:r w:rsidRPr="006B3C5B">
        <w:rPr>
          <w:rFonts w:asciiTheme="minorHAnsi" w:hAnsiTheme="minorHAnsi" w:cstheme="minorHAnsi"/>
          <w:sz w:val="22"/>
          <w:szCs w:val="22"/>
        </w:rPr>
        <w:t xml:space="preserve">Additionally, </w:t>
      </w:r>
      <w:r w:rsidR="00A90F01" w:rsidRPr="00E17971">
        <w:rPr>
          <w:rFonts w:asciiTheme="minorHAnsi" w:hAnsiTheme="minorHAnsi" w:cstheme="minorHAnsi"/>
          <w:sz w:val="22"/>
          <w:szCs w:val="22"/>
        </w:rPr>
        <w:t xml:space="preserve">by </w:t>
      </w:r>
      <w:r w:rsidRPr="006B3C5B">
        <w:rPr>
          <w:rFonts w:asciiTheme="minorHAnsi" w:hAnsiTheme="minorHAnsi" w:cstheme="minorHAnsi"/>
          <w:sz w:val="22"/>
          <w:szCs w:val="22"/>
        </w:rPr>
        <w:t xml:space="preserve">integrating </w:t>
      </w:r>
      <w:r w:rsidR="001357B3" w:rsidRPr="006B3C5B">
        <w:rPr>
          <w:rFonts w:asciiTheme="minorHAnsi" w:hAnsiTheme="minorHAnsi" w:cstheme="minorHAnsi"/>
          <w:sz w:val="22"/>
          <w:szCs w:val="22"/>
        </w:rPr>
        <w:t>behavioural</w:t>
      </w:r>
      <w:r w:rsidRPr="006B3C5B">
        <w:rPr>
          <w:rFonts w:asciiTheme="minorHAnsi" w:hAnsiTheme="minorHAnsi" w:cstheme="minorHAnsi"/>
          <w:sz w:val="22"/>
          <w:szCs w:val="22"/>
        </w:rPr>
        <w:t xml:space="preserve"> predictions from Hidden Markov Models (HMMs) into SSFs </w:t>
      </w:r>
      <w:r w:rsidR="00A90F01" w:rsidRPr="00E17971">
        <w:rPr>
          <w:rFonts w:asciiTheme="minorHAnsi" w:hAnsiTheme="minorHAnsi" w:cstheme="minorHAnsi"/>
          <w:sz w:val="22"/>
          <w:szCs w:val="22"/>
        </w:rPr>
        <w:t>it’s possible to account</w:t>
      </w:r>
      <w:r w:rsidRPr="006B3C5B">
        <w:rPr>
          <w:rFonts w:asciiTheme="minorHAnsi" w:hAnsiTheme="minorHAnsi" w:cstheme="minorHAnsi"/>
          <w:sz w:val="22"/>
          <w:szCs w:val="22"/>
        </w:rPr>
        <w:t xml:space="preserve"> for the influence of </w:t>
      </w:r>
      <w:r w:rsidR="001357B3" w:rsidRPr="006B3C5B">
        <w:rPr>
          <w:rFonts w:asciiTheme="minorHAnsi" w:hAnsiTheme="minorHAnsi" w:cstheme="minorHAnsi"/>
          <w:sz w:val="22"/>
          <w:szCs w:val="22"/>
        </w:rPr>
        <w:t>behaviour</w:t>
      </w:r>
      <w:r w:rsidRPr="006B3C5B">
        <w:rPr>
          <w:rFonts w:asciiTheme="minorHAnsi" w:hAnsiTheme="minorHAnsi" w:cstheme="minorHAnsi"/>
          <w:sz w:val="22"/>
          <w:szCs w:val="22"/>
        </w:rPr>
        <w:t xml:space="preserve"> on habitat selection. </w:t>
      </w:r>
      <w:r w:rsidR="00A90F01" w:rsidRPr="00E17971">
        <w:rPr>
          <w:rFonts w:asciiTheme="minorHAnsi" w:hAnsiTheme="minorHAnsi" w:cstheme="minorHAnsi"/>
          <w:sz w:val="22"/>
          <w:szCs w:val="22"/>
        </w:rPr>
        <w:t>This is often significant as</w:t>
      </w:r>
      <w:r w:rsidRPr="006B3C5B">
        <w:rPr>
          <w:rFonts w:asciiTheme="minorHAnsi" w:hAnsiTheme="minorHAnsi" w:cstheme="minorHAnsi"/>
          <w:sz w:val="22"/>
          <w:szCs w:val="22"/>
        </w:rPr>
        <w:t xml:space="preserve"> </w:t>
      </w:r>
      <w:r w:rsidR="00A90F01" w:rsidRPr="00E17971">
        <w:rPr>
          <w:rFonts w:asciiTheme="minorHAnsi" w:hAnsiTheme="minorHAnsi" w:cstheme="minorHAnsi"/>
          <w:sz w:val="22"/>
          <w:szCs w:val="22"/>
        </w:rPr>
        <w:t xml:space="preserve">it’s common for </w:t>
      </w:r>
      <w:r w:rsidRPr="006B3C5B">
        <w:rPr>
          <w:rFonts w:asciiTheme="minorHAnsi" w:hAnsiTheme="minorHAnsi" w:cstheme="minorHAnsi"/>
          <w:sz w:val="22"/>
          <w:szCs w:val="22"/>
        </w:rPr>
        <w:t xml:space="preserve">animals </w:t>
      </w:r>
      <w:r w:rsidR="00A90F01" w:rsidRPr="00E17971">
        <w:rPr>
          <w:rFonts w:asciiTheme="minorHAnsi" w:hAnsiTheme="minorHAnsi" w:cstheme="minorHAnsi"/>
          <w:sz w:val="22"/>
          <w:szCs w:val="22"/>
        </w:rPr>
        <w:t xml:space="preserve">to </w:t>
      </w:r>
      <w:r w:rsidRPr="006B3C5B">
        <w:rPr>
          <w:rFonts w:asciiTheme="minorHAnsi" w:hAnsiTheme="minorHAnsi" w:cstheme="minorHAnsi"/>
          <w:sz w:val="22"/>
          <w:szCs w:val="22"/>
        </w:rPr>
        <w:t xml:space="preserve">select different habitats and </w:t>
      </w:r>
      <w:r w:rsidR="001357B3">
        <w:rPr>
          <w:rFonts w:asciiTheme="minorHAnsi" w:hAnsiTheme="minorHAnsi" w:cstheme="minorHAnsi"/>
          <w:sz w:val="22"/>
          <w:szCs w:val="22"/>
        </w:rPr>
        <w:t>take</w:t>
      </w:r>
      <w:r w:rsidRPr="006B3C5B">
        <w:rPr>
          <w:rFonts w:asciiTheme="minorHAnsi" w:hAnsiTheme="minorHAnsi" w:cstheme="minorHAnsi"/>
          <w:sz w:val="22"/>
          <w:szCs w:val="22"/>
        </w:rPr>
        <w:t xml:space="preserve"> </w:t>
      </w:r>
      <w:r w:rsidR="001357B3">
        <w:rPr>
          <w:rFonts w:asciiTheme="minorHAnsi" w:hAnsiTheme="minorHAnsi" w:cstheme="minorHAnsi"/>
          <w:sz w:val="22"/>
          <w:szCs w:val="22"/>
        </w:rPr>
        <w:t>different steps</w:t>
      </w:r>
      <w:r w:rsidRPr="006B3C5B">
        <w:rPr>
          <w:rFonts w:asciiTheme="minorHAnsi" w:hAnsiTheme="minorHAnsi" w:cstheme="minorHAnsi"/>
          <w:sz w:val="22"/>
          <w:szCs w:val="22"/>
        </w:rPr>
        <w:t xml:space="preserve"> depending on their </w:t>
      </w:r>
      <w:r w:rsidR="001357B3" w:rsidRPr="006B3C5B">
        <w:rPr>
          <w:rFonts w:asciiTheme="minorHAnsi" w:hAnsiTheme="minorHAnsi" w:cstheme="minorHAnsi"/>
          <w:sz w:val="22"/>
          <w:szCs w:val="22"/>
        </w:rPr>
        <w:t>behaviour</w:t>
      </w:r>
      <w:r w:rsidR="00A90F01" w:rsidRPr="00E17971">
        <w:rPr>
          <w:rFonts w:asciiTheme="minorHAnsi" w:hAnsiTheme="minorHAnsi" w:cstheme="minorHAnsi"/>
          <w:sz w:val="22"/>
          <w:szCs w:val="22"/>
        </w:rPr>
        <w:t xml:space="preserve"> </w:t>
      </w:r>
      <w:r w:rsidR="00A90F01" w:rsidRPr="00E17971">
        <w:rPr>
          <w:rFonts w:asciiTheme="minorHAnsi" w:hAnsiTheme="minorHAnsi" w:cstheme="minorHAnsi"/>
          <w:sz w:val="22"/>
          <w:szCs w:val="22"/>
        </w:rPr>
        <w:fldChar w:fldCharType="begin"/>
      </w:r>
      <w:r w:rsidR="00A90F01" w:rsidRPr="00E17971">
        <w:rPr>
          <w:rFonts w:asciiTheme="minorHAnsi" w:hAnsiTheme="minorHAnsi" w:cstheme="minorHAnsi"/>
          <w:sz w:val="22"/>
          <w:szCs w:val="22"/>
        </w:rPr>
        <w:instrText xml:space="preserve"> ADDIN ZOTERO_ITEM CSL_CITATION {"citationID":"OSUSXEze","properties":{"formattedCitation":"(Beumer et al., 2023)","plainCitation":"(Beumer et al., 2023)","noteIndex":0},"citationItems":[{"id":1505,"uris":["http://zotero.org/users/7559248/items/3B2559JW"],"itemData":{"id":1505,"type":"article-journal","abstract":"Animal habitat selection—central in both theoretical and applied ecology—may depend on behavioural motivations such as foraging, predator avoidance, and thermoregulation. Step-selection functions (SSFs) enable assessment of fine-scale habitat selection as a function of an animal's movement capacities and spatiotemporal variation in extrinsic conditions. If animal location data can be associated with behaviour, SSFs are an intuitive approach to quantify behaviour-specific habitat selection. Fitting SSFs separately for distinct behavioural states helped to uncover state-specific selection patterns. However, while the definition of the availability domain has been highlighted as the most critical aspect of SSFs, the influence of accounting for behaviour in the use-availability design has not been quantified yet. Using a predator-free population of high-arctic muskoxen Ovibos moschatus as a case study, we aimed to evaluate how (1) defining behaviour-specific availability domains, and/or (2) fitting separate behaviour-specific models impacts (a) model structure, (b) estimated selection coefficients and (c) model predictive performance as opposed to behaviour-unspecific approaches. To do so, we first applied hidden Markov models to infer different behavioural modes (resting, foraging, relocating) from hourly GPS positions (19 individuals, 153–1062 observation days/animal). Using SSFs, we then compared behaviour-specific versus behaviour-unspecific habitat selection in relation to terrain features, vegetation and snow conditions. Our results show that incorporating behaviour into the definition of the availability domain primarily impacts model structure (i.e. variable selection), whereas fitting separate behaviour-specific models mainly influences selection strength. Behaviour-specific availability domains improved predictive performance for foraging and relocating models (i.e. behaviours with medium to large spatial displacement), but decreased performance for resting models. Thus, even for a predator-free population subject to only negligible interspecific competition and human disturbance we found that accounting for behaviour in SSFs impacted model structure, selection coefficients and predictive performance. Our results indicate that for robust inference, both a behaviour-specific availability domain and behaviour-specific model fitting should be explored, especially for populations where strong spatiotemporal selection trade-offs are expected. This is particularly critical if wildlife habitat preferences are estimated to inform management and conservation initiatives.","container-title":"Journal of Animal Ecology","DOI":"10.1111/1365-2656.13984","ISSN":"1365-2656","issue":"10","language":"en","license":"© 2023 The Authors. Journal of Animal Ecology published by John Wiley &amp; Sons Ltd on behalf of British Ecological Society.","note":"_eprint: https://onlinelibrary.wiley.com/doi/pdf/10.1111/1365-2656.13984","page":"1937-1953","source":"Wiley Online Library","title":"Accounting for behaviour in fine-scale habitat selection: A case study highlighting methodological intricacies","title-short":"Accounting for behaviour in fine-scale habitat selection","volume":"92","author":[{"family":"Beumer","given":"Larissa T."},{"family":"Schmidt","given":"Niels M."},{"family":"Pohle","given":"Jennifer"},{"family":"Signer","given":"Johannes"},{"family":"Chimienti","given":"Marianna"},{"family":"Desforges","given":"Jean-Pierre"},{"family":"Hansen","given":"Lars H."},{"family":"Højlund Pedersen","given":"Stine"},{"family":"Rudd","given":"Daniel A."},{"family":"Stelvig","given":"Mikkel"},{"family":"Beest","given":"Floris M.","non-dropping-particle":"van"}],"issued":{"date-parts":[["2023"]]}}}],"schema":"https://github.com/citation-style-language/schema/raw/master/csl-citation.json"} </w:instrText>
      </w:r>
      <w:r w:rsidR="00A90F01" w:rsidRPr="00E17971">
        <w:rPr>
          <w:rFonts w:asciiTheme="minorHAnsi" w:hAnsiTheme="minorHAnsi" w:cstheme="minorHAnsi"/>
          <w:sz w:val="22"/>
          <w:szCs w:val="22"/>
        </w:rPr>
        <w:fldChar w:fldCharType="separate"/>
      </w:r>
      <w:r w:rsidR="00A90F01" w:rsidRPr="00E17971">
        <w:rPr>
          <w:rFonts w:asciiTheme="minorHAnsi" w:hAnsiTheme="minorHAnsi" w:cstheme="minorHAnsi"/>
          <w:noProof/>
          <w:sz w:val="22"/>
          <w:szCs w:val="22"/>
        </w:rPr>
        <w:t>(Beumer et al., 2023)</w:t>
      </w:r>
      <w:r w:rsidR="00A90F01" w:rsidRPr="00E17971">
        <w:rPr>
          <w:rFonts w:asciiTheme="minorHAnsi" w:hAnsiTheme="minorHAnsi" w:cstheme="minorHAnsi"/>
          <w:sz w:val="22"/>
          <w:szCs w:val="22"/>
        </w:rPr>
        <w:fldChar w:fldCharType="end"/>
      </w:r>
      <w:r w:rsidR="00A90F01" w:rsidRPr="00E17971">
        <w:rPr>
          <w:rFonts w:asciiTheme="minorHAnsi" w:hAnsiTheme="minorHAnsi" w:cstheme="minorHAnsi"/>
          <w:sz w:val="22"/>
          <w:szCs w:val="22"/>
        </w:rPr>
        <w:t xml:space="preserve">. </w:t>
      </w:r>
      <w:r w:rsidR="00A90F01" w:rsidRPr="00E17971">
        <w:rPr>
          <w:rFonts w:asciiTheme="minorHAnsi" w:hAnsiTheme="minorHAnsi" w:cstheme="minorHAnsi"/>
          <w:sz w:val="22"/>
          <w:szCs w:val="22"/>
        </w:rPr>
        <w:t xml:space="preserve">A </w:t>
      </w:r>
      <w:r w:rsidR="00A90F01" w:rsidRPr="00E17971">
        <w:rPr>
          <w:rFonts w:asciiTheme="minorHAnsi" w:hAnsiTheme="minorHAnsi" w:cstheme="minorHAnsi"/>
          <w:sz w:val="22"/>
          <w:szCs w:val="22"/>
        </w:rPr>
        <w:t xml:space="preserve">more comprehensive </w:t>
      </w:r>
      <w:r w:rsidR="00A90F01" w:rsidRPr="00E17971">
        <w:rPr>
          <w:rFonts w:asciiTheme="minorHAnsi" w:hAnsiTheme="minorHAnsi" w:cstheme="minorHAnsi"/>
          <w:sz w:val="22"/>
          <w:szCs w:val="22"/>
        </w:rPr>
        <w:t xml:space="preserve">analysis can be carried out by drawing the random steps from movement </w:t>
      </w:r>
      <w:r w:rsidR="00A90F01" w:rsidRPr="00E17971">
        <w:rPr>
          <w:rFonts w:asciiTheme="minorHAnsi" w:hAnsiTheme="minorHAnsi" w:cstheme="minorHAnsi"/>
          <w:sz w:val="22"/>
          <w:szCs w:val="22"/>
        </w:rPr>
        <w:t>characteristics</w:t>
      </w:r>
      <w:r w:rsidR="00A90F01" w:rsidRPr="00E17971">
        <w:rPr>
          <w:rFonts w:asciiTheme="minorHAnsi" w:hAnsiTheme="minorHAnsi" w:cstheme="minorHAnsi"/>
          <w:sz w:val="22"/>
          <w:szCs w:val="22"/>
        </w:rPr>
        <w:t xml:space="preserve"> specific to the </w:t>
      </w:r>
      <w:r w:rsidR="001357B3" w:rsidRPr="00E17971">
        <w:rPr>
          <w:rFonts w:asciiTheme="minorHAnsi" w:hAnsiTheme="minorHAnsi" w:cstheme="minorHAnsi"/>
          <w:sz w:val="22"/>
          <w:szCs w:val="22"/>
        </w:rPr>
        <w:t>behaviour</w:t>
      </w:r>
      <w:r w:rsidR="00A90F01" w:rsidRPr="00E17971">
        <w:rPr>
          <w:rFonts w:asciiTheme="minorHAnsi" w:hAnsiTheme="minorHAnsi" w:cstheme="minorHAnsi"/>
          <w:sz w:val="22"/>
          <w:szCs w:val="22"/>
        </w:rPr>
        <w:t xml:space="preserve"> displayed, and by incorporating </w:t>
      </w:r>
      <w:r w:rsidR="00A90F01" w:rsidRPr="00E17971">
        <w:rPr>
          <w:rFonts w:asciiTheme="minorHAnsi" w:hAnsiTheme="minorHAnsi" w:cstheme="minorHAnsi"/>
          <w:sz w:val="22"/>
          <w:szCs w:val="22"/>
        </w:rPr>
        <w:t xml:space="preserve">the predicted </w:t>
      </w:r>
      <w:r w:rsidR="001357B3" w:rsidRPr="00E17971">
        <w:rPr>
          <w:rFonts w:asciiTheme="minorHAnsi" w:hAnsiTheme="minorHAnsi" w:cstheme="minorHAnsi"/>
          <w:sz w:val="22"/>
          <w:szCs w:val="22"/>
        </w:rPr>
        <w:t>behaviour</w:t>
      </w:r>
      <w:r w:rsidR="00A90F01" w:rsidRPr="00E17971">
        <w:rPr>
          <w:rFonts w:asciiTheme="minorHAnsi" w:hAnsiTheme="minorHAnsi" w:cstheme="minorHAnsi"/>
          <w:sz w:val="22"/>
          <w:szCs w:val="22"/>
        </w:rPr>
        <w:t xml:space="preserve"> into the explanatory factors.</w:t>
      </w:r>
    </w:p>
    <w:p w14:paraId="14710B2E" w14:textId="51097E01" w:rsidR="002B77C9" w:rsidRPr="00E17971" w:rsidRDefault="00A90F01" w:rsidP="00B116DC">
      <w:pPr>
        <w:rPr>
          <w:rFonts w:asciiTheme="minorHAnsi" w:hAnsiTheme="minorHAnsi" w:cstheme="minorHAnsi"/>
          <w:sz w:val="22"/>
          <w:szCs w:val="22"/>
        </w:rPr>
      </w:pPr>
      <w:r w:rsidRPr="00723557">
        <w:rPr>
          <w:rFonts w:asciiTheme="minorHAnsi" w:hAnsiTheme="minorHAnsi" w:cstheme="minorHAnsi"/>
          <w:sz w:val="22"/>
          <w:szCs w:val="22"/>
        </w:rPr>
        <w:t xml:space="preserve">To define different habitats, I will utilize </w:t>
      </w:r>
      <w:r w:rsidRPr="00E17971">
        <w:rPr>
          <w:rFonts w:asciiTheme="minorHAnsi" w:hAnsiTheme="minorHAnsi" w:cstheme="minorHAnsi"/>
          <w:sz w:val="22"/>
          <w:szCs w:val="22"/>
        </w:rPr>
        <w:t xml:space="preserve">the national </w:t>
      </w:r>
      <w:r w:rsidRPr="00723557">
        <w:rPr>
          <w:rFonts w:asciiTheme="minorHAnsi" w:hAnsiTheme="minorHAnsi" w:cstheme="minorHAnsi"/>
          <w:sz w:val="22"/>
          <w:szCs w:val="22"/>
        </w:rPr>
        <w:t>landcover</w:t>
      </w:r>
      <w:r w:rsidRPr="00E17971">
        <w:rPr>
          <w:rFonts w:asciiTheme="minorHAnsi" w:hAnsiTheme="minorHAnsi" w:cstheme="minorHAnsi"/>
          <w:sz w:val="22"/>
          <w:szCs w:val="22"/>
        </w:rPr>
        <w:t xml:space="preserve"> database, maintained by the Swedish Environmental Protection Agency.</w:t>
      </w:r>
      <w:r w:rsidRPr="00723557">
        <w:rPr>
          <w:rFonts w:asciiTheme="minorHAnsi" w:hAnsiTheme="minorHAnsi" w:cstheme="minorHAnsi"/>
          <w:sz w:val="22"/>
          <w:szCs w:val="22"/>
        </w:rPr>
        <w:t xml:space="preserve"> </w:t>
      </w:r>
      <w:r w:rsidRPr="00E17971">
        <w:rPr>
          <w:rFonts w:asciiTheme="minorHAnsi" w:hAnsiTheme="minorHAnsi" w:cstheme="minorHAnsi"/>
          <w:sz w:val="22"/>
          <w:szCs w:val="22"/>
        </w:rPr>
        <w:t xml:space="preserve">Specifically, we </w:t>
      </w:r>
      <w:r w:rsidR="006D29AB">
        <w:rPr>
          <w:rFonts w:asciiTheme="minorHAnsi" w:hAnsiTheme="minorHAnsi" w:cstheme="minorHAnsi"/>
          <w:sz w:val="22"/>
          <w:szCs w:val="22"/>
        </w:rPr>
        <w:t xml:space="preserve">will </w:t>
      </w:r>
      <w:r w:rsidRPr="00E17971">
        <w:rPr>
          <w:rFonts w:asciiTheme="minorHAnsi" w:hAnsiTheme="minorHAnsi" w:cstheme="minorHAnsi"/>
          <w:sz w:val="22"/>
          <w:szCs w:val="22"/>
        </w:rPr>
        <w:t>consider</w:t>
      </w:r>
      <w:r w:rsidRPr="00723557">
        <w:rPr>
          <w:rFonts w:asciiTheme="minorHAnsi" w:hAnsiTheme="minorHAnsi" w:cstheme="minorHAnsi"/>
          <w:sz w:val="22"/>
          <w:szCs w:val="22"/>
        </w:rPr>
        <w:t xml:space="preserve"> habitats conducive to moose foraging and encampment </w:t>
      </w:r>
      <w:r w:rsidR="001357B3" w:rsidRPr="00723557">
        <w:rPr>
          <w:rFonts w:asciiTheme="minorHAnsi" w:hAnsiTheme="minorHAnsi" w:cstheme="minorHAnsi"/>
          <w:sz w:val="22"/>
          <w:szCs w:val="22"/>
        </w:rPr>
        <w:t>behaviour</w:t>
      </w:r>
      <w:r w:rsidR="00AF79D3">
        <w:rPr>
          <w:rFonts w:asciiTheme="minorHAnsi" w:hAnsiTheme="minorHAnsi" w:cstheme="minorHAnsi"/>
          <w:sz w:val="22"/>
          <w:szCs w:val="22"/>
        </w:rPr>
        <w:t xml:space="preserve">s, such as mature or successional coniferous or </w:t>
      </w:r>
      <w:r w:rsidR="00BD1588" w:rsidRPr="00BD1588">
        <w:rPr>
          <w:rFonts w:asciiTheme="minorHAnsi" w:hAnsiTheme="minorHAnsi" w:cstheme="minorHAnsi"/>
          <w:sz w:val="22"/>
          <w:szCs w:val="22"/>
        </w:rPr>
        <w:t>deciduous</w:t>
      </w:r>
      <w:r w:rsidR="00BD1588" w:rsidRPr="00BD1588">
        <w:rPr>
          <w:rFonts w:asciiTheme="minorHAnsi" w:hAnsiTheme="minorHAnsi" w:cstheme="minorHAnsi"/>
          <w:sz w:val="22"/>
          <w:szCs w:val="22"/>
        </w:rPr>
        <w:t xml:space="preserve"> </w:t>
      </w:r>
      <w:r w:rsidR="00AF79D3">
        <w:rPr>
          <w:rFonts w:asciiTheme="minorHAnsi" w:hAnsiTheme="minorHAnsi" w:cstheme="minorHAnsi"/>
          <w:sz w:val="22"/>
          <w:szCs w:val="22"/>
        </w:rPr>
        <w:t>forests</w:t>
      </w:r>
      <w:r w:rsidRPr="00E17971">
        <w:rPr>
          <w:rFonts w:asciiTheme="minorHAnsi" w:hAnsiTheme="minorHAnsi" w:cstheme="minorHAnsi"/>
          <w:sz w:val="22"/>
          <w:szCs w:val="22"/>
        </w:rPr>
        <w:t>.</w:t>
      </w:r>
      <w:r w:rsidR="001357B3">
        <w:rPr>
          <w:rFonts w:asciiTheme="minorHAnsi" w:hAnsiTheme="minorHAnsi" w:cstheme="minorHAnsi"/>
          <w:sz w:val="22"/>
          <w:szCs w:val="22"/>
        </w:rPr>
        <w:t xml:space="preserve"> </w:t>
      </w:r>
      <w:r w:rsidRPr="00E17971">
        <w:rPr>
          <w:rFonts w:asciiTheme="minorHAnsi" w:hAnsiTheme="minorHAnsi" w:cstheme="minorHAnsi"/>
          <w:sz w:val="22"/>
          <w:szCs w:val="22"/>
        </w:rPr>
        <w:t>To facilitate the statistical modelling of SSFs the</w:t>
      </w:r>
      <w:r w:rsidRPr="00E17971">
        <w:rPr>
          <w:rFonts w:asciiTheme="minorHAnsi" w:hAnsiTheme="minorHAnsi" w:cstheme="minorHAnsi"/>
          <w:sz w:val="22"/>
          <w:szCs w:val="22"/>
        </w:rPr>
        <w:t xml:space="preserve"> Animal Movement Tools (amt) R package will be used . </w:t>
      </w:r>
      <w:r w:rsidR="003E1713" w:rsidRPr="00E17971">
        <w:rPr>
          <w:rFonts w:asciiTheme="minorHAnsi" w:hAnsiTheme="minorHAnsi" w:cstheme="minorHAnsi"/>
          <w:sz w:val="22"/>
          <w:szCs w:val="22"/>
        </w:rPr>
        <w:t>The results of which can be used to investigate hypotheses II and III</w:t>
      </w:r>
      <w:r w:rsidR="007A7F12">
        <w:rPr>
          <w:rFonts w:asciiTheme="minorHAnsi" w:hAnsiTheme="minorHAnsi" w:cstheme="minorHAnsi"/>
          <w:sz w:val="22"/>
          <w:szCs w:val="22"/>
        </w:rPr>
        <w:t>.</w:t>
      </w:r>
    </w:p>
    <w:p w14:paraId="1760858B" w14:textId="198FDE3E" w:rsidR="0018654F" w:rsidRPr="00E17971" w:rsidRDefault="00184013" w:rsidP="0018654F">
      <w:pPr>
        <w:pStyle w:val="Heading1"/>
        <w:numPr>
          <w:ilvl w:val="0"/>
          <w:numId w:val="16"/>
        </w:numPr>
        <w:rPr>
          <w:color w:val="auto"/>
        </w:rPr>
      </w:pPr>
      <w:r w:rsidRPr="00E17971">
        <w:rPr>
          <w:color w:val="auto"/>
        </w:rPr>
        <w:lastRenderedPageBreak/>
        <w:t xml:space="preserve">Time schedule </w:t>
      </w:r>
    </w:p>
    <w:p w14:paraId="1B1C184A" w14:textId="77777777" w:rsidR="00620EAE" w:rsidRPr="00E17971" w:rsidRDefault="00620EAE" w:rsidP="00620EAE"/>
    <w:p w14:paraId="6DD198EF" w14:textId="5D246A75" w:rsidR="003A534E" w:rsidRPr="00E17971" w:rsidRDefault="003A534E" w:rsidP="003A534E">
      <w:r w:rsidRPr="00E17971">
        <w:rPr>
          <w:rFonts w:ascii="Calibri" w:hAnsi="Calibri" w:cs="Calibri"/>
          <w:sz w:val="22"/>
          <w:szCs w:val="22"/>
        </w:rPr>
        <w:t xml:space="preserve">Figure </w:t>
      </w:r>
      <w:r w:rsidR="00A90F01" w:rsidRPr="00E17971">
        <w:rPr>
          <w:rFonts w:ascii="Calibri" w:hAnsi="Calibri" w:cs="Calibri"/>
          <w:sz w:val="22"/>
          <w:szCs w:val="22"/>
        </w:rPr>
        <w:t xml:space="preserve">2 </w:t>
      </w:r>
      <w:r w:rsidRPr="00E17971">
        <w:rPr>
          <w:rFonts w:ascii="Calibri" w:hAnsi="Calibri" w:cs="Calibri"/>
          <w:sz w:val="22"/>
          <w:szCs w:val="22"/>
        </w:rPr>
        <w:t xml:space="preserve">provides a preliminary planning of the activities carried out during this thesis project. </w:t>
      </w:r>
      <w:r w:rsidR="00174AF0" w:rsidRPr="00E17971">
        <w:rPr>
          <w:rFonts w:ascii="Calibri" w:hAnsi="Calibri" w:cs="Calibri"/>
          <w:sz w:val="22"/>
          <w:szCs w:val="22"/>
        </w:rPr>
        <w:t xml:space="preserve">As I am following a double-master I would prefer not to have my grade registered after the final examination, which is planned around July. This would prevent having to pay additional costs when I finish my second master next academic year. </w:t>
      </w:r>
    </w:p>
    <w:p w14:paraId="4E035012" w14:textId="1C019CDC" w:rsidR="00833CFE" w:rsidRPr="00E17971" w:rsidRDefault="003A534E" w:rsidP="00833CFE">
      <w:r w:rsidRPr="00E17971">
        <w:rPr>
          <w:noProof/>
        </w:rPr>
        <w:drawing>
          <wp:inline distT="0" distB="0" distL="0" distR="0" wp14:anchorId="04EB6809" wp14:editId="43DB76E3">
            <wp:extent cx="5760720" cy="1523365"/>
            <wp:effectExtent l="0" t="0" r="5080" b="635"/>
            <wp:docPr id="30705233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2334" name="Picture 1" descr="A screenshot of a calendar&#10;&#10;Description automatically generated"/>
                    <pic:cNvPicPr/>
                  </pic:nvPicPr>
                  <pic:blipFill>
                    <a:blip r:embed="rId12"/>
                    <a:stretch>
                      <a:fillRect/>
                    </a:stretch>
                  </pic:blipFill>
                  <pic:spPr>
                    <a:xfrm>
                      <a:off x="0" y="0"/>
                      <a:ext cx="5760720" cy="1523365"/>
                    </a:xfrm>
                    <a:prstGeom prst="rect">
                      <a:avLst/>
                    </a:prstGeom>
                  </pic:spPr>
                </pic:pic>
              </a:graphicData>
            </a:graphic>
          </wp:inline>
        </w:drawing>
      </w:r>
    </w:p>
    <w:p w14:paraId="04D7E366" w14:textId="140CB8AD" w:rsidR="003A534E" w:rsidRPr="00E17971" w:rsidRDefault="003A534E" w:rsidP="002F2563">
      <w:pPr>
        <w:rPr>
          <w:rFonts w:ascii="Calibri" w:hAnsi="Calibri" w:cs="Calibri"/>
          <w:sz w:val="22"/>
          <w:szCs w:val="22"/>
        </w:rPr>
      </w:pPr>
      <w:r w:rsidRPr="00E17971">
        <w:rPr>
          <w:rFonts w:ascii="Calibri" w:hAnsi="Calibri" w:cs="Calibri"/>
          <w:b/>
          <w:bCs/>
          <w:sz w:val="22"/>
          <w:szCs w:val="22"/>
        </w:rPr>
        <w:t xml:space="preserve">Figure </w:t>
      </w:r>
      <w:r w:rsidR="00A90F01" w:rsidRPr="00E17971">
        <w:rPr>
          <w:rFonts w:ascii="Calibri" w:hAnsi="Calibri" w:cs="Calibri"/>
          <w:b/>
          <w:bCs/>
          <w:sz w:val="22"/>
          <w:szCs w:val="22"/>
        </w:rPr>
        <w:t>2</w:t>
      </w:r>
      <w:r w:rsidRPr="00E17971">
        <w:rPr>
          <w:rFonts w:ascii="Calibri" w:hAnsi="Calibri" w:cs="Calibri"/>
          <w:b/>
          <w:bCs/>
          <w:sz w:val="22"/>
          <w:szCs w:val="22"/>
        </w:rPr>
        <w:t>:</w:t>
      </w:r>
      <w:r w:rsidRPr="00E17971">
        <w:rPr>
          <w:rFonts w:ascii="Calibri" w:hAnsi="Calibri" w:cs="Calibri"/>
          <w:sz w:val="22"/>
          <w:szCs w:val="22"/>
        </w:rPr>
        <w:t xml:space="preserve"> preliminary planning of the activities carried out during the research project.</w:t>
      </w:r>
    </w:p>
    <w:p w14:paraId="1D489EBE" w14:textId="77777777" w:rsidR="00A90F01" w:rsidRPr="00E17971" w:rsidRDefault="00A90F01" w:rsidP="002F2563">
      <w:pPr>
        <w:rPr>
          <w:rFonts w:ascii="Calibri" w:hAnsi="Calibri" w:cs="Calibri"/>
          <w:sz w:val="22"/>
          <w:szCs w:val="22"/>
        </w:rPr>
      </w:pPr>
    </w:p>
    <w:p w14:paraId="284240CD" w14:textId="12A12B64" w:rsidR="00EC5EAE" w:rsidRPr="00E17971" w:rsidRDefault="00184013" w:rsidP="002F2563">
      <w:pPr>
        <w:pStyle w:val="Heading1"/>
        <w:numPr>
          <w:ilvl w:val="0"/>
          <w:numId w:val="16"/>
        </w:numPr>
        <w:rPr>
          <w:color w:val="auto"/>
        </w:rPr>
      </w:pPr>
      <w:r w:rsidRPr="00E17971">
        <w:rPr>
          <w:color w:val="auto"/>
        </w:rPr>
        <w:t xml:space="preserve">Feasibility </w:t>
      </w:r>
    </w:p>
    <w:p w14:paraId="6A848974" w14:textId="77777777" w:rsidR="00620EAE" w:rsidRPr="00E17971" w:rsidRDefault="00620EAE" w:rsidP="00620EAE"/>
    <w:p w14:paraId="31C0979C" w14:textId="293A66EB" w:rsidR="00EC5EAE" w:rsidRPr="00E17971" w:rsidRDefault="00EC5EAE" w:rsidP="00EC5EAE">
      <w:pPr>
        <w:rPr>
          <w:rFonts w:ascii="Calibri" w:hAnsi="Calibri" w:cs="Calibri"/>
          <w:sz w:val="22"/>
          <w:szCs w:val="22"/>
        </w:rPr>
      </w:pPr>
      <w:r w:rsidRPr="00E17971">
        <w:rPr>
          <w:rFonts w:ascii="Calibri" w:hAnsi="Calibri" w:cs="Calibri"/>
          <w:sz w:val="22"/>
          <w:szCs w:val="22"/>
        </w:rPr>
        <w:t>The rarity of extreme weather events poses a significant hurdle. These events occur infrequently, making it challenging to collect sufficient data to draw meaningful conclusions. Although the amount of data is vast compared to other studies looking at the effects of weather on ungulate</w:t>
      </w:r>
      <w:r w:rsidR="00F00B73" w:rsidRPr="00E17971">
        <w:rPr>
          <w:rFonts w:ascii="Calibri" w:hAnsi="Calibri" w:cs="Calibri"/>
          <w:sz w:val="22"/>
          <w:szCs w:val="22"/>
        </w:rPr>
        <w:t>s</w:t>
      </w:r>
      <w:r w:rsidRPr="00E17971">
        <w:rPr>
          <w:rFonts w:ascii="Calibri" w:hAnsi="Calibri" w:cs="Calibri"/>
          <w:sz w:val="22"/>
          <w:szCs w:val="22"/>
        </w:rPr>
        <w:t>, the study will inherently be opportunistic, and the statistical power of the findings may be limited by the amount of data available.</w:t>
      </w:r>
    </w:p>
    <w:p w14:paraId="4604BC56" w14:textId="64474FEC" w:rsidR="00EC5EAE" w:rsidRPr="00E17971" w:rsidRDefault="00EC5EAE" w:rsidP="00EC5EAE">
      <w:pPr>
        <w:rPr>
          <w:rFonts w:ascii="Calibri" w:hAnsi="Calibri" w:cs="Calibri"/>
          <w:sz w:val="22"/>
          <w:szCs w:val="22"/>
        </w:rPr>
      </w:pPr>
      <w:r w:rsidRPr="00E17971">
        <w:rPr>
          <w:rFonts w:ascii="Calibri" w:hAnsi="Calibri" w:cs="Calibri"/>
          <w:sz w:val="22"/>
          <w:szCs w:val="22"/>
        </w:rPr>
        <w:t xml:space="preserve">Secondly, determining which windows of time to compare presents another obstacle. Splitting the data into subsets to differentiate between variables such as gender, geographic location (northern vs. southern populations), and seasonal responses (summer vs. winter) adds complexity to the analysis. </w:t>
      </w:r>
      <w:r w:rsidR="00046FBE" w:rsidRPr="00E17971">
        <w:rPr>
          <w:rFonts w:ascii="Calibri" w:hAnsi="Calibri" w:cs="Calibri"/>
          <w:sz w:val="22"/>
          <w:szCs w:val="22"/>
        </w:rPr>
        <w:t>Yet this</w:t>
      </w:r>
      <w:r w:rsidRPr="00E17971">
        <w:rPr>
          <w:rFonts w:ascii="Calibri" w:hAnsi="Calibri" w:cs="Calibri"/>
          <w:sz w:val="22"/>
          <w:szCs w:val="22"/>
        </w:rPr>
        <w:t xml:space="preserve"> segmentation is crucial for capturing the nuanced variations in moose </w:t>
      </w:r>
      <w:proofErr w:type="spellStart"/>
      <w:r w:rsidRPr="00E17971">
        <w:rPr>
          <w:rFonts w:ascii="Calibri" w:hAnsi="Calibri" w:cs="Calibri"/>
          <w:sz w:val="22"/>
          <w:szCs w:val="22"/>
        </w:rPr>
        <w:t>behavior</w:t>
      </w:r>
      <w:proofErr w:type="spellEnd"/>
      <w:r w:rsidRPr="00E17971">
        <w:rPr>
          <w:rFonts w:ascii="Calibri" w:hAnsi="Calibri" w:cs="Calibri"/>
          <w:sz w:val="22"/>
          <w:szCs w:val="22"/>
        </w:rPr>
        <w:t xml:space="preserve"> across different contexts.</w:t>
      </w:r>
    </w:p>
    <w:p w14:paraId="25FBD9A6" w14:textId="77777777" w:rsidR="00620EAE" w:rsidRPr="00E17971" w:rsidRDefault="00620EAE" w:rsidP="00EC5EAE">
      <w:pPr>
        <w:rPr>
          <w:rFonts w:ascii="Calibri" w:hAnsi="Calibri" w:cs="Calibri"/>
          <w:sz w:val="22"/>
          <w:szCs w:val="22"/>
        </w:rPr>
      </w:pPr>
    </w:p>
    <w:p w14:paraId="7645F626" w14:textId="77777777" w:rsidR="00DD1496" w:rsidRPr="00E17971" w:rsidRDefault="00DD1496" w:rsidP="00EC5EAE">
      <w:pPr>
        <w:rPr>
          <w:rFonts w:ascii="Calibri" w:hAnsi="Calibri" w:cs="Calibri"/>
          <w:sz w:val="22"/>
          <w:szCs w:val="22"/>
        </w:rPr>
      </w:pPr>
    </w:p>
    <w:p w14:paraId="43C1BAA1" w14:textId="77777777" w:rsidR="00DD1496" w:rsidRPr="00E17971" w:rsidRDefault="00DD1496" w:rsidP="00EC5EAE">
      <w:pPr>
        <w:rPr>
          <w:rFonts w:ascii="Calibri" w:hAnsi="Calibri" w:cs="Calibri"/>
          <w:sz w:val="22"/>
          <w:szCs w:val="22"/>
        </w:rPr>
      </w:pPr>
    </w:p>
    <w:p w14:paraId="759DF256" w14:textId="77777777" w:rsidR="00DD1496" w:rsidRPr="00E17971" w:rsidRDefault="00DD1496" w:rsidP="00EC5EAE">
      <w:pPr>
        <w:rPr>
          <w:rFonts w:ascii="Calibri" w:hAnsi="Calibri" w:cs="Calibri"/>
          <w:sz w:val="22"/>
          <w:szCs w:val="22"/>
        </w:rPr>
      </w:pPr>
    </w:p>
    <w:p w14:paraId="50424774" w14:textId="77777777" w:rsidR="00DD1496" w:rsidRPr="00E17971" w:rsidRDefault="00DD1496" w:rsidP="00EC5EAE">
      <w:pPr>
        <w:rPr>
          <w:rFonts w:ascii="Calibri" w:hAnsi="Calibri" w:cs="Calibri"/>
          <w:sz w:val="22"/>
          <w:szCs w:val="22"/>
        </w:rPr>
      </w:pPr>
    </w:p>
    <w:p w14:paraId="2BFE69EF" w14:textId="77777777" w:rsidR="00184013" w:rsidRPr="00E17971" w:rsidRDefault="00184013" w:rsidP="002F2563">
      <w:pPr>
        <w:pStyle w:val="Heading1"/>
        <w:numPr>
          <w:ilvl w:val="0"/>
          <w:numId w:val="16"/>
        </w:numPr>
        <w:rPr>
          <w:color w:val="auto"/>
        </w:rPr>
      </w:pPr>
      <w:r w:rsidRPr="00E17971">
        <w:rPr>
          <w:color w:val="auto"/>
        </w:rPr>
        <w:lastRenderedPageBreak/>
        <w:t xml:space="preserve">References </w:t>
      </w:r>
    </w:p>
    <w:p w14:paraId="0C64A35D"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fldChar w:fldCharType="begin"/>
      </w:r>
      <w:r w:rsidRPr="001357B3">
        <w:rPr>
          <w:rFonts w:asciiTheme="minorHAnsi" w:hAnsiTheme="minorHAnsi" w:cstheme="minorHAnsi"/>
          <w:sz w:val="22"/>
          <w:szCs w:val="22"/>
        </w:rPr>
        <w:instrText xml:space="preserve"> ADDIN ZOTERO_BIBL {"uncited":[],"omitted":[],"custom":[]} CSL_BIBLIOGRAPHY </w:instrText>
      </w:r>
      <w:r w:rsidRPr="001357B3">
        <w:rPr>
          <w:rFonts w:asciiTheme="minorHAnsi" w:hAnsiTheme="minorHAnsi" w:cstheme="minorHAnsi"/>
          <w:sz w:val="22"/>
          <w:szCs w:val="22"/>
        </w:rPr>
        <w:fldChar w:fldCharType="separate"/>
      </w:r>
      <w:r w:rsidRPr="001357B3">
        <w:rPr>
          <w:rFonts w:asciiTheme="minorHAnsi" w:hAnsiTheme="minorHAnsi" w:cstheme="minorHAnsi"/>
          <w:sz w:val="22"/>
          <w:szCs w:val="22"/>
        </w:rPr>
        <w:t xml:space="preserve">Abernathy, H. N., Crawford, D. A., Garrison, E. P., Chandler, R. B., Conner, M. L., Miller, K. V., &amp; Cherry, M. J. (2019). Deer movement and resource selection during Hurricane Irma: Implications for extreme climatic events and wildlife. </w:t>
      </w:r>
      <w:r w:rsidRPr="001357B3">
        <w:rPr>
          <w:rFonts w:asciiTheme="minorHAnsi" w:hAnsiTheme="minorHAnsi" w:cstheme="minorHAnsi"/>
          <w:i/>
          <w:iCs/>
          <w:sz w:val="22"/>
          <w:szCs w:val="22"/>
        </w:rPr>
        <w:t>Proceedings of the Royal Society B: Biological Sciences</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286</w:t>
      </w:r>
      <w:r w:rsidRPr="001357B3">
        <w:rPr>
          <w:rFonts w:asciiTheme="minorHAnsi" w:hAnsiTheme="minorHAnsi" w:cstheme="minorHAnsi"/>
          <w:sz w:val="22"/>
          <w:szCs w:val="22"/>
        </w:rPr>
        <w:t>(1916), 20192230. https://doi.org/10.1098/rspb.2019.2230</w:t>
      </w:r>
    </w:p>
    <w:p w14:paraId="42AF4552" w14:textId="77777777" w:rsidR="001357B3" w:rsidRPr="001357B3" w:rsidRDefault="001357B3" w:rsidP="001357B3"/>
    <w:p w14:paraId="0BDBCFB3"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Avgar</w:t>
      </w:r>
      <w:proofErr w:type="spellEnd"/>
      <w:r w:rsidRPr="001357B3">
        <w:rPr>
          <w:rFonts w:asciiTheme="minorHAnsi" w:hAnsiTheme="minorHAnsi" w:cstheme="minorHAnsi"/>
          <w:sz w:val="22"/>
          <w:szCs w:val="22"/>
        </w:rPr>
        <w:t xml:space="preserve">, T., Potts, J. R., Lewis, M. A., &amp; Boyce, M. S. (2016). Integrated step selection analysis: Bridging the gap between resource selection and animal movement. </w:t>
      </w:r>
      <w:r w:rsidRPr="001357B3">
        <w:rPr>
          <w:rFonts w:asciiTheme="minorHAnsi" w:hAnsiTheme="minorHAnsi" w:cstheme="minorHAnsi"/>
          <w:i/>
          <w:iCs/>
          <w:sz w:val="22"/>
          <w:szCs w:val="22"/>
        </w:rPr>
        <w:t>Methods in Ecology and Evolution</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7</w:t>
      </w:r>
      <w:r w:rsidRPr="001357B3">
        <w:rPr>
          <w:rFonts w:asciiTheme="minorHAnsi" w:hAnsiTheme="minorHAnsi" w:cstheme="minorHAnsi"/>
          <w:sz w:val="22"/>
          <w:szCs w:val="22"/>
        </w:rPr>
        <w:t>(5), 619–630. https://doi.org/10.1111/2041-210X.12528</w:t>
      </w:r>
    </w:p>
    <w:p w14:paraId="68BF5069" w14:textId="77777777" w:rsidR="001357B3" w:rsidRPr="001357B3" w:rsidRDefault="001357B3" w:rsidP="001357B3"/>
    <w:p w14:paraId="0ABBC040"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Beumer</w:t>
      </w:r>
      <w:proofErr w:type="spellEnd"/>
      <w:r w:rsidRPr="001357B3">
        <w:rPr>
          <w:rFonts w:asciiTheme="minorHAnsi" w:hAnsiTheme="minorHAnsi" w:cstheme="minorHAnsi"/>
          <w:sz w:val="22"/>
          <w:szCs w:val="22"/>
        </w:rPr>
        <w:t xml:space="preserve">, L. T., Schmidt, N. M., </w:t>
      </w:r>
      <w:proofErr w:type="spellStart"/>
      <w:r w:rsidRPr="001357B3">
        <w:rPr>
          <w:rFonts w:asciiTheme="minorHAnsi" w:hAnsiTheme="minorHAnsi" w:cstheme="minorHAnsi"/>
          <w:sz w:val="22"/>
          <w:szCs w:val="22"/>
        </w:rPr>
        <w:t>Pohle</w:t>
      </w:r>
      <w:proofErr w:type="spellEnd"/>
      <w:r w:rsidRPr="001357B3">
        <w:rPr>
          <w:rFonts w:asciiTheme="minorHAnsi" w:hAnsiTheme="minorHAnsi" w:cstheme="minorHAnsi"/>
          <w:sz w:val="22"/>
          <w:szCs w:val="22"/>
        </w:rPr>
        <w:t xml:space="preserve">, J., Signer, J., </w:t>
      </w:r>
      <w:proofErr w:type="spellStart"/>
      <w:r w:rsidRPr="001357B3">
        <w:rPr>
          <w:rFonts w:asciiTheme="minorHAnsi" w:hAnsiTheme="minorHAnsi" w:cstheme="minorHAnsi"/>
          <w:sz w:val="22"/>
          <w:szCs w:val="22"/>
        </w:rPr>
        <w:t>Chimienti</w:t>
      </w:r>
      <w:proofErr w:type="spellEnd"/>
      <w:r w:rsidRPr="001357B3">
        <w:rPr>
          <w:rFonts w:asciiTheme="minorHAnsi" w:hAnsiTheme="minorHAnsi" w:cstheme="minorHAnsi"/>
          <w:sz w:val="22"/>
          <w:szCs w:val="22"/>
        </w:rPr>
        <w:t xml:space="preserve">, M., </w:t>
      </w:r>
      <w:proofErr w:type="spellStart"/>
      <w:r w:rsidRPr="001357B3">
        <w:rPr>
          <w:rFonts w:asciiTheme="minorHAnsi" w:hAnsiTheme="minorHAnsi" w:cstheme="minorHAnsi"/>
          <w:sz w:val="22"/>
          <w:szCs w:val="22"/>
        </w:rPr>
        <w:t>Desforges</w:t>
      </w:r>
      <w:proofErr w:type="spellEnd"/>
      <w:r w:rsidRPr="001357B3">
        <w:rPr>
          <w:rFonts w:asciiTheme="minorHAnsi" w:hAnsiTheme="minorHAnsi" w:cstheme="minorHAnsi"/>
          <w:sz w:val="22"/>
          <w:szCs w:val="22"/>
        </w:rPr>
        <w:t xml:space="preserve">, J.-P., Hansen, L. H., </w:t>
      </w:r>
      <w:proofErr w:type="spellStart"/>
      <w:r w:rsidRPr="001357B3">
        <w:rPr>
          <w:rFonts w:asciiTheme="minorHAnsi" w:hAnsiTheme="minorHAnsi" w:cstheme="minorHAnsi"/>
          <w:sz w:val="22"/>
          <w:szCs w:val="22"/>
        </w:rPr>
        <w:t>Højlund</w:t>
      </w:r>
      <w:proofErr w:type="spellEnd"/>
      <w:r w:rsidRPr="001357B3">
        <w:rPr>
          <w:rFonts w:asciiTheme="minorHAnsi" w:hAnsiTheme="minorHAnsi" w:cstheme="minorHAnsi"/>
          <w:sz w:val="22"/>
          <w:szCs w:val="22"/>
        </w:rPr>
        <w:t xml:space="preserve"> Pedersen, S., Rudd, D. A., </w:t>
      </w:r>
      <w:proofErr w:type="spellStart"/>
      <w:r w:rsidRPr="001357B3">
        <w:rPr>
          <w:rFonts w:asciiTheme="minorHAnsi" w:hAnsiTheme="minorHAnsi" w:cstheme="minorHAnsi"/>
          <w:sz w:val="22"/>
          <w:szCs w:val="22"/>
        </w:rPr>
        <w:t>Stelvig</w:t>
      </w:r>
      <w:proofErr w:type="spellEnd"/>
      <w:r w:rsidRPr="001357B3">
        <w:rPr>
          <w:rFonts w:asciiTheme="minorHAnsi" w:hAnsiTheme="minorHAnsi" w:cstheme="minorHAnsi"/>
          <w:sz w:val="22"/>
          <w:szCs w:val="22"/>
        </w:rPr>
        <w:t xml:space="preserve">, M., &amp; van Beest, F. M. (2023). Accounting for behaviour in fine-scale habitat selection: A case study highlighting methodological intricacies. </w:t>
      </w:r>
      <w:r w:rsidRPr="001357B3">
        <w:rPr>
          <w:rFonts w:asciiTheme="minorHAnsi" w:hAnsiTheme="minorHAnsi" w:cstheme="minorHAnsi"/>
          <w:i/>
          <w:iCs/>
          <w:sz w:val="22"/>
          <w:szCs w:val="22"/>
        </w:rPr>
        <w:t>Journal of Animal Ecology</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92</w:t>
      </w:r>
      <w:r w:rsidRPr="001357B3">
        <w:rPr>
          <w:rFonts w:asciiTheme="minorHAnsi" w:hAnsiTheme="minorHAnsi" w:cstheme="minorHAnsi"/>
          <w:sz w:val="22"/>
          <w:szCs w:val="22"/>
        </w:rPr>
        <w:t>(10), 1937–1953. https://doi.org/10.1111/1365-2656.13984</w:t>
      </w:r>
    </w:p>
    <w:p w14:paraId="638A7195" w14:textId="77777777" w:rsidR="001357B3" w:rsidRPr="001357B3" w:rsidRDefault="001357B3" w:rsidP="001357B3"/>
    <w:p w14:paraId="5FCB0FE5"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Cunningham, S. J., Gardner, J. L., &amp; Martin, R. O. (2021). Opportunity costs and the response of birds and mammals to climate warming. </w:t>
      </w:r>
      <w:r w:rsidRPr="001357B3">
        <w:rPr>
          <w:rFonts w:asciiTheme="minorHAnsi" w:hAnsiTheme="minorHAnsi" w:cstheme="minorHAnsi"/>
          <w:i/>
          <w:iCs/>
          <w:sz w:val="22"/>
          <w:szCs w:val="22"/>
        </w:rPr>
        <w:t>Frontiers in Ecology and the Environment</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19</w:t>
      </w:r>
      <w:r w:rsidRPr="001357B3">
        <w:rPr>
          <w:rFonts w:asciiTheme="minorHAnsi" w:hAnsiTheme="minorHAnsi" w:cstheme="minorHAnsi"/>
          <w:sz w:val="22"/>
          <w:szCs w:val="22"/>
        </w:rPr>
        <w:t>(5), 300–307. https://doi.org/10.1002/fee.2324</w:t>
      </w:r>
    </w:p>
    <w:p w14:paraId="5D50DC0C" w14:textId="77777777" w:rsidR="001357B3" w:rsidRPr="001357B3" w:rsidRDefault="001357B3" w:rsidP="001357B3"/>
    <w:p w14:paraId="0C2DAA52"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Dettki</w:t>
      </w:r>
      <w:proofErr w:type="spellEnd"/>
      <w:r w:rsidRPr="001357B3">
        <w:rPr>
          <w:rFonts w:asciiTheme="minorHAnsi" w:hAnsiTheme="minorHAnsi" w:cstheme="minorHAnsi"/>
          <w:sz w:val="22"/>
          <w:szCs w:val="22"/>
        </w:rPr>
        <w:t xml:space="preserve">, H., </w:t>
      </w:r>
      <w:proofErr w:type="spellStart"/>
      <w:r w:rsidRPr="001357B3">
        <w:rPr>
          <w:rFonts w:asciiTheme="minorHAnsi" w:hAnsiTheme="minorHAnsi" w:cstheme="minorHAnsi"/>
          <w:sz w:val="22"/>
          <w:szCs w:val="22"/>
        </w:rPr>
        <w:t>Ericcson</w:t>
      </w:r>
      <w:proofErr w:type="spellEnd"/>
      <w:r w:rsidRPr="001357B3">
        <w:rPr>
          <w:rFonts w:asciiTheme="minorHAnsi" w:hAnsiTheme="minorHAnsi" w:cstheme="minorHAnsi"/>
          <w:sz w:val="22"/>
          <w:szCs w:val="22"/>
        </w:rPr>
        <w:t xml:space="preserve">, G., Giles, T., &amp; </w:t>
      </w:r>
      <w:proofErr w:type="spellStart"/>
      <w:r w:rsidRPr="001357B3">
        <w:rPr>
          <w:rFonts w:asciiTheme="minorHAnsi" w:hAnsiTheme="minorHAnsi" w:cstheme="minorHAnsi"/>
          <w:sz w:val="22"/>
          <w:szCs w:val="22"/>
        </w:rPr>
        <w:t>Norrsken</w:t>
      </w:r>
      <w:proofErr w:type="spellEnd"/>
      <w:r w:rsidRPr="001357B3">
        <w:rPr>
          <w:rFonts w:asciiTheme="minorHAnsi" w:hAnsiTheme="minorHAnsi" w:cstheme="minorHAnsi"/>
          <w:sz w:val="22"/>
          <w:szCs w:val="22"/>
        </w:rPr>
        <w:t xml:space="preserve">-Ericsson, M. (2013). Wireless Remote Animal Monitoring (WRAM)—A new international database e-infrastructure for telemetry sensor data from fish and wildlife. In </w:t>
      </w:r>
      <w:r w:rsidRPr="001357B3">
        <w:rPr>
          <w:rFonts w:asciiTheme="minorHAnsi" w:hAnsiTheme="minorHAnsi" w:cstheme="minorHAnsi"/>
          <w:i/>
          <w:iCs/>
          <w:sz w:val="22"/>
          <w:szCs w:val="22"/>
        </w:rPr>
        <w:t>Proceedings Etc. 2012: Convention for Telemetry, Test Instrumentation and Telecontrol</w:t>
      </w:r>
      <w:r w:rsidRPr="001357B3">
        <w:rPr>
          <w:rFonts w:asciiTheme="minorHAnsi" w:hAnsiTheme="minorHAnsi" w:cstheme="minorHAnsi"/>
          <w:sz w:val="22"/>
          <w:szCs w:val="22"/>
        </w:rPr>
        <w:t xml:space="preserve"> (pp. 247–256). The European Society of Telemetry.</w:t>
      </w:r>
    </w:p>
    <w:p w14:paraId="38830E39" w14:textId="77777777" w:rsidR="001357B3" w:rsidRPr="001357B3" w:rsidRDefault="001357B3" w:rsidP="001357B3"/>
    <w:p w14:paraId="4EEBD55E"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Edelhoff</w:t>
      </w:r>
      <w:proofErr w:type="spellEnd"/>
      <w:r w:rsidRPr="001357B3">
        <w:rPr>
          <w:rFonts w:asciiTheme="minorHAnsi" w:hAnsiTheme="minorHAnsi" w:cstheme="minorHAnsi"/>
          <w:sz w:val="22"/>
          <w:szCs w:val="22"/>
        </w:rPr>
        <w:t xml:space="preserve">, H., Signer, J., &amp; </w:t>
      </w:r>
      <w:proofErr w:type="spellStart"/>
      <w:r w:rsidRPr="001357B3">
        <w:rPr>
          <w:rFonts w:asciiTheme="minorHAnsi" w:hAnsiTheme="minorHAnsi" w:cstheme="minorHAnsi"/>
          <w:sz w:val="22"/>
          <w:szCs w:val="22"/>
        </w:rPr>
        <w:t>Balkenhol</w:t>
      </w:r>
      <w:proofErr w:type="spellEnd"/>
      <w:r w:rsidRPr="001357B3">
        <w:rPr>
          <w:rFonts w:asciiTheme="minorHAnsi" w:hAnsiTheme="minorHAnsi" w:cstheme="minorHAnsi"/>
          <w:sz w:val="22"/>
          <w:szCs w:val="22"/>
        </w:rPr>
        <w:t xml:space="preserve">, N. (2016). Path segmentation for beginners: An overview of current methods for detecting changes in animal movement patterns. </w:t>
      </w:r>
      <w:r w:rsidRPr="001357B3">
        <w:rPr>
          <w:rFonts w:asciiTheme="minorHAnsi" w:hAnsiTheme="minorHAnsi" w:cstheme="minorHAnsi"/>
          <w:i/>
          <w:iCs/>
          <w:sz w:val="22"/>
          <w:szCs w:val="22"/>
        </w:rPr>
        <w:t>Movement Ecology</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4</w:t>
      </w:r>
      <w:r w:rsidRPr="001357B3">
        <w:rPr>
          <w:rFonts w:asciiTheme="minorHAnsi" w:hAnsiTheme="minorHAnsi" w:cstheme="minorHAnsi"/>
          <w:sz w:val="22"/>
          <w:szCs w:val="22"/>
        </w:rPr>
        <w:t>(1), 21. https://doi.org/10.1186/s40462-016-0086-5</w:t>
      </w:r>
    </w:p>
    <w:p w14:paraId="314E91C9" w14:textId="77777777" w:rsidR="001357B3" w:rsidRPr="001357B3" w:rsidRDefault="001357B3" w:rsidP="001357B3"/>
    <w:p w14:paraId="48655F39"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Edenius</w:t>
      </w:r>
      <w:proofErr w:type="spellEnd"/>
      <w:r w:rsidRPr="001357B3">
        <w:rPr>
          <w:rFonts w:asciiTheme="minorHAnsi" w:hAnsiTheme="minorHAnsi" w:cstheme="minorHAnsi"/>
          <w:sz w:val="22"/>
          <w:szCs w:val="22"/>
        </w:rPr>
        <w:t xml:space="preserve">, L., Bergman, M., Ericsson, G., &amp; </w:t>
      </w:r>
      <w:proofErr w:type="spellStart"/>
      <w:r w:rsidRPr="001357B3">
        <w:rPr>
          <w:rFonts w:asciiTheme="minorHAnsi" w:hAnsiTheme="minorHAnsi" w:cstheme="minorHAnsi"/>
          <w:sz w:val="22"/>
          <w:szCs w:val="22"/>
        </w:rPr>
        <w:t>Danell</w:t>
      </w:r>
      <w:proofErr w:type="spellEnd"/>
      <w:r w:rsidRPr="001357B3">
        <w:rPr>
          <w:rFonts w:asciiTheme="minorHAnsi" w:hAnsiTheme="minorHAnsi" w:cstheme="minorHAnsi"/>
          <w:sz w:val="22"/>
          <w:szCs w:val="22"/>
        </w:rPr>
        <w:t xml:space="preserve">, K. (2002). The role of moose as a disturbance factor in managed boreal forests. </w:t>
      </w:r>
      <w:r w:rsidRPr="001357B3">
        <w:rPr>
          <w:rFonts w:asciiTheme="minorHAnsi" w:hAnsiTheme="minorHAnsi" w:cstheme="minorHAnsi"/>
          <w:i/>
          <w:iCs/>
          <w:sz w:val="22"/>
          <w:szCs w:val="22"/>
        </w:rPr>
        <w:t xml:space="preserve">Silva </w:t>
      </w:r>
      <w:proofErr w:type="spellStart"/>
      <w:r w:rsidRPr="001357B3">
        <w:rPr>
          <w:rFonts w:asciiTheme="minorHAnsi" w:hAnsiTheme="minorHAnsi" w:cstheme="minorHAnsi"/>
          <w:i/>
          <w:iCs/>
          <w:sz w:val="22"/>
          <w:szCs w:val="22"/>
        </w:rPr>
        <w:t>Fennica</w:t>
      </w:r>
      <w:proofErr w:type="spellEnd"/>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36</w:t>
      </w:r>
      <w:r w:rsidRPr="001357B3">
        <w:rPr>
          <w:rFonts w:asciiTheme="minorHAnsi" w:hAnsiTheme="minorHAnsi" w:cstheme="minorHAnsi"/>
          <w:sz w:val="22"/>
          <w:szCs w:val="22"/>
        </w:rPr>
        <w:t>(1). https://doi.org/10.14214/sf.550</w:t>
      </w:r>
    </w:p>
    <w:p w14:paraId="3F4012A6" w14:textId="77777777" w:rsidR="001357B3" w:rsidRPr="001357B3" w:rsidRDefault="001357B3" w:rsidP="001357B3"/>
    <w:p w14:paraId="7402F302"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Ericsson, G., </w:t>
      </w:r>
      <w:proofErr w:type="spellStart"/>
      <w:r w:rsidRPr="001357B3">
        <w:rPr>
          <w:rFonts w:asciiTheme="minorHAnsi" w:hAnsiTheme="minorHAnsi" w:cstheme="minorHAnsi"/>
          <w:sz w:val="22"/>
          <w:szCs w:val="22"/>
        </w:rPr>
        <w:t>Dettki</w:t>
      </w:r>
      <w:proofErr w:type="spellEnd"/>
      <w:r w:rsidRPr="001357B3">
        <w:rPr>
          <w:rFonts w:asciiTheme="minorHAnsi" w:hAnsiTheme="minorHAnsi" w:cstheme="minorHAnsi"/>
          <w:sz w:val="22"/>
          <w:szCs w:val="22"/>
        </w:rPr>
        <w:t xml:space="preserve">, H., Neumann, W., </w:t>
      </w:r>
      <w:proofErr w:type="spellStart"/>
      <w:r w:rsidRPr="001357B3">
        <w:rPr>
          <w:rFonts w:asciiTheme="minorHAnsi" w:hAnsiTheme="minorHAnsi" w:cstheme="minorHAnsi"/>
          <w:sz w:val="22"/>
          <w:szCs w:val="22"/>
        </w:rPr>
        <w:t>Arnemo</w:t>
      </w:r>
      <w:proofErr w:type="spellEnd"/>
      <w:r w:rsidRPr="001357B3">
        <w:rPr>
          <w:rFonts w:asciiTheme="minorHAnsi" w:hAnsiTheme="minorHAnsi" w:cstheme="minorHAnsi"/>
          <w:sz w:val="22"/>
          <w:szCs w:val="22"/>
        </w:rPr>
        <w:t xml:space="preserve">, J. M., &amp; Singh, N. J. (2015). Offset between GPS collar-recorded temperature in moose and ambient weather station data. </w:t>
      </w:r>
      <w:r w:rsidRPr="001357B3">
        <w:rPr>
          <w:rFonts w:asciiTheme="minorHAnsi" w:hAnsiTheme="minorHAnsi" w:cstheme="minorHAnsi"/>
          <w:i/>
          <w:iCs/>
          <w:sz w:val="22"/>
          <w:szCs w:val="22"/>
        </w:rPr>
        <w:t>European Journal of Wildlife Research</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61</w:t>
      </w:r>
      <w:r w:rsidRPr="001357B3">
        <w:rPr>
          <w:rFonts w:asciiTheme="minorHAnsi" w:hAnsiTheme="minorHAnsi" w:cstheme="minorHAnsi"/>
          <w:sz w:val="22"/>
          <w:szCs w:val="22"/>
        </w:rPr>
        <w:t>(6), 919–922. https://doi.org/10.1007/s10344-015-0968-7</w:t>
      </w:r>
    </w:p>
    <w:p w14:paraId="75CD132E" w14:textId="77777777" w:rsidR="001357B3" w:rsidRPr="001357B3" w:rsidRDefault="001357B3" w:rsidP="001357B3"/>
    <w:p w14:paraId="303183BF" w14:textId="77777777" w:rsidR="001357B3" w:rsidRP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Holmes, S. M., </w:t>
      </w:r>
      <w:proofErr w:type="spellStart"/>
      <w:r w:rsidRPr="001357B3">
        <w:rPr>
          <w:rFonts w:asciiTheme="minorHAnsi" w:hAnsiTheme="minorHAnsi" w:cstheme="minorHAnsi"/>
          <w:sz w:val="22"/>
          <w:szCs w:val="22"/>
        </w:rPr>
        <w:t>Cromsigt</w:t>
      </w:r>
      <w:proofErr w:type="spellEnd"/>
      <w:r w:rsidRPr="001357B3">
        <w:rPr>
          <w:rFonts w:asciiTheme="minorHAnsi" w:hAnsiTheme="minorHAnsi" w:cstheme="minorHAnsi"/>
          <w:sz w:val="22"/>
          <w:szCs w:val="22"/>
        </w:rPr>
        <w:t xml:space="preserve">, J. P. G. M., </w:t>
      </w:r>
      <w:proofErr w:type="spellStart"/>
      <w:r w:rsidRPr="001357B3">
        <w:rPr>
          <w:rFonts w:asciiTheme="minorHAnsi" w:hAnsiTheme="minorHAnsi" w:cstheme="minorHAnsi"/>
          <w:sz w:val="22"/>
          <w:szCs w:val="22"/>
        </w:rPr>
        <w:t>Danell</w:t>
      </w:r>
      <w:proofErr w:type="spellEnd"/>
      <w:r w:rsidRPr="001357B3">
        <w:rPr>
          <w:rFonts w:asciiTheme="minorHAnsi" w:hAnsiTheme="minorHAnsi" w:cstheme="minorHAnsi"/>
          <w:sz w:val="22"/>
          <w:szCs w:val="22"/>
        </w:rPr>
        <w:t xml:space="preserve">, K., Ericsson, G., Singh, N. J., &amp; </w:t>
      </w:r>
      <w:proofErr w:type="spellStart"/>
      <w:r w:rsidRPr="001357B3">
        <w:rPr>
          <w:rFonts w:asciiTheme="minorHAnsi" w:hAnsiTheme="minorHAnsi" w:cstheme="minorHAnsi"/>
          <w:sz w:val="22"/>
          <w:szCs w:val="22"/>
        </w:rPr>
        <w:t>Widemo</w:t>
      </w:r>
      <w:proofErr w:type="spellEnd"/>
      <w:r w:rsidRPr="001357B3">
        <w:rPr>
          <w:rFonts w:asciiTheme="minorHAnsi" w:hAnsiTheme="minorHAnsi" w:cstheme="minorHAnsi"/>
          <w:sz w:val="22"/>
          <w:szCs w:val="22"/>
        </w:rPr>
        <w:t xml:space="preserve">, F. (2021). Declining recruitment and mass of Swedish moose calves linked to hot, dry springs and snowy winters. </w:t>
      </w:r>
      <w:r w:rsidRPr="001357B3">
        <w:rPr>
          <w:rFonts w:asciiTheme="minorHAnsi" w:hAnsiTheme="minorHAnsi" w:cstheme="minorHAnsi"/>
          <w:i/>
          <w:iCs/>
          <w:sz w:val="22"/>
          <w:szCs w:val="22"/>
        </w:rPr>
        <w:t>Global Ecology and Conservation</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27</w:t>
      </w:r>
      <w:r w:rsidRPr="001357B3">
        <w:rPr>
          <w:rFonts w:asciiTheme="minorHAnsi" w:hAnsiTheme="minorHAnsi" w:cstheme="minorHAnsi"/>
          <w:sz w:val="22"/>
          <w:szCs w:val="22"/>
        </w:rPr>
        <w:t>, e01594. https://doi.org/10.1016/j.gecco.2021.e01594</w:t>
      </w:r>
    </w:p>
    <w:p w14:paraId="7697FF24"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lastRenderedPageBreak/>
        <w:t>Langrock</w:t>
      </w:r>
      <w:proofErr w:type="spellEnd"/>
      <w:r w:rsidRPr="001357B3">
        <w:rPr>
          <w:rFonts w:asciiTheme="minorHAnsi" w:hAnsiTheme="minorHAnsi" w:cstheme="minorHAnsi"/>
          <w:sz w:val="22"/>
          <w:szCs w:val="22"/>
        </w:rPr>
        <w:t xml:space="preserve">, R., King, R., </w:t>
      </w:r>
      <w:proofErr w:type="spellStart"/>
      <w:r w:rsidRPr="001357B3">
        <w:rPr>
          <w:rFonts w:asciiTheme="minorHAnsi" w:hAnsiTheme="minorHAnsi" w:cstheme="minorHAnsi"/>
          <w:sz w:val="22"/>
          <w:szCs w:val="22"/>
        </w:rPr>
        <w:t>Matthiopoulos</w:t>
      </w:r>
      <w:proofErr w:type="spellEnd"/>
      <w:r w:rsidRPr="001357B3">
        <w:rPr>
          <w:rFonts w:asciiTheme="minorHAnsi" w:hAnsiTheme="minorHAnsi" w:cstheme="minorHAnsi"/>
          <w:sz w:val="22"/>
          <w:szCs w:val="22"/>
        </w:rPr>
        <w:t xml:space="preserve">, J., Thomas, L., Fortin, D., &amp; Morales, J. M. (2012). Flexible and practical </w:t>
      </w:r>
      <w:proofErr w:type="spellStart"/>
      <w:r w:rsidRPr="001357B3">
        <w:rPr>
          <w:rFonts w:asciiTheme="minorHAnsi" w:hAnsiTheme="minorHAnsi" w:cstheme="minorHAnsi"/>
          <w:sz w:val="22"/>
          <w:szCs w:val="22"/>
        </w:rPr>
        <w:t>modeling</w:t>
      </w:r>
      <w:proofErr w:type="spellEnd"/>
      <w:r w:rsidRPr="001357B3">
        <w:rPr>
          <w:rFonts w:asciiTheme="minorHAnsi" w:hAnsiTheme="minorHAnsi" w:cstheme="minorHAnsi"/>
          <w:sz w:val="22"/>
          <w:szCs w:val="22"/>
        </w:rPr>
        <w:t xml:space="preserve"> of animal telemetry data: Hidden Markov models and extensions. </w:t>
      </w:r>
      <w:r w:rsidRPr="001357B3">
        <w:rPr>
          <w:rFonts w:asciiTheme="minorHAnsi" w:hAnsiTheme="minorHAnsi" w:cstheme="minorHAnsi"/>
          <w:i/>
          <w:iCs/>
          <w:sz w:val="22"/>
          <w:szCs w:val="22"/>
        </w:rPr>
        <w:t>Ecology</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93</w:t>
      </w:r>
      <w:r w:rsidRPr="001357B3">
        <w:rPr>
          <w:rFonts w:asciiTheme="minorHAnsi" w:hAnsiTheme="minorHAnsi" w:cstheme="minorHAnsi"/>
          <w:sz w:val="22"/>
          <w:szCs w:val="22"/>
        </w:rPr>
        <w:t>(11), 2336–2342. https://doi.org/10.1890/11-2241.1</w:t>
      </w:r>
    </w:p>
    <w:p w14:paraId="759D7527" w14:textId="77777777" w:rsidR="001357B3" w:rsidRPr="001357B3" w:rsidRDefault="001357B3" w:rsidP="001357B3"/>
    <w:p w14:paraId="4023F03B"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Lavsund</w:t>
      </w:r>
      <w:proofErr w:type="spellEnd"/>
      <w:r w:rsidRPr="001357B3">
        <w:rPr>
          <w:rFonts w:asciiTheme="minorHAnsi" w:hAnsiTheme="minorHAnsi" w:cstheme="minorHAnsi"/>
          <w:sz w:val="22"/>
          <w:szCs w:val="22"/>
        </w:rPr>
        <w:t xml:space="preserve">, S., </w:t>
      </w:r>
      <w:proofErr w:type="spellStart"/>
      <w:r w:rsidRPr="001357B3">
        <w:rPr>
          <w:rFonts w:asciiTheme="minorHAnsi" w:hAnsiTheme="minorHAnsi" w:cstheme="minorHAnsi"/>
          <w:sz w:val="22"/>
          <w:szCs w:val="22"/>
        </w:rPr>
        <w:t>Nygrén</w:t>
      </w:r>
      <w:proofErr w:type="spellEnd"/>
      <w:r w:rsidRPr="001357B3">
        <w:rPr>
          <w:rFonts w:asciiTheme="minorHAnsi" w:hAnsiTheme="minorHAnsi" w:cstheme="minorHAnsi"/>
          <w:sz w:val="22"/>
          <w:szCs w:val="22"/>
        </w:rPr>
        <w:t xml:space="preserve">, T., &amp; Solberg, E. J. (2003). STATUS OF MOOSE POPULATIONS AND CHALLENGES TO MOOSE MANAGEMENT IN FENNOSCANDIA. </w:t>
      </w:r>
      <w:r w:rsidRPr="001357B3">
        <w:rPr>
          <w:rFonts w:asciiTheme="minorHAnsi" w:hAnsiTheme="minorHAnsi" w:cstheme="minorHAnsi"/>
          <w:i/>
          <w:iCs/>
          <w:sz w:val="22"/>
          <w:szCs w:val="22"/>
        </w:rPr>
        <w:t>Alces: A Journal Devoted to the Biology and Management of Moose</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39</w:t>
      </w:r>
      <w:r w:rsidRPr="001357B3">
        <w:rPr>
          <w:rFonts w:asciiTheme="minorHAnsi" w:hAnsiTheme="minorHAnsi" w:cstheme="minorHAnsi"/>
          <w:sz w:val="22"/>
          <w:szCs w:val="22"/>
        </w:rPr>
        <w:t>, 109–130.</w:t>
      </w:r>
    </w:p>
    <w:p w14:paraId="1BE672A6" w14:textId="77777777" w:rsidR="001357B3" w:rsidRPr="001357B3" w:rsidRDefault="001357B3" w:rsidP="001357B3"/>
    <w:p w14:paraId="3DC3CD58"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Loe</w:t>
      </w:r>
      <w:proofErr w:type="spellEnd"/>
      <w:r w:rsidRPr="001357B3">
        <w:rPr>
          <w:rFonts w:asciiTheme="minorHAnsi" w:hAnsiTheme="minorHAnsi" w:cstheme="minorHAnsi"/>
          <w:sz w:val="22"/>
          <w:szCs w:val="22"/>
        </w:rPr>
        <w:t xml:space="preserve">, L. E., Hansen, B. B., </w:t>
      </w:r>
      <w:proofErr w:type="spellStart"/>
      <w:r w:rsidRPr="001357B3">
        <w:rPr>
          <w:rFonts w:asciiTheme="minorHAnsi" w:hAnsiTheme="minorHAnsi" w:cstheme="minorHAnsi"/>
          <w:sz w:val="22"/>
          <w:szCs w:val="22"/>
        </w:rPr>
        <w:t>Stien</w:t>
      </w:r>
      <w:proofErr w:type="spellEnd"/>
      <w:r w:rsidRPr="001357B3">
        <w:rPr>
          <w:rFonts w:asciiTheme="minorHAnsi" w:hAnsiTheme="minorHAnsi" w:cstheme="minorHAnsi"/>
          <w:sz w:val="22"/>
          <w:szCs w:val="22"/>
        </w:rPr>
        <w:t xml:space="preserve">, A., D. </w:t>
      </w:r>
      <w:proofErr w:type="spellStart"/>
      <w:r w:rsidRPr="001357B3">
        <w:rPr>
          <w:rFonts w:asciiTheme="minorHAnsi" w:hAnsiTheme="minorHAnsi" w:cstheme="minorHAnsi"/>
          <w:sz w:val="22"/>
          <w:szCs w:val="22"/>
        </w:rPr>
        <w:t>Albon</w:t>
      </w:r>
      <w:proofErr w:type="spellEnd"/>
      <w:r w:rsidRPr="001357B3">
        <w:rPr>
          <w:rFonts w:asciiTheme="minorHAnsi" w:hAnsiTheme="minorHAnsi" w:cstheme="minorHAnsi"/>
          <w:sz w:val="22"/>
          <w:szCs w:val="22"/>
        </w:rPr>
        <w:t xml:space="preserve">, S., Bischof, R., Carlsson, A., Irvine, R. J., </w:t>
      </w:r>
      <w:proofErr w:type="spellStart"/>
      <w:r w:rsidRPr="001357B3">
        <w:rPr>
          <w:rFonts w:asciiTheme="minorHAnsi" w:hAnsiTheme="minorHAnsi" w:cstheme="minorHAnsi"/>
          <w:sz w:val="22"/>
          <w:szCs w:val="22"/>
        </w:rPr>
        <w:t>Meland</w:t>
      </w:r>
      <w:proofErr w:type="spellEnd"/>
      <w:r w:rsidRPr="001357B3">
        <w:rPr>
          <w:rFonts w:asciiTheme="minorHAnsi" w:hAnsiTheme="minorHAnsi" w:cstheme="minorHAnsi"/>
          <w:sz w:val="22"/>
          <w:szCs w:val="22"/>
        </w:rPr>
        <w:t xml:space="preserve">, M., </w:t>
      </w:r>
      <w:proofErr w:type="spellStart"/>
      <w:r w:rsidRPr="001357B3">
        <w:rPr>
          <w:rFonts w:asciiTheme="minorHAnsi" w:hAnsiTheme="minorHAnsi" w:cstheme="minorHAnsi"/>
          <w:sz w:val="22"/>
          <w:szCs w:val="22"/>
        </w:rPr>
        <w:t>Rivrud</w:t>
      </w:r>
      <w:proofErr w:type="spellEnd"/>
      <w:r w:rsidRPr="001357B3">
        <w:rPr>
          <w:rFonts w:asciiTheme="minorHAnsi" w:hAnsiTheme="minorHAnsi" w:cstheme="minorHAnsi"/>
          <w:sz w:val="22"/>
          <w:szCs w:val="22"/>
        </w:rPr>
        <w:t xml:space="preserve">, I. M., </w:t>
      </w:r>
      <w:proofErr w:type="spellStart"/>
      <w:r w:rsidRPr="001357B3">
        <w:rPr>
          <w:rFonts w:asciiTheme="minorHAnsi" w:hAnsiTheme="minorHAnsi" w:cstheme="minorHAnsi"/>
          <w:sz w:val="22"/>
          <w:szCs w:val="22"/>
        </w:rPr>
        <w:t>Ropstad</w:t>
      </w:r>
      <w:proofErr w:type="spellEnd"/>
      <w:r w:rsidRPr="001357B3">
        <w:rPr>
          <w:rFonts w:asciiTheme="minorHAnsi" w:hAnsiTheme="minorHAnsi" w:cstheme="minorHAnsi"/>
          <w:sz w:val="22"/>
          <w:szCs w:val="22"/>
        </w:rPr>
        <w:t xml:space="preserve">, E., </w:t>
      </w:r>
      <w:proofErr w:type="spellStart"/>
      <w:r w:rsidRPr="001357B3">
        <w:rPr>
          <w:rFonts w:asciiTheme="minorHAnsi" w:hAnsiTheme="minorHAnsi" w:cstheme="minorHAnsi"/>
          <w:sz w:val="22"/>
          <w:szCs w:val="22"/>
        </w:rPr>
        <w:t>Veiberg</w:t>
      </w:r>
      <w:proofErr w:type="spellEnd"/>
      <w:r w:rsidRPr="001357B3">
        <w:rPr>
          <w:rFonts w:asciiTheme="minorHAnsi" w:hAnsiTheme="minorHAnsi" w:cstheme="minorHAnsi"/>
          <w:sz w:val="22"/>
          <w:szCs w:val="22"/>
        </w:rPr>
        <w:t xml:space="preserve">, V., &amp; </w:t>
      </w:r>
      <w:proofErr w:type="spellStart"/>
      <w:r w:rsidRPr="001357B3">
        <w:rPr>
          <w:rFonts w:asciiTheme="minorHAnsi" w:hAnsiTheme="minorHAnsi" w:cstheme="minorHAnsi"/>
          <w:sz w:val="22"/>
          <w:szCs w:val="22"/>
        </w:rPr>
        <w:t>Mysterud</w:t>
      </w:r>
      <w:proofErr w:type="spellEnd"/>
      <w:r w:rsidRPr="001357B3">
        <w:rPr>
          <w:rFonts w:asciiTheme="minorHAnsi" w:hAnsiTheme="minorHAnsi" w:cstheme="minorHAnsi"/>
          <w:sz w:val="22"/>
          <w:szCs w:val="22"/>
        </w:rPr>
        <w:t xml:space="preserve">, A. (2016). </w:t>
      </w:r>
      <w:proofErr w:type="spellStart"/>
      <w:r w:rsidRPr="001357B3">
        <w:rPr>
          <w:rFonts w:asciiTheme="minorHAnsi" w:hAnsiTheme="minorHAnsi" w:cstheme="minorHAnsi"/>
          <w:sz w:val="22"/>
          <w:szCs w:val="22"/>
        </w:rPr>
        <w:t>Behavioral</w:t>
      </w:r>
      <w:proofErr w:type="spellEnd"/>
      <w:r w:rsidRPr="001357B3">
        <w:rPr>
          <w:rFonts w:asciiTheme="minorHAnsi" w:hAnsiTheme="minorHAnsi" w:cstheme="minorHAnsi"/>
          <w:sz w:val="22"/>
          <w:szCs w:val="22"/>
        </w:rPr>
        <w:t xml:space="preserve"> buffering of extreme weather events in a high-Arctic herbivore. </w:t>
      </w:r>
      <w:r w:rsidRPr="001357B3">
        <w:rPr>
          <w:rFonts w:asciiTheme="minorHAnsi" w:hAnsiTheme="minorHAnsi" w:cstheme="minorHAnsi"/>
          <w:i/>
          <w:iCs/>
          <w:sz w:val="22"/>
          <w:szCs w:val="22"/>
        </w:rPr>
        <w:t>Ecosphere</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7</w:t>
      </w:r>
      <w:r w:rsidRPr="001357B3">
        <w:rPr>
          <w:rFonts w:asciiTheme="minorHAnsi" w:hAnsiTheme="minorHAnsi" w:cstheme="minorHAnsi"/>
          <w:sz w:val="22"/>
          <w:szCs w:val="22"/>
        </w:rPr>
        <w:t>(6), e01374. https://doi.org/10.1002/ecs2.1374</w:t>
      </w:r>
    </w:p>
    <w:p w14:paraId="261B380B" w14:textId="77777777" w:rsidR="001357B3" w:rsidRPr="001357B3" w:rsidRDefault="001357B3" w:rsidP="001357B3"/>
    <w:p w14:paraId="1BA96E81"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McClintock, B. T., &amp; </w:t>
      </w:r>
      <w:proofErr w:type="spellStart"/>
      <w:r w:rsidRPr="001357B3">
        <w:rPr>
          <w:rFonts w:asciiTheme="minorHAnsi" w:hAnsiTheme="minorHAnsi" w:cstheme="minorHAnsi"/>
          <w:sz w:val="22"/>
          <w:szCs w:val="22"/>
        </w:rPr>
        <w:t>Michelot</w:t>
      </w:r>
      <w:proofErr w:type="spellEnd"/>
      <w:r w:rsidRPr="001357B3">
        <w:rPr>
          <w:rFonts w:asciiTheme="minorHAnsi" w:hAnsiTheme="minorHAnsi" w:cstheme="minorHAnsi"/>
          <w:sz w:val="22"/>
          <w:szCs w:val="22"/>
        </w:rPr>
        <w:t xml:space="preserve">, T. (2018). momentuHMM: R package for generalized hidden Markov models of animal movement. </w:t>
      </w:r>
      <w:r w:rsidRPr="001357B3">
        <w:rPr>
          <w:rFonts w:asciiTheme="minorHAnsi" w:hAnsiTheme="minorHAnsi" w:cstheme="minorHAnsi"/>
          <w:i/>
          <w:iCs/>
          <w:sz w:val="22"/>
          <w:szCs w:val="22"/>
        </w:rPr>
        <w:t>Methods in Ecology and Evolution</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9</w:t>
      </w:r>
      <w:r w:rsidRPr="001357B3">
        <w:rPr>
          <w:rFonts w:asciiTheme="minorHAnsi" w:hAnsiTheme="minorHAnsi" w:cstheme="minorHAnsi"/>
          <w:sz w:val="22"/>
          <w:szCs w:val="22"/>
        </w:rPr>
        <w:t>(6), 1518–1530. https://doi.org/10.1111/2041-210X.12995</w:t>
      </w:r>
    </w:p>
    <w:p w14:paraId="5E1F6B29" w14:textId="77777777" w:rsidR="001357B3" w:rsidRPr="001357B3" w:rsidRDefault="001357B3" w:rsidP="001357B3"/>
    <w:p w14:paraId="4E0113EB"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Medicine, N. A. of S., Engineering, and, Studies, D. on E. and L., Climate, B. on A. S. and, &amp; Attribution, C. on E. W. E. and C. C. (2016). </w:t>
      </w:r>
      <w:r w:rsidRPr="001357B3">
        <w:rPr>
          <w:rFonts w:asciiTheme="minorHAnsi" w:hAnsiTheme="minorHAnsi" w:cstheme="minorHAnsi"/>
          <w:i/>
          <w:iCs/>
          <w:sz w:val="22"/>
          <w:szCs w:val="22"/>
        </w:rPr>
        <w:t>Attribution of Extreme Weather Events in the Context of Climate Change</w:t>
      </w:r>
      <w:r w:rsidRPr="001357B3">
        <w:rPr>
          <w:rFonts w:asciiTheme="minorHAnsi" w:hAnsiTheme="minorHAnsi" w:cstheme="minorHAnsi"/>
          <w:sz w:val="22"/>
          <w:szCs w:val="22"/>
        </w:rPr>
        <w:t>. National Academies Press.</w:t>
      </w:r>
    </w:p>
    <w:p w14:paraId="31533CA0" w14:textId="77777777" w:rsidR="001357B3" w:rsidRPr="001357B3" w:rsidRDefault="001357B3" w:rsidP="001357B3"/>
    <w:p w14:paraId="1A65FC09"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Mellander</w:t>
      </w:r>
      <w:proofErr w:type="spellEnd"/>
      <w:r w:rsidRPr="001357B3">
        <w:rPr>
          <w:rFonts w:asciiTheme="minorHAnsi" w:hAnsiTheme="minorHAnsi" w:cstheme="minorHAnsi"/>
          <w:sz w:val="22"/>
          <w:szCs w:val="22"/>
        </w:rPr>
        <w:t xml:space="preserve">, P.-E., </w:t>
      </w:r>
      <w:proofErr w:type="spellStart"/>
      <w:r w:rsidRPr="001357B3">
        <w:rPr>
          <w:rFonts w:asciiTheme="minorHAnsi" w:hAnsiTheme="minorHAnsi" w:cstheme="minorHAnsi"/>
          <w:sz w:val="22"/>
          <w:szCs w:val="22"/>
        </w:rPr>
        <w:t>Löfvenius</w:t>
      </w:r>
      <w:proofErr w:type="spellEnd"/>
      <w:r w:rsidRPr="001357B3">
        <w:rPr>
          <w:rFonts w:asciiTheme="minorHAnsi" w:hAnsiTheme="minorHAnsi" w:cstheme="minorHAnsi"/>
          <w:sz w:val="22"/>
          <w:szCs w:val="22"/>
        </w:rPr>
        <w:t xml:space="preserve">, M. O., &amp; Laudon, H. (2007). Climate change impact on snow and soil temperature in boreal Scots pine stands. </w:t>
      </w:r>
      <w:r w:rsidRPr="001357B3">
        <w:rPr>
          <w:rFonts w:asciiTheme="minorHAnsi" w:hAnsiTheme="minorHAnsi" w:cstheme="minorHAnsi"/>
          <w:i/>
          <w:iCs/>
          <w:sz w:val="22"/>
          <w:szCs w:val="22"/>
        </w:rPr>
        <w:t>Climatic Change</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85</w:t>
      </w:r>
      <w:r w:rsidRPr="001357B3">
        <w:rPr>
          <w:rFonts w:asciiTheme="minorHAnsi" w:hAnsiTheme="minorHAnsi" w:cstheme="minorHAnsi"/>
          <w:sz w:val="22"/>
          <w:szCs w:val="22"/>
        </w:rPr>
        <w:t>(1), 179–193. https://doi.org/10.1007/s10584-007-9254-3</w:t>
      </w:r>
    </w:p>
    <w:p w14:paraId="5D0F807E" w14:textId="77777777" w:rsidR="001357B3" w:rsidRPr="001357B3" w:rsidRDefault="001357B3" w:rsidP="001357B3"/>
    <w:p w14:paraId="55829AB1"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Neumann, W., Ericsson, G., </w:t>
      </w:r>
      <w:proofErr w:type="spellStart"/>
      <w:r w:rsidRPr="001357B3">
        <w:rPr>
          <w:rFonts w:asciiTheme="minorHAnsi" w:hAnsiTheme="minorHAnsi" w:cstheme="minorHAnsi"/>
          <w:sz w:val="22"/>
          <w:szCs w:val="22"/>
        </w:rPr>
        <w:t>Dettki</w:t>
      </w:r>
      <w:proofErr w:type="spellEnd"/>
      <w:r w:rsidRPr="001357B3">
        <w:rPr>
          <w:rFonts w:asciiTheme="minorHAnsi" w:hAnsiTheme="minorHAnsi" w:cstheme="minorHAnsi"/>
          <w:sz w:val="22"/>
          <w:szCs w:val="22"/>
        </w:rPr>
        <w:t xml:space="preserve">, H., &amp; </w:t>
      </w:r>
      <w:proofErr w:type="spellStart"/>
      <w:r w:rsidRPr="001357B3">
        <w:rPr>
          <w:rFonts w:asciiTheme="minorHAnsi" w:hAnsiTheme="minorHAnsi" w:cstheme="minorHAnsi"/>
          <w:sz w:val="22"/>
          <w:szCs w:val="22"/>
        </w:rPr>
        <w:t>Radeloff</w:t>
      </w:r>
      <w:proofErr w:type="spellEnd"/>
      <w:r w:rsidRPr="001357B3">
        <w:rPr>
          <w:rFonts w:asciiTheme="minorHAnsi" w:hAnsiTheme="minorHAnsi" w:cstheme="minorHAnsi"/>
          <w:sz w:val="22"/>
          <w:szCs w:val="22"/>
        </w:rPr>
        <w:t xml:space="preserve">, V. C. (2013). Behavioural response to infrastructure of wildlife adapted to natural disturbances. </w:t>
      </w:r>
      <w:r w:rsidRPr="001357B3">
        <w:rPr>
          <w:rFonts w:asciiTheme="minorHAnsi" w:hAnsiTheme="minorHAnsi" w:cstheme="minorHAnsi"/>
          <w:i/>
          <w:iCs/>
          <w:sz w:val="22"/>
          <w:szCs w:val="22"/>
        </w:rPr>
        <w:t>Landscape and Urban Planning</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114</w:t>
      </w:r>
      <w:r w:rsidRPr="001357B3">
        <w:rPr>
          <w:rFonts w:asciiTheme="minorHAnsi" w:hAnsiTheme="minorHAnsi" w:cstheme="minorHAnsi"/>
          <w:sz w:val="22"/>
          <w:szCs w:val="22"/>
        </w:rPr>
        <w:t>, 9–27. https://doi.org/10.1016/j.landurbplan.2013.02.002</w:t>
      </w:r>
    </w:p>
    <w:p w14:paraId="2FC23491" w14:textId="77777777" w:rsidR="001357B3" w:rsidRPr="001357B3" w:rsidRDefault="001357B3" w:rsidP="001357B3"/>
    <w:p w14:paraId="0E7565B3"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Parmesan, C., &amp; </w:t>
      </w:r>
      <w:proofErr w:type="spellStart"/>
      <w:r w:rsidRPr="001357B3">
        <w:rPr>
          <w:rFonts w:asciiTheme="minorHAnsi" w:hAnsiTheme="minorHAnsi" w:cstheme="minorHAnsi"/>
          <w:sz w:val="22"/>
          <w:szCs w:val="22"/>
        </w:rPr>
        <w:t>Yohe</w:t>
      </w:r>
      <w:proofErr w:type="spellEnd"/>
      <w:r w:rsidRPr="001357B3">
        <w:rPr>
          <w:rFonts w:asciiTheme="minorHAnsi" w:hAnsiTheme="minorHAnsi" w:cstheme="minorHAnsi"/>
          <w:sz w:val="22"/>
          <w:szCs w:val="22"/>
        </w:rPr>
        <w:t xml:space="preserve">, G. (2003). A globally coherent fingerprint of climate change impacts across natural systems. </w:t>
      </w:r>
      <w:r w:rsidRPr="001357B3">
        <w:rPr>
          <w:rFonts w:asciiTheme="minorHAnsi" w:hAnsiTheme="minorHAnsi" w:cstheme="minorHAnsi"/>
          <w:i/>
          <w:iCs/>
          <w:sz w:val="22"/>
          <w:szCs w:val="22"/>
        </w:rPr>
        <w:t>Nature</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421</w:t>
      </w:r>
      <w:r w:rsidRPr="001357B3">
        <w:rPr>
          <w:rFonts w:asciiTheme="minorHAnsi" w:hAnsiTheme="minorHAnsi" w:cstheme="minorHAnsi"/>
          <w:sz w:val="22"/>
          <w:szCs w:val="22"/>
        </w:rPr>
        <w:t>(6918), Article 6918. https://doi.org/10.1038/nature01286</w:t>
      </w:r>
    </w:p>
    <w:p w14:paraId="450B6BAD" w14:textId="77777777" w:rsidR="001357B3" w:rsidRPr="001357B3" w:rsidRDefault="001357B3" w:rsidP="001357B3"/>
    <w:p w14:paraId="48CB3EFF"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Signer, J., </w:t>
      </w:r>
      <w:proofErr w:type="spellStart"/>
      <w:r w:rsidRPr="001357B3">
        <w:rPr>
          <w:rFonts w:asciiTheme="minorHAnsi" w:hAnsiTheme="minorHAnsi" w:cstheme="minorHAnsi"/>
          <w:sz w:val="22"/>
          <w:szCs w:val="22"/>
        </w:rPr>
        <w:t>Fieberg</w:t>
      </w:r>
      <w:proofErr w:type="spellEnd"/>
      <w:r w:rsidRPr="001357B3">
        <w:rPr>
          <w:rFonts w:asciiTheme="minorHAnsi" w:hAnsiTheme="minorHAnsi" w:cstheme="minorHAnsi"/>
          <w:sz w:val="22"/>
          <w:szCs w:val="22"/>
        </w:rPr>
        <w:t xml:space="preserve">, J., &amp; </w:t>
      </w:r>
      <w:proofErr w:type="spellStart"/>
      <w:r w:rsidRPr="001357B3">
        <w:rPr>
          <w:rFonts w:asciiTheme="minorHAnsi" w:hAnsiTheme="minorHAnsi" w:cstheme="minorHAnsi"/>
          <w:sz w:val="22"/>
          <w:szCs w:val="22"/>
        </w:rPr>
        <w:t>Avgar</w:t>
      </w:r>
      <w:proofErr w:type="spellEnd"/>
      <w:r w:rsidRPr="001357B3">
        <w:rPr>
          <w:rFonts w:asciiTheme="minorHAnsi" w:hAnsiTheme="minorHAnsi" w:cstheme="minorHAnsi"/>
          <w:sz w:val="22"/>
          <w:szCs w:val="22"/>
        </w:rPr>
        <w:t xml:space="preserve">, T. (2019). Animal movement tools (amt): R package for managing tracking data and conducting habitat selection analyses. </w:t>
      </w:r>
      <w:r w:rsidRPr="001357B3">
        <w:rPr>
          <w:rFonts w:asciiTheme="minorHAnsi" w:hAnsiTheme="minorHAnsi" w:cstheme="minorHAnsi"/>
          <w:i/>
          <w:iCs/>
          <w:sz w:val="22"/>
          <w:szCs w:val="22"/>
        </w:rPr>
        <w:t>Ecology and Evolution</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9</w:t>
      </w:r>
      <w:r w:rsidRPr="001357B3">
        <w:rPr>
          <w:rFonts w:asciiTheme="minorHAnsi" w:hAnsiTheme="minorHAnsi" w:cstheme="minorHAnsi"/>
          <w:sz w:val="22"/>
          <w:szCs w:val="22"/>
        </w:rPr>
        <w:t>(2), 880–890. https://doi.org/10.1002/ece3.4823</w:t>
      </w:r>
    </w:p>
    <w:p w14:paraId="32DC1F82" w14:textId="77777777" w:rsidR="001357B3" w:rsidRPr="001357B3" w:rsidRDefault="001357B3" w:rsidP="001357B3"/>
    <w:p w14:paraId="383C949A"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Smith, M. D. (2011). An ecological perspective on extreme climatic events: A synthetic definition and framework to guide future research. </w:t>
      </w:r>
      <w:r w:rsidRPr="001357B3">
        <w:rPr>
          <w:rFonts w:asciiTheme="minorHAnsi" w:hAnsiTheme="minorHAnsi" w:cstheme="minorHAnsi"/>
          <w:i/>
          <w:iCs/>
          <w:sz w:val="22"/>
          <w:szCs w:val="22"/>
        </w:rPr>
        <w:t>Journal of Ecology</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99</w:t>
      </w:r>
      <w:r w:rsidRPr="001357B3">
        <w:rPr>
          <w:rFonts w:asciiTheme="minorHAnsi" w:hAnsiTheme="minorHAnsi" w:cstheme="minorHAnsi"/>
          <w:sz w:val="22"/>
          <w:szCs w:val="22"/>
        </w:rPr>
        <w:t>(3), 656–663. https://doi.org/10.1111/j.1365-2745.2011.01798.x</w:t>
      </w:r>
    </w:p>
    <w:p w14:paraId="51BF7CE7" w14:textId="77777777" w:rsidR="001357B3" w:rsidRPr="001357B3" w:rsidRDefault="001357B3" w:rsidP="001357B3"/>
    <w:p w14:paraId="071DBB3B"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lastRenderedPageBreak/>
        <w:t xml:space="preserve">Thomas, C. D., Cameron, A., Green, R. E., </w:t>
      </w:r>
      <w:proofErr w:type="spellStart"/>
      <w:r w:rsidRPr="001357B3">
        <w:rPr>
          <w:rFonts w:asciiTheme="minorHAnsi" w:hAnsiTheme="minorHAnsi" w:cstheme="minorHAnsi"/>
          <w:sz w:val="22"/>
          <w:szCs w:val="22"/>
        </w:rPr>
        <w:t>Bakkenes</w:t>
      </w:r>
      <w:proofErr w:type="spellEnd"/>
      <w:r w:rsidRPr="001357B3">
        <w:rPr>
          <w:rFonts w:asciiTheme="minorHAnsi" w:hAnsiTheme="minorHAnsi" w:cstheme="minorHAnsi"/>
          <w:sz w:val="22"/>
          <w:szCs w:val="22"/>
        </w:rPr>
        <w:t xml:space="preserve">, M., Beaumont, L. J., </w:t>
      </w:r>
      <w:proofErr w:type="spellStart"/>
      <w:r w:rsidRPr="001357B3">
        <w:rPr>
          <w:rFonts w:asciiTheme="minorHAnsi" w:hAnsiTheme="minorHAnsi" w:cstheme="minorHAnsi"/>
          <w:sz w:val="22"/>
          <w:szCs w:val="22"/>
        </w:rPr>
        <w:t>Collingham</w:t>
      </w:r>
      <w:proofErr w:type="spellEnd"/>
      <w:r w:rsidRPr="001357B3">
        <w:rPr>
          <w:rFonts w:asciiTheme="minorHAnsi" w:hAnsiTheme="minorHAnsi" w:cstheme="minorHAnsi"/>
          <w:sz w:val="22"/>
          <w:szCs w:val="22"/>
        </w:rPr>
        <w:t xml:space="preserve">, Y. C., Erasmus, B. F. N., de Siqueira, M. F., Grainger, A., Hannah, L., Hughes, L., Huntley, B., van Jaarsveld, A. S., Midgley, G. F., Miles, L., Ortega-Huerta, M. A., Townsend Peterson, A., Phillips, O. L., &amp; Williams, S. E. (2004). Extinction risk from climate change. </w:t>
      </w:r>
      <w:r w:rsidRPr="001357B3">
        <w:rPr>
          <w:rFonts w:asciiTheme="minorHAnsi" w:hAnsiTheme="minorHAnsi" w:cstheme="minorHAnsi"/>
          <w:i/>
          <w:iCs/>
          <w:sz w:val="22"/>
          <w:szCs w:val="22"/>
        </w:rPr>
        <w:t>Nature</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427</w:t>
      </w:r>
      <w:r w:rsidRPr="001357B3">
        <w:rPr>
          <w:rFonts w:asciiTheme="minorHAnsi" w:hAnsiTheme="minorHAnsi" w:cstheme="minorHAnsi"/>
          <w:sz w:val="22"/>
          <w:szCs w:val="22"/>
        </w:rPr>
        <w:t>(6970), Article 6970. https://doi.org/10.1038/nature02121</w:t>
      </w:r>
    </w:p>
    <w:p w14:paraId="1B6EDEB3" w14:textId="77777777" w:rsidR="001357B3" w:rsidRPr="001357B3" w:rsidRDefault="001357B3" w:rsidP="001357B3"/>
    <w:p w14:paraId="1AA46D66" w14:textId="77777777" w:rsid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Thurfjell</w:t>
      </w:r>
      <w:proofErr w:type="spellEnd"/>
      <w:r w:rsidRPr="001357B3">
        <w:rPr>
          <w:rFonts w:asciiTheme="minorHAnsi" w:hAnsiTheme="minorHAnsi" w:cstheme="minorHAnsi"/>
          <w:sz w:val="22"/>
          <w:szCs w:val="22"/>
        </w:rPr>
        <w:t xml:space="preserve">, H., </w:t>
      </w:r>
      <w:proofErr w:type="spellStart"/>
      <w:r w:rsidRPr="001357B3">
        <w:rPr>
          <w:rFonts w:asciiTheme="minorHAnsi" w:hAnsiTheme="minorHAnsi" w:cstheme="minorHAnsi"/>
          <w:sz w:val="22"/>
          <w:szCs w:val="22"/>
        </w:rPr>
        <w:t>Ciuti</w:t>
      </w:r>
      <w:proofErr w:type="spellEnd"/>
      <w:r w:rsidRPr="001357B3">
        <w:rPr>
          <w:rFonts w:asciiTheme="minorHAnsi" w:hAnsiTheme="minorHAnsi" w:cstheme="minorHAnsi"/>
          <w:sz w:val="22"/>
          <w:szCs w:val="22"/>
        </w:rPr>
        <w:t xml:space="preserve">, S., &amp; Boyce, M. S. (2014). Applications of step-selection functions in ecology and conservation. </w:t>
      </w:r>
      <w:r w:rsidRPr="001357B3">
        <w:rPr>
          <w:rFonts w:asciiTheme="minorHAnsi" w:hAnsiTheme="minorHAnsi" w:cstheme="minorHAnsi"/>
          <w:i/>
          <w:iCs/>
          <w:sz w:val="22"/>
          <w:szCs w:val="22"/>
        </w:rPr>
        <w:t>Movement Ecology</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2</w:t>
      </w:r>
      <w:r w:rsidRPr="001357B3">
        <w:rPr>
          <w:rFonts w:asciiTheme="minorHAnsi" w:hAnsiTheme="minorHAnsi" w:cstheme="minorHAnsi"/>
          <w:sz w:val="22"/>
          <w:szCs w:val="22"/>
        </w:rPr>
        <w:t>(1), 4. https://doi.org/10.1186/2051-3933-2-4</w:t>
      </w:r>
    </w:p>
    <w:p w14:paraId="5E5D4AFF" w14:textId="77777777" w:rsidR="001357B3" w:rsidRPr="001357B3" w:rsidRDefault="001357B3" w:rsidP="001357B3"/>
    <w:p w14:paraId="3105A6EA" w14:textId="77777777" w:rsidR="001357B3" w:rsidRDefault="001357B3" w:rsidP="001357B3">
      <w:pPr>
        <w:pStyle w:val="Bibliography"/>
        <w:spacing w:line="276" w:lineRule="auto"/>
        <w:rPr>
          <w:rFonts w:asciiTheme="minorHAnsi" w:hAnsiTheme="minorHAnsi" w:cstheme="minorHAnsi"/>
          <w:sz w:val="22"/>
          <w:szCs w:val="22"/>
          <w:lang w:val="nl-NL"/>
        </w:rPr>
      </w:pPr>
      <w:r w:rsidRPr="001357B3">
        <w:rPr>
          <w:rFonts w:asciiTheme="minorHAnsi" w:hAnsiTheme="minorHAnsi" w:cstheme="minorHAnsi"/>
          <w:sz w:val="22"/>
          <w:szCs w:val="22"/>
        </w:rPr>
        <w:t xml:space="preserve">van Beest, F. M., &amp; Milner, J. M. (2013). Behavioural responses to thermal conditions affect seasonal mass change in a heat-sensitive northern ungulate. </w:t>
      </w:r>
      <w:proofErr w:type="spellStart"/>
      <w:r w:rsidRPr="001357B3">
        <w:rPr>
          <w:rFonts w:asciiTheme="minorHAnsi" w:hAnsiTheme="minorHAnsi" w:cstheme="minorHAnsi"/>
          <w:i/>
          <w:iCs/>
          <w:sz w:val="22"/>
          <w:szCs w:val="22"/>
          <w:lang w:val="nl-NL"/>
        </w:rPr>
        <w:t>PloS</w:t>
      </w:r>
      <w:proofErr w:type="spellEnd"/>
      <w:r w:rsidRPr="001357B3">
        <w:rPr>
          <w:rFonts w:asciiTheme="minorHAnsi" w:hAnsiTheme="minorHAnsi" w:cstheme="minorHAnsi"/>
          <w:i/>
          <w:iCs/>
          <w:sz w:val="22"/>
          <w:szCs w:val="22"/>
          <w:lang w:val="nl-NL"/>
        </w:rPr>
        <w:t xml:space="preserve"> </w:t>
      </w:r>
      <w:proofErr w:type="spellStart"/>
      <w:r w:rsidRPr="001357B3">
        <w:rPr>
          <w:rFonts w:asciiTheme="minorHAnsi" w:hAnsiTheme="minorHAnsi" w:cstheme="minorHAnsi"/>
          <w:i/>
          <w:iCs/>
          <w:sz w:val="22"/>
          <w:szCs w:val="22"/>
          <w:lang w:val="nl-NL"/>
        </w:rPr>
        <w:t>One</w:t>
      </w:r>
      <w:proofErr w:type="spellEnd"/>
      <w:r w:rsidRPr="001357B3">
        <w:rPr>
          <w:rFonts w:asciiTheme="minorHAnsi" w:hAnsiTheme="minorHAnsi" w:cstheme="minorHAnsi"/>
          <w:sz w:val="22"/>
          <w:szCs w:val="22"/>
          <w:lang w:val="nl-NL"/>
        </w:rPr>
        <w:t xml:space="preserve">, </w:t>
      </w:r>
      <w:r w:rsidRPr="001357B3">
        <w:rPr>
          <w:rFonts w:asciiTheme="minorHAnsi" w:hAnsiTheme="minorHAnsi" w:cstheme="minorHAnsi"/>
          <w:i/>
          <w:iCs/>
          <w:sz w:val="22"/>
          <w:szCs w:val="22"/>
          <w:lang w:val="nl-NL"/>
        </w:rPr>
        <w:t>8</w:t>
      </w:r>
      <w:r w:rsidRPr="001357B3">
        <w:rPr>
          <w:rFonts w:asciiTheme="minorHAnsi" w:hAnsiTheme="minorHAnsi" w:cstheme="minorHAnsi"/>
          <w:sz w:val="22"/>
          <w:szCs w:val="22"/>
          <w:lang w:val="nl-NL"/>
        </w:rPr>
        <w:t>(6), e65972. https://doi.org/10.1371/journal.pone.0065972</w:t>
      </w:r>
    </w:p>
    <w:p w14:paraId="4070E706" w14:textId="77777777" w:rsidR="001357B3" w:rsidRPr="001357B3" w:rsidRDefault="001357B3" w:rsidP="001357B3">
      <w:pPr>
        <w:rPr>
          <w:lang w:val="nl-NL"/>
        </w:rPr>
      </w:pPr>
    </w:p>
    <w:p w14:paraId="40E13613"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lang w:val="nl-NL"/>
        </w:rPr>
        <w:t xml:space="preserve">van Beest, F. M., Van </w:t>
      </w:r>
      <w:proofErr w:type="spellStart"/>
      <w:r w:rsidRPr="001357B3">
        <w:rPr>
          <w:rFonts w:asciiTheme="minorHAnsi" w:hAnsiTheme="minorHAnsi" w:cstheme="minorHAnsi"/>
          <w:sz w:val="22"/>
          <w:szCs w:val="22"/>
          <w:lang w:val="nl-NL"/>
        </w:rPr>
        <w:t>Moorter</w:t>
      </w:r>
      <w:proofErr w:type="spellEnd"/>
      <w:r w:rsidRPr="001357B3">
        <w:rPr>
          <w:rFonts w:asciiTheme="minorHAnsi" w:hAnsiTheme="minorHAnsi" w:cstheme="minorHAnsi"/>
          <w:sz w:val="22"/>
          <w:szCs w:val="22"/>
          <w:lang w:val="nl-NL"/>
        </w:rPr>
        <w:t xml:space="preserve">, B., &amp; </w:t>
      </w:r>
      <w:proofErr w:type="spellStart"/>
      <w:r w:rsidRPr="001357B3">
        <w:rPr>
          <w:rFonts w:asciiTheme="minorHAnsi" w:hAnsiTheme="minorHAnsi" w:cstheme="minorHAnsi"/>
          <w:sz w:val="22"/>
          <w:szCs w:val="22"/>
          <w:lang w:val="nl-NL"/>
        </w:rPr>
        <w:t>Milner</w:t>
      </w:r>
      <w:proofErr w:type="spellEnd"/>
      <w:r w:rsidRPr="001357B3">
        <w:rPr>
          <w:rFonts w:asciiTheme="minorHAnsi" w:hAnsiTheme="minorHAnsi" w:cstheme="minorHAnsi"/>
          <w:sz w:val="22"/>
          <w:szCs w:val="22"/>
          <w:lang w:val="nl-NL"/>
        </w:rPr>
        <w:t xml:space="preserve">, J. M. (2012). </w:t>
      </w:r>
      <w:r w:rsidRPr="001357B3">
        <w:rPr>
          <w:rFonts w:asciiTheme="minorHAnsi" w:hAnsiTheme="minorHAnsi" w:cstheme="minorHAnsi"/>
          <w:sz w:val="22"/>
          <w:szCs w:val="22"/>
        </w:rPr>
        <w:t xml:space="preserve">Temperature-mediated habitat use and selection by a heat-sensitive northern ungulate. </w:t>
      </w:r>
      <w:r w:rsidRPr="001357B3">
        <w:rPr>
          <w:rFonts w:asciiTheme="minorHAnsi" w:hAnsiTheme="minorHAnsi" w:cstheme="minorHAnsi"/>
          <w:i/>
          <w:iCs/>
          <w:sz w:val="22"/>
          <w:szCs w:val="22"/>
        </w:rPr>
        <w:t>Animal Behaviour</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84</w:t>
      </w:r>
      <w:r w:rsidRPr="001357B3">
        <w:rPr>
          <w:rFonts w:asciiTheme="minorHAnsi" w:hAnsiTheme="minorHAnsi" w:cstheme="minorHAnsi"/>
          <w:sz w:val="22"/>
          <w:szCs w:val="22"/>
        </w:rPr>
        <w:t>(3), 723–735. https://doi.org/10.1016/j.anbehav.2012.06.032</w:t>
      </w:r>
    </w:p>
    <w:p w14:paraId="454F7567" w14:textId="77777777" w:rsidR="001357B3" w:rsidRPr="001357B3" w:rsidRDefault="001357B3" w:rsidP="001357B3"/>
    <w:p w14:paraId="1AE4534B" w14:textId="77777777" w:rsidR="001357B3" w:rsidRDefault="001357B3" w:rsidP="001357B3">
      <w:pPr>
        <w:pStyle w:val="Bibliography"/>
        <w:spacing w:line="276" w:lineRule="auto"/>
        <w:rPr>
          <w:rFonts w:asciiTheme="minorHAnsi" w:hAnsiTheme="minorHAnsi" w:cstheme="minorHAnsi"/>
          <w:sz w:val="22"/>
          <w:szCs w:val="22"/>
        </w:rPr>
      </w:pPr>
      <w:r w:rsidRPr="001357B3">
        <w:rPr>
          <w:rFonts w:asciiTheme="minorHAnsi" w:hAnsiTheme="minorHAnsi" w:cstheme="minorHAnsi"/>
          <w:sz w:val="22"/>
          <w:szCs w:val="22"/>
        </w:rPr>
        <w:t xml:space="preserve">Visser, M. E. (2008). Keeping up with a warming world; assessing the rate of adaptation to climate change. </w:t>
      </w:r>
      <w:r w:rsidRPr="001357B3">
        <w:rPr>
          <w:rFonts w:asciiTheme="minorHAnsi" w:hAnsiTheme="minorHAnsi" w:cstheme="minorHAnsi"/>
          <w:i/>
          <w:iCs/>
          <w:sz w:val="22"/>
          <w:szCs w:val="22"/>
        </w:rPr>
        <w:t>Proceedings of the Royal Society B: Biological Sciences</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275</w:t>
      </w:r>
      <w:r w:rsidRPr="001357B3">
        <w:rPr>
          <w:rFonts w:asciiTheme="minorHAnsi" w:hAnsiTheme="minorHAnsi" w:cstheme="minorHAnsi"/>
          <w:sz w:val="22"/>
          <w:szCs w:val="22"/>
        </w:rPr>
        <w:t>(1635), 649–659. https://doi.org/10.1098/rspb.2007.0997</w:t>
      </w:r>
    </w:p>
    <w:p w14:paraId="075E92FF" w14:textId="77777777" w:rsidR="001357B3" w:rsidRPr="001357B3" w:rsidRDefault="001357B3" w:rsidP="001357B3"/>
    <w:p w14:paraId="445C164C" w14:textId="77777777" w:rsidR="001357B3" w:rsidRPr="001357B3" w:rsidRDefault="001357B3" w:rsidP="001357B3">
      <w:pPr>
        <w:pStyle w:val="Bibliography"/>
        <w:spacing w:line="276" w:lineRule="auto"/>
        <w:rPr>
          <w:rFonts w:asciiTheme="minorHAnsi" w:hAnsiTheme="minorHAnsi" w:cstheme="minorHAnsi"/>
          <w:sz w:val="22"/>
          <w:szCs w:val="22"/>
        </w:rPr>
      </w:pPr>
      <w:proofErr w:type="spellStart"/>
      <w:r w:rsidRPr="001357B3">
        <w:rPr>
          <w:rFonts w:asciiTheme="minorHAnsi" w:hAnsiTheme="minorHAnsi" w:cstheme="minorHAnsi"/>
          <w:sz w:val="22"/>
          <w:szCs w:val="22"/>
        </w:rPr>
        <w:t>Zimova</w:t>
      </w:r>
      <w:proofErr w:type="spellEnd"/>
      <w:r w:rsidRPr="001357B3">
        <w:rPr>
          <w:rFonts w:asciiTheme="minorHAnsi" w:hAnsiTheme="minorHAnsi" w:cstheme="minorHAnsi"/>
          <w:sz w:val="22"/>
          <w:szCs w:val="22"/>
        </w:rPr>
        <w:t xml:space="preserve">, M., Mills, L. S., &amp; Nowak, J. J. (2016). High fitness costs of climate change-induced camouflage mismatch. </w:t>
      </w:r>
      <w:r w:rsidRPr="001357B3">
        <w:rPr>
          <w:rFonts w:asciiTheme="minorHAnsi" w:hAnsiTheme="minorHAnsi" w:cstheme="minorHAnsi"/>
          <w:i/>
          <w:iCs/>
          <w:sz w:val="22"/>
          <w:szCs w:val="22"/>
        </w:rPr>
        <w:t>Ecology Letters</w:t>
      </w:r>
      <w:r w:rsidRPr="001357B3">
        <w:rPr>
          <w:rFonts w:asciiTheme="minorHAnsi" w:hAnsiTheme="minorHAnsi" w:cstheme="minorHAnsi"/>
          <w:sz w:val="22"/>
          <w:szCs w:val="22"/>
        </w:rPr>
        <w:t xml:space="preserve">, </w:t>
      </w:r>
      <w:r w:rsidRPr="001357B3">
        <w:rPr>
          <w:rFonts w:asciiTheme="minorHAnsi" w:hAnsiTheme="minorHAnsi" w:cstheme="minorHAnsi"/>
          <w:i/>
          <w:iCs/>
          <w:sz w:val="22"/>
          <w:szCs w:val="22"/>
        </w:rPr>
        <w:t>19</w:t>
      </w:r>
      <w:r w:rsidRPr="001357B3">
        <w:rPr>
          <w:rFonts w:asciiTheme="minorHAnsi" w:hAnsiTheme="minorHAnsi" w:cstheme="minorHAnsi"/>
          <w:sz w:val="22"/>
          <w:szCs w:val="22"/>
        </w:rPr>
        <w:t>(3), 299–307. https://doi.org/10.1111/ele.12568</w:t>
      </w:r>
    </w:p>
    <w:p w14:paraId="247E9D00" w14:textId="0130D00E" w:rsidR="00E45F12" w:rsidRPr="001357B3" w:rsidRDefault="001357B3" w:rsidP="001357B3">
      <w:pPr>
        <w:spacing w:line="276" w:lineRule="auto"/>
        <w:rPr>
          <w:rFonts w:asciiTheme="minorHAnsi" w:hAnsiTheme="minorHAnsi" w:cstheme="minorHAnsi"/>
          <w:sz w:val="22"/>
          <w:szCs w:val="22"/>
        </w:rPr>
      </w:pPr>
      <w:r w:rsidRPr="001357B3">
        <w:rPr>
          <w:rFonts w:asciiTheme="minorHAnsi" w:hAnsiTheme="minorHAnsi" w:cstheme="minorHAnsi"/>
          <w:sz w:val="22"/>
          <w:szCs w:val="22"/>
        </w:rPr>
        <w:fldChar w:fldCharType="end"/>
      </w:r>
    </w:p>
    <w:p w14:paraId="15D143CC" w14:textId="77777777" w:rsidR="00E45F12" w:rsidRPr="001357B3" w:rsidRDefault="00E45F12" w:rsidP="001357B3">
      <w:pPr>
        <w:spacing w:line="276" w:lineRule="auto"/>
        <w:jc w:val="center"/>
        <w:rPr>
          <w:rFonts w:asciiTheme="minorHAnsi" w:hAnsiTheme="minorHAnsi" w:cstheme="minorHAnsi"/>
          <w:sz w:val="22"/>
          <w:szCs w:val="22"/>
        </w:rPr>
      </w:pPr>
    </w:p>
    <w:p w14:paraId="03CC8D6F" w14:textId="77777777" w:rsidR="00E45F12" w:rsidRPr="00E17971" w:rsidRDefault="00E45F12" w:rsidP="001357B3">
      <w:pPr>
        <w:spacing w:line="276" w:lineRule="auto"/>
        <w:jc w:val="center"/>
        <w:rPr>
          <w:sz w:val="20"/>
          <w:szCs w:val="24"/>
        </w:rPr>
      </w:pPr>
    </w:p>
    <w:sectPr w:rsidR="00E45F12" w:rsidRPr="00E1797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ebke Neumann Sivertsson" w:date="2024-01-26T10:18:00Z" w:initials="WNS">
    <w:p w14:paraId="4B716836" w14:textId="77777777" w:rsidR="006D0138" w:rsidRDefault="006D0138" w:rsidP="006D0138">
      <w:pPr>
        <w:pStyle w:val="CommentText"/>
      </w:pPr>
      <w:r>
        <w:rPr>
          <w:rStyle w:val="CommentReference"/>
        </w:rPr>
        <w:annotationRef/>
      </w:r>
      <w:r>
        <w:t>better to describe what you will do how and refer then to a figure/table instead of saying that a figure or table is showing something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71683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716836" w16cid:durableId="5BDD1E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CFDCF" w14:textId="77777777" w:rsidR="00604235" w:rsidRDefault="00604235" w:rsidP="00073207">
      <w:pPr>
        <w:spacing w:after="0" w:line="240" w:lineRule="auto"/>
      </w:pPr>
      <w:r>
        <w:separator/>
      </w:r>
    </w:p>
  </w:endnote>
  <w:endnote w:type="continuationSeparator" w:id="0">
    <w:p w14:paraId="01F56E72" w14:textId="77777777" w:rsidR="00604235" w:rsidRDefault="00604235" w:rsidP="0007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B758D" w14:textId="77777777" w:rsidR="00604235" w:rsidRDefault="00604235" w:rsidP="00073207">
      <w:pPr>
        <w:spacing w:after="0" w:line="240" w:lineRule="auto"/>
      </w:pPr>
      <w:r>
        <w:separator/>
      </w:r>
    </w:p>
  </w:footnote>
  <w:footnote w:type="continuationSeparator" w:id="0">
    <w:p w14:paraId="737C3A0F" w14:textId="77777777" w:rsidR="00604235" w:rsidRDefault="00604235" w:rsidP="00073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6109"/>
    <w:multiLevelType w:val="hybridMultilevel"/>
    <w:tmpl w:val="A6243BE0"/>
    <w:lvl w:ilvl="0" w:tplc="7598D71E">
      <w:start w:val="1"/>
      <w:numFmt w:val="bullet"/>
      <w:lvlText w:val="•"/>
      <w:lvlJc w:val="left"/>
      <w:pPr>
        <w:tabs>
          <w:tab w:val="num" w:pos="720"/>
        </w:tabs>
        <w:ind w:left="720" w:hanging="360"/>
      </w:pPr>
      <w:rPr>
        <w:rFonts w:ascii="Arial" w:hAnsi="Arial" w:hint="default"/>
      </w:rPr>
    </w:lvl>
    <w:lvl w:ilvl="1" w:tplc="207C929E">
      <w:numFmt w:val="bullet"/>
      <w:lvlText w:val="•"/>
      <w:lvlJc w:val="left"/>
      <w:pPr>
        <w:tabs>
          <w:tab w:val="num" w:pos="1440"/>
        </w:tabs>
        <w:ind w:left="1440" w:hanging="360"/>
      </w:pPr>
      <w:rPr>
        <w:rFonts w:ascii="Arial" w:hAnsi="Arial" w:hint="default"/>
      </w:rPr>
    </w:lvl>
    <w:lvl w:ilvl="2" w:tplc="3BDCF312" w:tentative="1">
      <w:start w:val="1"/>
      <w:numFmt w:val="bullet"/>
      <w:lvlText w:val="•"/>
      <w:lvlJc w:val="left"/>
      <w:pPr>
        <w:tabs>
          <w:tab w:val="num" w:pos="2160"/>
        </w:tabs>
        <w:ind w:left="2160" w:hanging="360"/>
      </w:pPr>
      <w:rPr>
        <w:rFonts w:ascii="Arial" w:hAnsi="Arial" w:hint="default"/>
      </w:rPr>
    </w:lvl>
    <w:lvl w:ilvl="3" w:tplc="A802012C" w:tentative="1">
      <w:start w:val="1"/>
      <w:numFmt w:val="bullet"/>
      <w:lvlText w:val="•"/>
      <w:lvlJc w:val="left"/>
      <w:pPr>
        <w:tabs>
          <w:tab w:val="num" w:pos="2880"/>
        </w:tabs>
        <w:ind w:left="2880" w:hanging="360"/>
      </w:pPr>
      <w:rPr>
        <w:rFonts w:ascii="Arial" w:hAnsi="Arial" w:hint="default"/>
      </w:rPr>
    </w:lvl>
    <w:lvl w:ilvl="4" w:tplc="71567EFC" w:tentative="1">
      <w:start w:val="1"/>
      <w:numFmt w:val="bullet"/>
      <w:lvlText w:val="•"/>
      <w:lvlJc w:val="left"/>
      <w:pPr>
        <w:tabs>
          <w:tab w:val="num" w:pos="3600"/>
        </w:tabs>
        <w:ind w:left="3600" w:hanging="360"/>
      </w:pPr>
      <w:rPr>
        <w:rFonts w:ascii="Arial" w:hAnsi="Arial" w:hint="default"/>
      </w:rPr>
    </w:lvl>
    <w:lvl w:ilvl="5" w:tplc="ED349F78" w:tentative="1">
      <w:start w:val="1"/>
      <w:numFmt w:val="bullet"/>
      <w:lvlText w:val="•"/>
      <w:lvlJc w:val="left"/>
      <w:pPr>
        <w:tabs>
          <w:tab w:val="num" w:pos="4320"/>
        </w:tabs>
        <w:ind w:left="4320" w:hanging="360"/>
      </w:pPr>
      <w:rPr>
        <w:rFonts w:ascii="Arial" w:hAnsi="Arial" w:hint="default"/>
      </w:rPr>
    </w:lvl>
    <w:lvl w:ilvl="6" w:tplc="47AAA08E" w:tentative="1">
      <w:start w:val="1"/>
      <w:numFmt w:val="bullet"/>
      <w:lvlText w:val="•"/>
      <w:lvlJc w:val="left"/>
      <w:pPr>
        <w:tabs>
          <w:tab w:val="num" w:pos="5040"/>
        </w:tabs>
        <w:ind w:left="5040" w:hanging="360"/>
      </w:pPr>
      <w:rPr>
        <w:rFonts w:ascii="Arial" w:hAnsi="Arial" w:hint="default"/>
      </w:rPr>
    </w:lvl>
    <w:lvl w:ilvl="7" w:tplc="F9527B12" w:tentative="1">
      <w:start w:val="1"/>
      <w:numFmt w:val="bullet"/>
      <w:lvlText w:val="•"/>
      <w:lvlJc w:val="left"/>
      <w:pPr>
        <w:tabs>
          <w:tab w:val="num" w:pos="5760"/>
        </w:tabs>
        <w:ind w:left="5760" w:hanging="360"/>
      </w:pPr>
      <w:rPr>
        <w:rFonts w:ascii="Arial" w:hAnsi="Arial" w:hint="default"/>
      </w:rPr>
    </w:lvl>
    <w:lvl w:ilvl="8" w:tplc="C9240B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122216"/>
    <w:multiLevelType w:val="hybridMultilevel"/>
    <w:tmpl w:val="F45AD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60F83"/>
    <w:multiLevelType w:val="hybridMultilevel"/>
    <w:tmpl w:val="6ED2EDDA"/>
    <w:lvl w:ilvl="0" w:tplc="54164DBE">
      <w:start w:val="1"/>
      <w:numFmt w:val="bullet"/>
      <w:lvlText w:val="•"/>
      <w:lvlJc w:val="left"/>
      <w:pPr>
        <w:tabs>
          <w:tab w:val="num" w:pos="720"/>
        </w:tabs>
        <w:ind w:left="720" w:hanging="360"/>
      </w:pPr>
      <w:rPr>
        <w:rFonts w:ascii="Arial" w:hAnsi="Arial" w:hint="default"/>
      </w:rPr>
    </w:lvl>
    <w:lvl w:ilvl="1" w:tplc="FF5CF2DE">
      <w:numFmt w:val="bullet"/>
      <w:lvlText w:val="•"/>
      <w:lvlJc w:val="left"/>
      <w:pPr>
        <w:tabs>
          <w:tab w:val="num" w:pos="1440"/>
        </w:tabs>
        <w:ind w:left="1440" w:hanging="360"/>
      </w:pPr>
      <w:rPr>
        <w:rFonts w:ascii="Arial" w:hAnsi="Arial" w:hint="default"/>
      </w:rPr>
    </w:lvl>
    <w:lvl w:ilvl="2" w:tplc="D5442392">
      <w:numFmt w:val="bullet"/>
      <w:lvlText w:val="•"/>
      <w:lvlJc w:val="left"/>
      <w:pPr>
        <w:tabs>
          <w:tab w:val="num" w:pos="2160"/>
        </w:tabs>
        <w:ind w:left="2160" w:hanging="360"/>
      </w:pPr>
      <w:rPr>
        <w:rFonts w:ascii="Arial" w:hAnsi="Arial" w:hint="default"/>
      </w:rPr>
    </w:lvl>
    <w:lvl w:ilvl="3" w:tplc="F5961FA4" w:tentative="1">
      <w:start w:val="1"/>
      <w:numFmt w:val="bullet"/>
      <w:lvlText w:val="•"/>
      <w:lvlJc w:val="left"/>
      <w:pPr>
        <w:tabs>
          <w:tab w:val="num" w:pos="2880"/>
        </w:tabs>
        <w:ind w:left="2880" w:hanging="360"/>
      </w:pPr>
      <w:rPr>
        <w:rFonts w:ascii="Arial" w:hAnsi="Arial" w:hint="default"/>
      </w:rPr>
    </w:lvl>
    <w:lvl w:ilvl="4" w:tplc="301E4734" w:tentative="1">
      <w:start w:val="1"/>
      <w:numFmt w:val="bullet"/>
      <w:lvlText w:val="•"/>
      <w:lvlJc w:val="left"/>
      <w:pPr>
        <w:tabs>
          <w:tab w:val="num" w:pos="3600"/>
        </w:tabs>
        <w:ind w:left="3600" w:hanging="360"/>
      </w:pPr>
      <w:rPr>
        <w:rFonts w:ascii="Arial" w:hAnsi="Arial" w:hint="default"/>
      </w:rPr>
    </w:lvl>
    <w:lvl w:ilvl="5" w:tplc="2A401F76" w:tentative="1">
      <w:start w:val="1"/>
      <w:numFmt w:val="bullet"/>
      <w:lvlText w:val="•"/>
      <w:lvlJc w:val="left"/>
      <w:pPr>
        <w:tabs>
          <w:tab w:val="num" w:pos="4320"/>
        </w:tabs>
        <w:ind w:left="4320" w:hanging="360"/>
      </w:pPr>
      <w:rPr>
        <w:rFonts w:ascii="Arial" w:hAnsi="Arial" w:hint="default"/>
      </w:rPr>
    </w:lvl>
    <w:lvl w:ilvl="6" w:tplc="441EAA60" w:tentative="1">
      <w:start w:val="1"/>
      <w:numFmt w:val="bullet"/>
      <w:lvlText w:val="•"/>
      <w:lvlJc w:val="left"/>
      <w:pPr>
        <w:tabs>
          <w:tab w:val="num" w:pos="5040"/>
        </w:tabs>
        <w:ind w:left="5040" w:hanging="360"/>
      </w:pPr>
      <w:rPr>
        <w:rFonts w:ascii="Arial" w:hAnsi="Arial" w:hint="default"/>
      </w:rPr>
    </w:lvl>
    <w:lvl w:ilvl="7" w:tplc="C4EAFF80" w:tentative="1">
      <w:start w:val="1"/>
      <w:numFmt w:val="bullet"/>
      <w:lvlText w:val="•"/>
      <w:lvlJc w:val="left"/>
      <w:pPr>
        <w:tabs>
          <w:tab w:val="num" w:pos="5760"/>
        </w:tabs>
        <w:ind w:left="5760" w:hanging="360"/>
      </w:pPr>
      <w:rPr>
        <w:rFonts w:ascii="Arial" w:hAnsi="Arial" w:hint="default"/>
      </w:rPr>
    </w:lvl>
    <w:lvl w:ilvl="8" w:tplc="9872D13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7668E4"/>
    <w:multiLevelType w:val="hybridMultilevel"/>
    <w:tmpl w:val="94EA593E"/>
    <w:lvl w:ilvl="0" w:tplc="0EC4C9DA">
      <w:start w:val="1"/>
      <w:numFmt w:val="bullet"/>
      <w:lvlText w:val="•"/>
      <w:lvlJc w:val="left"/>
      <w:pPr>
        <w:tabs>
          <w:tab w:val="num" w:pos="720"/>
        </w:tabs>
        <w:ind w:left="720" w:hanging="360"/>
      </w:pPr>
      <w:rPr>
        <w:rFonts w:ascii="Arial" w:hAnsi="Arial" w:hint="default"/>
      </w:rPr>
    </w:lvl>
    <w:lvl w:ilvl="1" w:tplc="4F76ECC4" w:tentative="1">
      <w:start w:val="1"/>
      <w:numFmt w:val="bullet"/>
      <w:lvlText w:val="•"/>
      <w:lvlJc w:val="left"/>
      <w:pPr>
        <w:tabs>
          <w:tab w:val="num" w:pos="1440"/>
        </w:tabs>
        <w:ind w:left="1440" w:hanging="360"/>
      </w:pPr>
      <w:rPr>
        <w:rFonts w:ascii="Arial" w:hAnsi="Arial" w:hint="default"/>
      </w:rPr>
    </w:lvl>
    <w:lvl w:ilvl="2" w:tplc="ADECAC36" w:tentative="1">
      <w:start w:val="1"/>
      <w:numFmt w:val="bullet"/>
      <w:lvlText w:val="•"/>
      <w:lvlJc w:val="left"/>
      <w:pPr>
        <w:tabs>
          <w:tab w:val="num" w:pos="2160"/>
        </w:tabs>
        <w:ind w:left="2160" w:hanging="360"/>
      </w:pPr>
      <w:rPr>
        <w:rFonts w:ascii="Arial" w:hAnsi="Arial" w:hint="default"/>
      </w:rPr>
    </w:lvl>
    <w:lvl w:ilvl="3" w:tplc="342CFA82" w:tentative="1">
      <w:start w:val="1"/>
      <w:numFmt w:val="bullet"/>
      <w:lvlText w:val="•"/>
      <w:lvlJc w:val="left"/>
      <w:pPr>
        <w:tabs>
          <w:tab w:val="num" w:pos="2880"/>
        </w:tabs>
        <w:ind w:left="2880" w:hanging="360"/>
      </w:pPr>
      <w:rPr>
        <w:rFonts w:ascii="Arial" w:hAnsi="Arial" w:hint="default"/>
      </w:rPr>
    </w:lvl>
    <w:lvl w:ilvl="4" w:tplc="DF1CD0A6" w:tentative="1">
      <w:start w:val="1"/>
      <w:numFmt w:val="bullet"/>
      <w:lvlText w:val="•"/>
      <w:lvlJc w:val="left"/>
      <w:pPr>
        <w:tabs>
          <w:tab w:val="num" w:pos="3600"/>
        </w:tabs>
        <w:ind w:left="3600" w:hanging="360"/>
      </w:pPr>
      <w:rPr>
        <w:rFonts w:ascii="Arial" w:hAnsi="Arial" w:hint="default"/>
      </w:rPr>
    </w:lvl>
    <w:lvl w:ilvl="5" w:tplc="29ECA9E2" w:tentative="1">
      <w:start w:val="1"/>
      <w:numFmt w:val="bullet"/>
      <w:lvlText w:val="•"/>
      <w:lvlJc w:val="left"/>
      <w:pPr>
        <w:tabs>
          <w:tab w:val="num" w:pos="4320"/>
        </w:tabs>
        <w:ind w:left="4320" w:hanging="360"/>
      </w:pPr>
      <w:rPr>
        <w:rFonts w:ascii="Arial" w:hAnsi="Arial" w:hint="default"/>
      </w:rPr>
    </w:lvl>
    <w:lvl w:ilvl="6" w:tplc="CDEA35C2" w:tentative="1">
      <w:start w:val="1"/>
      <w:numFmt w:val="bullet"/>
      <w:lvlText w:val="•"/>
      <w:lvlJc w:val="left"/>
      <w:pPr>
        <w:tabs>
          <w:tab w:val="num" w:pos="5040"/>
        </w:tabs>
        <w:ind w:left="5040" w:hanging="360"/>
      </w:pPr>
      <w:rPr>
        <w:rFonts w:ascii="Arial" w:hAnsi="Arial" w:hint="default"/>
      </w:rPr>
    </w:lvl>
    <w:lvl w:ilvl="7" w:tplc="C30AD434" w:tentative="1">
      <w:start w:val="1"/>
      <w:numFmt w:val="bullet"/>
      <w:lvlText w:val="•"/>
      <w:lvlJc w:val="left"/>
      <w:pPr>
        <w:tabs>
          <w:tab w:val="num" w:pos="5760"/>
        </w:tabs>
        <w:ind w:left="5760" w:hanging="360"/>
      </w:pPr>
      <w:rPr>
        <w:rFonts w:ascii="Arial" w:hAnsi="Arial" w:hint="default"/>
      </w:rPr>
    </w:lvl>
    <w:lvl w:ilvl="8" w:tplc="8FCE64C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BE7D81"/>
    <w:multiLevelType w:val="hybridMultilevel"/>
    <w:tmpl w:val="17489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9937FD"/>
    <w:multiLevelType w:val="hybridMultilevel"/>
    <w:tmpl w:val="28602E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6B808D3"/>
    <w:multiLevelType w:val="hybridMultilevel"/>
    <w:tmpl w:val="2F4CCF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AC6F36"/>
    <w:multiLevelType w:val="hybridMultilevel"/>
    <w:tmpl w:val="9280D106"/>
    <w:lvl w:ilvl="0" w:tplc="5C1620D0">
      <w:start w:val="1"/>
      <w:numFmt w:val="bullet"/>
      <w:lvlText w:val="•"/>
      <w:lvlJc w:val="left"/>
      <w:pPr>
        <w:tabs>
          <w:tab w:val="num" w:pos="720"/>
        </w:tabs>
        <w:ind w:left="720" w:hanging="360"/>
      </w:pPr>
      <w:rPr>
        <w:rFonts w:ascii="Arial" w:hAnsi="Arial" w:hint="default"/>
      </w:rPr>
    </w:lvl>
    <w:lvl w:ilvl="1" w:tplc="16924D36">
      <w:start w:val="1"/>
      <w:numFmt w:val="bullet"/>
      <w:lvlText w:val="•"/>
      <w:lvlJc w:val="left"/>
      <w:pPr>
        <w:tabs>
          <w:tab w:val="num" w:pos="1440"/>
        </w:tabs>
        <w:ind w:left="1440" w:hanging="360"/>
      </w:pPr>
      <w:rPr>
        <w:rFonts w:ascii="Arial" w:hAnsi="Arial" w:hint="default"/>
      </w:rPr>
    </w:lvl>
    <w:lvl w:ilvl="2" w:tplc="909898B2">
      <w:start w:val="1"/>
      <w:numFmt w:val="bullet"/>
      <w:lvlText w:val="•"/>
      <w:lvlJc w:val="left"/>
      <w:pPr>
        <w:tabs>
          <w:tab w:val="num" w:pos="2160"/>
        </w:tabs>
        <w:ind w:left="2160" w:hanging="360"/>
      </w:pPr>
      <w:rPr>
        <w:rFonts w:ascii="Arial" w:hAnsi="Arial" w:hint="default"/>
      </w:rPr>
    </w:lvl>
    <w:lvl w:ilvl="3" w:tplc="69D207AE" w:tentative="1">
      <w:start w:val="1"/>
      <w:numFmt w:val="bullet"/>
      <w:lvlText w:val="•"/>
      <w:lvlJc w:val="left"/>
      <w:pPr>
        <w:tabs>
          <w:tab w:val="num" w:pos="2880"/>
        </w:tabs>
        <w:ind w:left="2880" w:hanging="360"/>
      </w:pPr>
      <w:rPr>
        <w:rFonts w:ascii="Arial" w:hAnsi="Arial" w:hint="default"/>
      </w:rPr>
    </w:lvl>
    <w:lvl w:ilvl="4" w:tplc="1E564164" w:tentative="1">
      <w:start w:val="1"/>
      <w:numFmt w:val="bullet"/>
      <w:lvlText w:val="•"/>
      <w:lvlJc w:val="left"/>
      <w:pPr>
        <w:tabs>
          <w:tab w:val="num" w:pos="3600"/>
        </w:tabs>
        <w:ind w:left="3600" w:hanging="360"/>
      </w:pPr>
      <w:rPr>
        <w:rFonts w:ascii="Arial" w:hAnsi="Arial" w:hint="default"/>
      </w:rPr>
    </w:lvl>
    <w:lvl w:ilvl="5" w:tplc="180A7A64" w:tentative="1">
      <w:start w:val="1"/>
      <w:numFmt w:val="bullet"/>
      <w:lvlText w:val="•"/>
      <w:lvlJc w:val="left"/>
      <w:pPr>
        <w:tabs>
          <w:tab w:val="num" w:pos="4320"/>
        </w:tabs>
        <w:ind w:left="4320" w:hanging="360"/>
      </w:pPr>
      <w:rPr>
        <w:rFonts w:ascii="Arial" w:hAnsi="Arial" w:hint="default"/>
      </w:rPr>
    </w:lvl>
    <w:lvl w:ilvl="6" w:tplc="E85A813E" w:tentative="1">
      <w:start w:val="1"/>
      <w:numFmt w:val="bullet"/>
      <w:lvlText w:val="•"/>
      <w:lvlJc w:val="left"/>
      <w:pPr>
        <w:tabs>
          <w:tab w:val="num" w:pos="5040"/>
        </w:tabs>
        <w:ind w:left="5040" w:hanging="360"/>
      </w:pPr>
      <w:rPr>
        <w:rFonts w:ascii="Arial" w:hAnsi="Arial" w:hint="default"/>
      </w:rPr>
    </w:lvl>
    <w:lvl w:ilvl="7" w:tplc="BC3CD2DA" w:tentative="1">
      <w:start w:val="1"/>
      <w:numFmt w:val="bullet"/>
      <w:lvlText w:val="•"/>
      <w:lvlJc w:val="left"/>
      <w:pPr>
        <w:tabs>
          <w:tab w:val="num" w:pos="5760"/>
        </w:tabs>
        <w:ind w:left="5760" w:hanging="360"/>
      </w:pPr>
      <w:rPr>
        <w:rFonts w:ascii="Arial" w:hAnsi="Arial" w:hint="default"/>
      </w:rPr>
    </w:lvl>
    <w:lvl w:ilvl="8" w:tplc="AD34490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E2200F2"/>
    <w:multiLevelType w:val="multilevel"/>
    <w:tmpl w:val="0E926C58"/>
    <w:lvl w:ilvl="0">
      <w:start w:val="1"/>
      <w:numFmt w:val="upp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D7915"/>
    <w:multiLevelType w:val="hybridMultilevel"/>
    <w:tmpl w:val="B638F2EA"/>
    <w:lvl w:ilvl="0" w:tplc="A8D68ECA">
      <w:start w:val="1"/>
      <w:numFmt w:val="bullet"/>
      <w:lvlText w:val="•"/>
      <w:lvlJc w:val="left"/>
      <w:pPr>
        <w:tabs>
          <w:tab w:val="num" w:pos="720"/>
        </w:tabs>
        <w:ind w:left="720" w:hanging="360"/>
      </w:pPr>
      <w:rPr>
        <w:rFonts w:ascii="Arial" w:hAnsi="Arial" w:hint="default"/>
      </w:rPr>
    </w:lvl>
    <w:lvl w:ilvl="1" w:tplc="6D0CF830">
      <w:start w:val="1"/>
      <w:numFmt w:val="bullet"/>
      <w:lvlText w:val="•"/>
      <w:lvlJc w:val="left"/>
      <w:pPr>
        <w:tabs>
          <w:tab w:val="num" w:pos="1440"/>
        </w:tabs>
        <w:ind w:left="1440" w:hanging="360"/>
      </w:pPr>
      <w:rPr>
        <w:rFonts w:ascii="Arial" w:hAnsi="Arial" w:hint="default"/>
      </w:rPr>
    </w:lvl>
    <w:lvl w:ilvl="2" w:tplc="F198D3DC" w:tentative="1">
      <w:start w:val="1"/>
      <w:numFmt w:val="bullet"/>
      <w:lvlText w:val="•"/>
      <w:lvlJc w:val="left"/>
      <w:pPr>
        <w:tabs>
          <w:tab w:val="num" w:pos="2160"/>
        </w:tabs>
        <w:ind w:left="2160" w:hanging="360"/>
      </w:pPr>
      <w:rPr>
        <w:rFonts w:ascii="Arial" w:hAnsi="Arial" w:hint="default"/>
      </w:rPr>
    </w:lvl>
    <w:lvl w:ilvl="3" w:tplc="4A3C4A42" w:tentative="1">
      <w:start w:val="1"/>
      <w:numFmt w:val="bullet"/>
      <w:lvlText w:val="•"/>
      <w:lvlJc w:val="left"/>
      <w:pPr>
        <w:tabs>
          <w:tab w:val="num" w:pos="2880"/>
        </w:tabs>
        <w:ind w:left="2880" w:hanging="360"/>
      </w:pPr>
      <w:rPr>
        <w:rFonts w:ascii="Arial" w:hAnsi="Arial" w:hint="default"/>
      </w:rPr>
    </w:lvl>
    <w:lvl w:ilvl="4" w:tplc="152E0C8E" w:tentative="1">
      <w:start w:val="1"/>
      <w:numFmt w:val="bullet"/>
      <w:lvlText w:val="•"/>
      <w:lvlJc w:val="left"/>
      <w:pPr>
        <w:tabs>
          <w:tab w:val="num" w:pos="3600"/>
        </w:tabs>
        <w:ind w:left="3600" w:hanging="360"/>
      </w:pPr>
      <w:rPr>
        <w:rFonts w:ascii="Arial" w:hAnsi="Arial" w:hint="default"/>
      </w:rPr>
    </w:lvl>
    <w:lvl w:ilvl="5" w:tplc="208A9610" w:tentative="1">
      <w:start w:val="1"/>
      <w:numFmt w:val="bullet"/>
      <w:lvlText w:val="•"/>
      <w:lvlJc w:val="left"/>
      <w:pPr>
        <w:tabs>
          <w:tab w:val="num" w:pos="4320"/>
        </w:tabs>
        <w:ind w:left="4320" w:hanging="360"/>
      </w:pPr>
      <w:rPr>
        <w:rFonts w:ascii="Arial" w:hAnsi="Arial" w:hint="default"/>
      </w:rPr>
    </w:lvl>
    <w:lvl w:ilvl="6" w:tplc="4C90A9B4" w:tentative="1">
      <w:start w:val="1"/>
      <w:numFmt w:val="bullet"/>
      <w:lvlText w:val="•"/>
      <w:lvlJc w:val="left"/>
      <w:pPr>
        <w:tabs>
          <w:tab w:val="num" w:pos="5040"/>
        </w:tabs>
        <w:ind w:left="5040" w:hanging="360"/>
      </w:pPr>
      <w:rPr>
        <w:rFonts w:ascii="Arial" w:hAnsi="Arial" w:hint="default"/>
      </w:rPr>
    </w:lvl>
    <w:lvl w:ilvl="7" w:tplc="CBD6665E" w:tentative="1">
      <w:start w:val="1"/>
      <w:numFmt w:val="bullet"/>
      <w:lvlText w:val="•"/>
      <w:lvlJc w:val="left"/>
      <w:pPr>
        <w:tabs>
          <w:tab w:val="num" w:pos="5760"/>
        </w:tabs>
        <w:ind w:left="5760" w:hanging="360"/>
      </w:pPr>
      <w:rPr>
        <w:rFonts w:ascii="Arial" w:hAnsi="Arial" w:hint="default"/>
      </w:rPr>
    </w:lvl>
    <w:lvl w:ilvl="8" w:tplc="819EEF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BF157DD"/>
    <w:multiLevelType w:val="hybridMultilevel"/>
    <w:tmpl w:val="B5C25C3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A220DF"/>
    <w:multiLevelType w:val="hybridMultilevel"/>
    <w:tmpl w:val="7B8E69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C661CAB"/>
    <w:multiLevelType w:val="hybridMultilevel"/>
    <w:tmpl w:val="1CCE53BC"/>
    <w:lvl w:ilvl="0" w:tplc="D7906A7E">
      <w:start w:val="1"/>
      <w:numFmt w:val="bullet"/>
      <w:lvlText w:val="•"/>
      <w:lvlJc w:val="left"/>
      <w:pPr>
        <w:tabs>
          <w:tab w:val="num" w:pos="1080"/>
        </w:tabs>
        <w:ind w:left="1080" w:hanging="360"/>
      </w:pPr>
      <w:rPr>
        <w:rFonts w:ascii="Arial" w:hAnsi="Arial" w:hint="default"/>
      </w:rPr>
    </w:lvl>
    <w:lvl w:ilvl="1" w:tplc="D62CDAE2">
      <w:numFmt w:val="bullet"/>
      <w:lvlText w:val="•"/>
      <w:lvlJc w:val="left"/>
      <w:pPr>
        <w:tabs>
          <w:tab w:val="num" w:pos="1800"/>
        </w:tabs>
        <w:ind w:left="1800" w:hanging="360"/>
      </w:pPr>
      <w:rPr>
        <w:rFonts w:ascii="Arial" w:hAnsi="Arial" w:hint="default"/>
      </w:rPr>
    </w:lvl>
    <w:lvl w:ilvl="2" w:tplc="9B3AA468" w:tentative="1">
      <w:start w:val="1"/>
      <w:numFmt w:val="bullet"/>
      <w:lvlText w:val="•"/>
      <w:lvlJc w:val="left"/>
      <w:pPr>
        <w:tabs>
          <w:tab w:val="num" w:pos="2520"/>
        </w:tabs>
        <w:ind w:left="2520" w:hanging="360"/>
      </w:pPr>
      <w:rPr>
        <w:rFonts w:ascii="Arial" w:hAnsi="Arial" w:hint="default"/>
      </w:rPr>
    </w:lvl>
    <w:lvl w:ilvl="3" w:tplc="B64887C4" w:tentative="1">
      <w:start w:val="1"/>
      <w:numFmt w:val="bullet"/>
      <w:lvlText w:val="•"/>
      <w:lvlJc w:val="left"/>
      <w:pPr>
        <w:tabs>
          <w:tab w:val="num" w:pos="3240"/>
        </w:tabs>
        <w:ind w:left="3240" w:hanging="360"/>
      </w:pPr>
      <w:rPr>
        <w:rFonts w:ascii="Arial" w:hAnsi="Arial" w:hint="default"/>
      </w:rPr>
    </w:lvl>
    <w:lvl w:ilvl="4" w:tplc="CCF6928A" w:tentative="1">
      <w:start w:val="1"/>
      <w:numFmt w:val="bullet"/>
      <w:lvlText w:val="•"/>
      <w:lvlJc w:val="left"/>
      <w:pPr>
        <w:tabs>
          <w:tab w:val="num" w:pos="3960"/>
        </w:tabs>
        <w:ind w:left="3960" w:hanging="360"/>
      </w:pPr>
      <w:rPr>
        <w:rFonts w:ascii="Arial" w:hAnsi="Arial" w:hint="default"/>
      </w:rPr>
    </w:lvl>
    <w:lvl w:ilvl="5" w:tplc="5F00F110" w:tentative="1">
      <w:start w:val="1"/>
      <w:numFmt w:val="bullet"/>
      <w:lvlText w:val="•"/>
      <w:lvlJc w:val="left"/>
      <w:pPr>
        <w:tabs>
          <w:tab w:val="num" w:pos="4680"/>
        </w:tabs>
        <w:ind w:left="4680" w:hanging="360"/>
      </w:pPr>
      <w:rPr>
        <w:rFonts w:ascii="Arial" w:hAnsi="Arial" w:hint="default"/>
      </w:rPr>
    </w:lvl>
    <w:lvl w:ilvl="6" w:tplc="72C0D10C" w:tentative="1">
      <w:start w:val="1"/>
      <w:numFmt w:val="bullet"/>
      <w:lvlText w:val="•"/>
      <w:lvlJc w:val="left"/>
      <w:pPr>
        <w:tabs>
          <w:tab w:val="num" w:pos="5400"/>
        </w:tabs>
        <w:ind w:left="5400" w:hanging="360"/>
      </w:pPr>
      <w:rPr>
        <w:rFonts w:ascii="Arial" w:hAnsi="Arial" w:hint="default"/>
      </w:rPr>
    </w:lvl>
    <w:lvl w:ilvl="7" w:tplc="4B1CDAA0" w:tentative="1">
      <w:start w:val="1"/>
      <w:numFmt w:val="bullet"/>
      <w:lvlText w:val="•"/>
      <w:lvlJc w:val="left"/>
      <w:pPr>
        <w:tabs>
          <w:tab w:val="num" w:pos="6120"/>
        </w:tabs>
        <w:ind w:left="6120" w:hanging="360"/>
      </w:pPr>
      <w:rPr>
        <w:rFonts w:ascii="Arial" w:hAnsi="Arial" w:hint="default"/>
      </w:rPr>
    </w:lvl>
    <w:lvl w:ilvl="8" w:tplc="A9B05DDA" w:tentative="1">
      <w:start w:val="1"/>
      <w:numFmt w:val="bullet"/>
      <w:lvlText w:val="•"/>
      <w:lvlJc w:val="left"/>
      <w:pPr>
        <w:tabs>
          <w:tab w:val="num" w:pos="6840"/>
        </w:tabs>
        <w:ind w:left="6840" w:hanging="360"/>
      </w:pPr>
      <w:rPr>
        <w:rFonts w:ascii="Arial" w:hAnsi="Arial" w:hint="default"/>
      </w:rPr>
    </w:lvl>
  </w:abstractNum>
  <w:abstractNum w:abstractNumId="13" w15:restartNumberingAfterBreak="0">
    <w:nsid w:val="4CEE7EF1"/>
    <w:multiLevelType w:val="hybridMultilevel"/>
    <w:tmpl w:val="7372636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4DDD67D5"/>
    <w:multiLevelType w:val="hybridMultilevel"/>
    <w:tmpl w:val="28943B8A"/>
    <w:lvl w:ilvl="0" w:tplc="AC7A5308">
      <w:start w:val="1"/>
      <w:numFmt w:val="bullet"/>
      <w:lvlText w:val="•"/>
      <w:lvlJc w:val="left"/>
      <w:pPr>
        <w:tabs>
          <w:tab w:val="num" w:pos="720"/>
        </w:tabs>
        <w:ind w:left="720" w:hanging="360"/>
      </w:pPr>
      <w:rPr>
        <w:rFonts w:ascii="Arial" w:hAnsi="Arial" w:hint="default"/>
      </w:rPr>
    </w:lvl>
    <w:lvl w:ilvl="1" w:tplc="B2866F54">
      <w:numFmt w:val="bullet"/>
      <w:lvlText w:val="•"/>
      <w:lvlJc w:val="left"/>
      <w:pPr>
        <w:tabs>
          <w:tab w:val="num" w:pos="1440"/>
        </w:tabs>
        <w:ind w:left="1440" w:hanging="360"/>
      </w:pPr>
      <w:rPr>
        <w:rFonts w:ascii="Arial" w:hAnsi="Arial" w:hint="default"/>
      </w:rPr>
    </w:lvl>
    <w:lvl w:ilvl="2" w:tplc="6EECB91C" w:tentative="1">
      <w:start w:val="1"/>
      <w:numFmt w:val="bullet"/>
      <w:lvlText w:val="•"/>
      <w:lvlJc w:val="left"/>
      <w:pPr>
        <w:tabs>
          <w:tab w:val="num" w:pos="2160"/>
        </w:tabs>
        <w:ind w:left="2160" w:hanging="360"/>
      </w:pPr>
      <w:rPr>
        <w:rFonts w:ascii="Arial" w:hAnsi="Arial" w:hint="default"/>
      </w:rPr>
    </w:lvl>
    <w:lvl w:ilvl="3" w:tplc="0486FB92" w:tentative="1">
      <w:start w:val="1"/>
      <w:numFmt w:val="bullet"/>
      <w:lvlText w:val="•"/>
      <w:lvlJc w:val="left"/>
      <w:pPr>
        <w:tabs>
          <w:tab w:val="num" w:pos="2880"/>
        </w:tabs>
        <w:ind w:left="2880" w:hanging="360"/>
      </w:pPr>
      <w:rPr>
        <w:rFonts w:ascii="Arial" w:hAnsi="Arial" w:hint="default"/>
      </w:rPr>
    </w:lvl>
    <w:lvl w:ilvl="4" w:tplc="C220D06E" w:tentative="1">
      <w:start w:val="1"/>
      <w:numFmt w:val="bullet"/>
      <w:lvlText w:val="•"/>
      <w:lvlJc w:val="left"/>
      <w:pPr>
        <w:tabs>
          <w:tab w:val="num" w:pos="3600"/>
        </w:tabs>
        <w:ind w:left="3600" w:hanging="360"/>
      </w:pPr>
      <w:rPr>
        <w:rFonts w:ascii="Arial" w:hAnsi="Arial" w:hint="default"/>
      </w:rPr>
    </w:lvl>
    <w:lvl w:ilvl="5" w:tplc="98823070" w:tentative="1">
      <w:start w:val="1"/>
      <w:numFmt w:val="bullet"/>
      <w:lvlText w:val="•"/>
      <w:lvlJc w:val="left"/>
      <w:pPr>
        <w:tabs>
          <w:tab w:val="num" w:pos="4320"/>
        </w:tabs>
        <w:ind w:left="4320" w:hanging="360"/>
      </w:pPr>
      <w:rPr>
        <w:rFonts w:ascii="Arial" w:hAnsi="Arial" w:hint="default"/>
      </w:rPr>
    </w:lvl>
    <w:lvl w:ilvl="6" w:tplc="BB80AA1E" w:tentative="1">
      <w:start w:val="1"/>
      <w:numFmt w:val="bullet"/>
      <w:lvlText w:val="•"/>
      <w:lvlJc w:val="left"/>
      <w:pPr>
        <w:tabs>
          <w:tab w:val="num" w:pos="5040"/>
        </w:tabs>
        <w:ind w:left="5040" w:hanging="360"/>
      </w:pPr>
      <w:rPr>
        <w:rFonts w:ascii="Arial" w:hAnsi="Arial" w:hint="default"/>
      </w:rPr>
    </w:lvl>
    <w:lvl w:ilvl="7" w:tplc="C338CF80" w:tentative="1">
      <w:start w:val="1"/>
      <w:numFmt w:val="bullet"/>
      <w:lvlText w:val="•"/>
      <w:lvlJc w:val="left"/>
      <w:pPr>
        <w:tabs>
          <w:tab w:val="num" w:pos="5760"/>
        </w:tabs>
        <w:ind w:left="5760" w:hanging="360"/>
      </w:pPr>
      <w:rPr>
        <w:rFonts w:ascii="Arial" w:hAnsi="Arial" w:hint="default"/>
      </w:rPr>
    </w:lvl>
    <w:lvl w:ilvl="8" w:tplc="FC38B3B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FF233AC"/>
    <w:multiLevelType w:val="hybridMultilevel"/>
    <w:tmpl w:val="17349918"/>
    <w:lvl w:ilvl="0" w:tplc="D53AA27C">
      <w:start w:val="1"/>
      <w:numFmt w:val="bullet"/>
      <w:lvlText w:val="•"/>
      <w:lvlJc w:val="left"/>
      <w:pPr>
        <w:tabs>
          <w:tab w:val="num" w:pos="1080"/>
        </w:tabs>
        <w:ind w:left="1080" w:hanging="360"/>
      </w:pPr>
      <w:rPr>
        <w:rFonts w:ascii="Arial" w:hAnsi="Arial" w:hint="default"/>
      </w:rPr>
    </w:lvl>
    <w:lvl w:ilvl="1" w:tplc="0796767A">
      <w:numFmt w:val="bullet"/>
      <w:lvlText w:val="•"/>
      <w:lvlJc w:val="left"/>
      <w:pPr>
        <w:tabs>
          <w:tab w:val="num" w:pos="1800"/>
        </w:tabs>
        <w:ind w:left="1800" w:hanging="360"/>
      </w:pPr>
      <w:rPr>
        <w:rFonts w:ascii="Arial" w:hAnsi="Arial" w:hint="default"/>
      </w:rPr>
    </w:lvl>
    <w:lvl w:ilvl="2" w:tplc="95BE262C" w:tentative="1">
      <w:start w:val="1"/>
      <w:numFmt w:val="bullet"/>
      <w:lvlText w:val="•"/>
      <w:lvlJc w:val="left"/>
      <w:pPr>
        <w:tabs>
          <w:tab w:val="num" w:pos="2520"/>
        </w:tabs>
        <w:ind w:left="2520" w:hanging="360"/>
      </w:pPr>
      <w:rPr>
        <w:rFonts w:ascii="Arial" w:hAnsi="Arial" w:hint="default"/>
      </w:rPr>
    </w:lvl>
    <w:lvl w:ilvl="3" w:tplc="D96A605C" w:tentative="1">
      <w:start w:val="1"/>
      <w:numFmt w:val="bullet"/>
      <w:lvlText w:val="•"/>
      <w:lvlJc w:val="left"/>
      <w:pPr>
        <w:tabs>
          <w:tab w:val="num" w:pos="3240"/>
        </w:tabs>
        <w:ind w:left="3240" w:hanging="360"/>
      </w:pPr>
      <w:rPr>
        <w:rFonts w:ascii="Arial" w:hAnsi="Arial" w:hint="default"/>
      </w:rPr>
    </w:lvl>
    <w:lvl w:ilvl="4" w:tplc="037289BA" w:tentative="1">
      <w:start w:val="1"/>
      <w:numFmt w:val="bullet"/>
      <w:lvlText w:val="•"/>
      <w:lvlJc w:val="left"/>
      <w:pPr>
        <w:tabs>
          <w:tab w:val="num" w:pos="3960"/>
        </w:tabs>
        <w:ind w:left="3960" w:hanging="360"/>
      </w:pPr>
      <w:rPr>
        <w:rFonts w:ascii="Arial" w:hAnsi="Arial" w:hint="default"/>
      </w:rPr>
    </w:lvl>
    <w:lvl w:ilvl="5" w:tplc="0908CE90" w:tentative="1">
      <w:start w:val="1"/>
      <w:numFmt w:val="bullet"/>
      <w:lvlText w:val="•"/>
      <w:lvlJc w:val="left"/>
      <w:pPr>
        <w:tabs>
          <w:tab w:val="num" w:pos="4680"/>
        </w:tabs>
        <w:ind w:left="4680" w:hanging="360"/>
      </w:pPr>
      <w:rPr>
        <w:rFonts w:ascii="Arial" w:hAnsi="Arial" w:hint="default"/>
      </w:rPr>
    </w:lvl>
    <w:lvl w:ilvl="6" w:tplc="2014FD22" w:tentative="1">
      <w:start w:val="1"/>
      <w:numFmt w:val="bullet"/>
      <w:lvlText w:val="•"/>
      <w:lvlJc w:val="left"/>
      <w:pPr>
        <w:tabs>
          <w:tab w:val="num" w:pos="5400"/>
        </w:tabs>
        <w:ind w:left="5400" w:hanging="360"/>
      </w:pPr>
      <w:rPr>
        <w:rFonts w:ascii="Arial" w:hAnsi="Arial" w:hint="default"/>
      </w:rPr>
    </w:lvl>
    <w:lvl w:ilvl="7" w:tplc="C5AA81E0" w:tentative="1">
      <w:start w:val="1"/>
      <w:numFmt w:val="bullet"/>
      <w:lvlText w:val="•"/>
      <w:lvlJc w:val="left"/>
      <w:pPr>
        <w:tabs>
          <w:tab w:val="num" w:pos="6120"/>
        </w:tabs>
        <w:ind w:left="6120" w:hanging="360"/>
      </w:pPr>
      <w:rPr>
        <w:rFonts w:ascii="Arial" w:hAnsi="Arial" w:hint="default"/>
      </w:rPr>
    </w:lvl>
    <w:lvl w:ilvl="8" w:tplc="03089366" w:tentative="1">
      <w:start w:val="1"/>
      <w:numFmt w:val="bullet"/>
      <w:lvlText w:val="•"/>
      <w:lvlJc w:val="left"/>
      <w:pPr>
        <w:tabs>
          <w:tab w:val="num" w:pos="6840"/>
        </w:tabs>
        <w:ind w:left="6840" w:hanging="360"/>
      </w:pPr>
      <w:rPr>
        <w:rFonts w:ascii="Arial" w:hAnsi="Arial" w:hint="default"/>
      </w:rPr>
    </w:lvl>
  </w:abstractNum>
  <w:abstractNum w:abstractNumId="16" w15:restartNumberingAfterBreak="0">
    <w:nsid w:val="526A6643"/>
    <w:multiLevelType w:val="multilevel"/>
    <w:tmpl w:val="EDB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A516A"/>
    <w:multiLevelType w:val="hybridMultilevel"/>
    <w:tmpl w:val="A73C3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980CF5"/>
    <w:multiLevelType w:val="hybridMultilevel"/>
    <w:tmpl w:val="94C4B4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7904525"/>
    <w:multiLevelType w:val="hybridMultilevel"/>
    <w:tmpl w:val="CD642DDA"/>
    <w:lvl w:ilvl="0" w:tplc="0CFC651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105A23"/>
    <w:multiLevelType w:val="hybridMultilevel"/>
    <w:tmpl w:val="A73C39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D4025F"/>
    <w:multiLevelType w:val="hybridMultilevel"/>
    <w:tmpl w:val="5E788B36"/>
    <w:lvl w:ilvl="0" w:tplc="2FF4F710">
      <w:start w:val="1"/>
      <w:numFmt w:val="bullet"/>
      <w:lvlText w:val="•"/>
      <w:lvlJc w:val="left"/>
      <w:pPr>
        <w:tabs>
          <w:tab w:val="num" w:pos="720"/>
        </w:tabs>
        <w:ind w:left="720" w:hanging="360"/>
      </w:pPr>
      <w:rPr>
        <w:rFonts w:ascii="Arial" w:hAnsi="Arial" w:hint="default"/>
      </w:rPr>
    </w:lvl>
    <w:lvl w:ilvl="1" w:tplc="B5B67C1E">
      <w:numFmt w:val="bullet"/>
      <w:lvlText w:val="•"/>
      <w:lvlJc w:val="left"/>
      <w:pPr>
        <w:tabs>
          <w:tab w:val="num" w:pos="1440"/>
        </w:tabs>
        <w:ind w:left="1440" w:hanging="360"/>
      </w:pPr>
      <w:rPr>
        <w:rFonts w:ascii="Arial" w:hAnsi="Arial" w:hint="default"/>
      </w:rPr>
    </w:lvl>
    <w:lvl w:ilvl="2" w:tplc="EEBE792A" w:tentative="1">
      <w:start w:val="1"/>
      <w:numFmt w:val="bullet"/>
      <w:lvlText w:val="•"/>
      <w:lvlJc w:val="left"/>
      <w:pPr>
        <w:tabs>
          <w:tab w:val="num" w:pos="2160"/>
        </w:tabs>
        <w:ind w:left="2160" w:hanging="360"/>
      </w:pPr>
      <w:rPr>
        <w:rFonts w:ascii="Arial" w:hAnsi="Arial" w:hint="default"/>
      </w:rPr>
    </w:lvl>
    <w:lvl w:ilvl="3" w:tplc="CE2C0C1E" w:tentative="1">
      <w:start w:val="1"/>
      <w:numFmt w:val="bullet"/>
      <w:lvlText w:val="•"/>
      <w:lvlJc w:val="left"/>
      <w:pPr>
        <w:tabs>
          <w:tab w:val="num" w:pos="2880"/>
        </w:tabs>
        <w:ind w:left="2880" w:hanging="360"/>
      </w:pPr>
      <w:rPr>
        <w:rFonts w:ascii="Arial" w:hAnsi="Arial" w:hint="default"/>
      </w:rPr>
    </w:lvl>
    <w:lvl w:ilvl="4" w:tplc="5112B126" w:tentative="1">
      <w:start w:val="1"/>
      <w:numFmt w:val="bullet"/>
      <w:lvlText w:val="•"/>
      <w:lvlJc w:val="left"/>
      <w:pPr>
        <w:tabs>
          <w:tab w:val="num" w:pos="3600"/>
        </w:tabs>
        <w:ind w:left="3600" w:hanging="360"/>
      </w:pPr>
      <w:rPr>
        <w:rFonts w:ascii="Arial" w:hAnsi="Arial" w:hint="default"/>
      </w:rPr>
    </w:lvl>
    <w:lvl w:ilvl="5" w:tplc="8E68B970" w:tentative="1">
      <w:start w:val="1"/>
      <w:numFmt w:val="bullet"/>
      <w:lvlText w:val="•"/>
      <w:lvlJc w:val="left"/>
      <w:pPr>
        <w:tabs>
          <w:tab w:val="num" w:pos="4320"/>
        </w:tabs>
        <w:ind w:left="4320" w:hanging="360"/>
      </w:pPr>
      <w:rPr>
        <w:rFonts w:ascii="Arial" w:hAnsi="Arial" w:hint="default"/>
      </w:rPr>
    </w:lvl>
    <w:lvl w:ilvl="6" w:tplc="78221DC2" w:tentative="1">
      <w:start w:val="1"/>
      <w:numFmt w:val="bullet"/>
      <w:lvlText w:val="•"/>
      <w:lvlJc w:val="left"/>
      <w:pPr>
        <w:tabs>
          <w:tab w:val="num" w:pos="5040"/>
        </w:tabs>
        <w:ind w:left="5040" w:hanging="360"/>
      </w:pPr>
      <w:rPr>
        <w:rFonts w:ascii="Arial" w:hAnsi="Arial" w:hint="default"/>
      </w:rPr>
    </w:lvl>
    <w:lvl w:ilvl="7" w:tplc="ED52FC12" w:tentative="1">
      <w:start w:val="1"/>
      <w:numFmt w:val="bullet"/>
      <w:lvlText w:val="•"/>
      <w:lvlJc w:val="left"/>
      <w:pPr>
        <w:tabs>
          <w:tab w:val="num" w:pos="5760"/>
        </w:tabs>
        <w:ind w:left="5760" w:hanging="360"/>
      </w:pPr>
      <w:rPr>
        <w:rFonts w:ascii="Arial" w:hAnsi="Arial" w:hint="default"/>
      </w:rPr>
    </w:lvl>
    <w:lvl w:ilvl="8" w:tplc="CABC3A9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37E7A97"/>
    <w:multiLevelType w:val="hybridMultilevel"/>
    <w:tmpl w:val="43BACB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9200449">
    <w:abstractNumId w:val="10"/>
  </w:num>
  <w:num w:numId="2" w16cid:durableId="1624189474">
    <w:abstractNumId w:val="13"/>
  </w:num>
  <w:num w:numId="3" w16cid:durableId="1834829312">
    <w:abstractNumId w:val="4"/>
  </w:num>
  <w:num w:numId="4" w16cid:durableId="1533225029">
    <w:abstractNumId w:val="5"/>
  </w:num>
  <w:num w:numId="5" w16cid:durableId="1199976936">
    <w:abstractNumId w:val="0"/>
  </w:num>
  <w:num w:numId="6" w16cid:durableId="1267927221">
    <w:abstractNumId w:val="7"/>
  </w:num>
  <w:num w:numId="7" w16cid:durableId="880745446">
    <w:abstractNumId w:val="9"/>
  </w:num>
  <w:num w:numId="8" w16cid:durableId="1873103490">
    <w:abstractNumId w:val="21"/>
  </w:num>
  <w:num w:numId="9" w16cid:durableId="1889341113">
    <w:abstractNumId w:val="3"/>
  </w:num>
  <w:num w:numId="10" w16cid:durableId="254484327">
    <w:abstractNumId w:val="2"/>
  </w:num>
  <w:num w:numId="11" w16cid:durableId="1549485659">
    <w:abstractNumId w:val="18"/>
  </w:num>
  <w:num w:numId="12" w16cid:durableId="1725253735">
    <w:abstractNumId w:val="12"/>
  </w:num>
  <w:num w:numId="13" w16cid:durableId="484975889">
    <w:abstractNumId w:val="11"/>
  </w:num>
  <w:num w:numId="14" w16cid:durableId="124205047">
    <w:abstractNumId w:val="15"/>
  </w:num>
  <w:num w:numId="15" w16cid:durableId="1032077526">
    <w:abstractNumId w:val="14"/>
  </w:num>
  <w:num w:numId="16" w16cid:durableId="978000866">
    <w:abstractNumId w:val="17"/>
  </w:num>
  <w:num w:numId="17" w16cid:durableId="860388259">
    <w:abstractNumId w:val="1"/>
  </w:num>
  <w:num w:numId="18" w16cid:durableId="1922524978">
    <w:abstractNumId w:val="22"/>
  </w:num>
  <w:num w:numId="19" w16cid:durableId="126706746">
    <w:abstractNumId w:val="16"/>
  </w:num>
  <w:num w:numId="20" w16cid:durableId="1525945288">
    <w:abstractNumId w:val="6"/>
  </w:num>
  <w:num w:numId="21" w16cid:durableId="1462378591">
    <w:abstractNumId w:val="19"/>
  </w:num>
  <w:num w:numId="22" w16cid:durableId="853809413">
    <w:abstractNumId w:val="8"/>
  </w:num>
  <w:num w:numId="23" w16cid:durableId="89831893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ebke Neumann Sivertsson">
    <w15:presenceInfo w15:providerId="AD" w15:userId="S-1-5-21-1060284298-1343024091-682003330-34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zMzU0MDc0MTUyMjVT0lEKTi0uzszPAykwqgUAwrIodiwAAAA="/>
  </w:docVars>
  <w:rsids>
    <w:rsidRoot w:val="00310CEF"/>
    <w:rsid w:val="00020208"/>
    <w:rsid w:val="00046FBE"/>
    <w:rsid w:val="00070D3E"/>
    <w:rsid w:val="00073207"/>
    <w:rsid w:val="000A3C11"/>
    <w:rsid w:val="000A54A9"/>
    <w:rsid w:val="000A5EA7"/>
    <w:rsid w:val="000D3D44"/>
    <w:rsid w:val="000E4899"/>
    <w:rsid w:val="00105E63"/>
    <w:rsid w:val="0012715A"/>
    <w:rsid w:val="00132066"/>
    <w:rsid w:val="001357B3"/>
    <w:rsid w:val="00170B8E"/>
    <w:rsid w:val="00174AF0"/>
    <w:rsid w:val="00182B78"/>
    <w:rsid w:val="00184013"/>
    <w:rsid w:val="0018654F"/>
    <w:rsid w:val="00193D91"/>
    <w:rsid w:val="0019409B"/>
    <w:rsid w:val="001A1A9F"/>
    <w:rsid w:val="001D679E"/>
    <w:rsid w:val="001E3A78"/>
    <w:rsid w:val="001E74DE"/>
    <w:rsid w:val="001F4A44"/>
    <w:rsid w:val="001F6072"/>
    <w:rsid w:val="001F674D"/>
    <w:rsid w:val="00214996"/>
    <w:rsid w:val="00217EB3"/>
    <w:rsid w:val="002511D4"/>
    <w:rsid w:val="00260204"/>
    <w:rsid w:val="00266325"/>
    <w:rsid w:val="002A0E58"/>
    <w:rsid w:val="002A4D5E"/>
    <w:rsid w:val="002B4DEE"/>
    <w:rsid w:val="002B77C9"/>
    <w:rsid w:val="002C0B58"/>
    <w:rsid w:val="002F066D"/>
    <w:rsid w:val="002F18CD"/>
    <w:rsid w:val="002F2563"/>
    <w:rsid w:val="003052C5"/>
    <w:rsid w:val="00310CEF"/>
    <w:rsid w:val="00320164"/>
    <w:rsid w:val="0032018F"/>
    <w:rsid w:val="00327A60"/>
    <w:rsid w:val="00343ADC"/>
    <w:rsid w:val="00357D96"/>
    <w:rsid w:val="0038003B"/>
    <w:rsid w:val="0038288F"/>
    <w:rsid w:val="003848A8"/>
    <w:rsid w:val="00390466"/>
    <w:rsid w:val="00392B09"/>
    <w:rsid w:val="003973AB"/>
    <w:rsid w:val="003A534E"/>
    <w:rsid w:val="003E1713"/>
    <w:rsid w:val="003E30A6"/>
    <w:rsid w:val="003E3413"/>
    <w:rsid w:val="00406C62"/>
    <w:rsid w:val="004127B4"/>
    <w:rsid w:val="00424D5E"/>
    <w:rsid w:val="00440E2B"/>
    <w:rsid w:val="00441953"/>
    <w:rsid w:val="00450869"/>
    <w:rsid w:val="00455C49"/>
    <w:rsid w:val="00463590"/>
    <w:rsid w:val="004742A2"/>
    <w:rsid w:val="00487AAE"/>
    <w:rsid w:val="004A3C0A"/>
    <w:rsid w:val="004B6265"/>
    <w:rsid w:val="004B6318"/>
    <w:rsid w:val="004E70E2"/>
    <w:rsid w:val="004F0F54"/>
    <w:rsid w:val="00502C04"/>
    <w:rsid w:val="005154E3"/>
    <w:rsid w:val="00526F3E"/>
    <w:rsid w:val="00595488"/>
    <w:rsid w:val="005A1CFE"/>
    <w:rsid w:val="005A4BF3"/>
    <w:rsid w:val="005B55F8"/>
    <w:rsid w:val="005B59FA"/>
    <w:rsid w:val="005E01FC"/>
    <w:rsid w:val="00604235"/>
    <w:rsid w:val="00620EAE"/>
    <w:rsid w:val="006247A1"/>
    <w:rsid w:val="00625F38"/>
    <w:rsid w:val="00630B82"/>
    <w:rsid w:val="00632B03"/>
    <w:rsid w:val="00633EC8"/>
    <w:rsid w:val="0067796D"/>
    <w:rsid w:val="00695B6B"/>
    <w:rsid w:val="006B0DDE"/>
    <w:rsid w:val="006B2B26"/>
    <w:rsid w:val="006B3C5B"/>
    <w:rsid w:val="006C14AC"/>
    <w:rsid w:val="006C3C65"/>
    <w:rsid w:val="006C5BBC"/>
    <w:rsid w:val="006D0138"/>
    <w:rsid w:val="006D29AB"/>
    <w:rsid w:val="006E67F2"/>
    <w:rsid w:val="006F3B22"/>
    <w:rsid w:val="00702EBC"/>
    <w:rsid w:val="00723557"/>
    <w:rsid w:val="00744ABD"/>
    <w:rsid w:val="00747A1B"/>
    <w:rsid w:val="007524C9"/>
    <w:rsid w:val="0075792B"/>
    <w:rsid w:val="0076426E"/>
    <w:rsid w:val="007900C3"/>
    <w:rsid w:val="007A65B9"/>
    <w:rsid w:val="007A7444"/>
    <w:rsid w:val="007A7F12"/>
    <w:rsid w:val="007B06F9"/>
    <w:rsid w:val="007D5D04"/>
    <w:rsid w:val="007E1E80"/>
    <w:rsid w:val="007F4E21"/>
    <w:rsid w:val="00822C65"/>
    <w:rsid w:val="00833CFE"/>
    <w:rsid w:val="008414EE"/>
    <w:rsid w:val="00846596"/>
    <w:rsid w:val="00850277"/>
    <w:rsid w:val="00854039"/>
    <w:rsid w:val="008818D6"/>
    <w:rsid w:val="00887BAF"/>
    <w:rsid w:val="0089408C"/>
    <w:rsid w:val="008B5DD9"/>
    <w:rsid w:val="008B6495"/>
    <w:rsid w:val="008B771D"/>
    <w:rsid w:val="008D47BD"/>
    <w:rsid w:val="008F7C5B"/>
    <w:rsid w:val="00900D66"/>
    <w:rsid w:val="009076E7"/>
    <w:rsid w:val="00937D5A"/>
    <w:rsid w:val="00947327"/>
    <w:rsid w:val="0095626A"/>
    <w:rsid w:val="00957564"/>
    <w:rsid w:val="00975D7F"/>
    <w:rsid w:val="009D0B3E"/>
    <w:rsid w:val="009D43B6"/>
    <w:rsid w:val="009E787A"/>
    <w:rsid w:val="00A13DF0"/>
    <w:rsid w:val="00A24700"/>
    <w:rsid w:val="00A26CDC"/>
    <w:rsid w:val="00A36C71"/>
    <w:rsid w:val="00A40C49"/>
    <w:rsid w:val="00A40E21"/>
    <w:rsid w:val="00A444D7"/>
    <w:rsid w:val="00A47501"/>
    <w:rsid w:val="00A508D4"/>
    <w:rsid w:val="00A5763E"/>
    <w:rsid w:val="00A654C0"/>
    <w:rsid w:val="00A65EB0"/>
    <w:rsid w:val="00A90F01"/>
    <w:rsid w:val="00A97265"/>
    <w:rsid w:val="00AA0E8E"/>
    <w:rsid w:val="00AA37C5"/>
    <w:rsid w:val="00AB2422"/>
    <w:rsid w:val="00AE2C72"/>
    <w:rsid w:val="00AE52C9"/>
    <w:rsid w:val="00AF79D3"/>
    <w:rsid w:val="00B06BC9"/>
    <w:rsid w:val="00B116DC"/>
    <w:rsid w:val="00B274D3"/>
    <w:rsid w:val="00B45101"/>
    <w:rsid w:val="00B46C16"/>
    <w:rsid w:val="00B763AB"/>
    <w:rsid w:val="00B86429"/>
    <w:rsid w:val="00B86941"/>
    <w:rsid w:val="00BA194E"/>
    <w:rsid w:val="00BB0015"/>
    <w:rsid w:val="00BB0023"/>
    <w:rsid w:val="00BD1588"/>
    <w:rsid w:val="00BE105D"/>
    <w:rsid w:val="00BE5367"/>
    <w:rsid w:val="00C24ABE"/>
    <w:rsid w:val="00C2706C"/>
    <w:rsid w:val="00C51343"/>
    <w:rsid w:val="00C62289"/>
    <w:rsid w:val="00C83D9A"/>
    <w:rsid w:val="00C85F38"/>
    <w:rsid w:val="00C90EFC"/>
    <w:rsid w:val="00C97CA5"/>
    <w:rsid w:val="00CA6585"/>
    <w:rsid w:val="00CA6B81"/>
    <w:rsid w:val="00CC32D3"/>
    <w:rsid w:val="00CF0CBF"/>
    <w:rsid w:val="00CF5CB6"/>
    <w:rsid w:val="00D16AE2"/>
    <w:rsid w:val="00D21E13"/>
    <w:rsid w:val="00D22BF3"/>
    <w:rsid w:val="00D62618"/>
    <w:rsid w:val="00D6672F"/>
    <w:rsid w:val="00D72365"/>
    <w:rsid w:val="00D74ABC"/>
    <w:rsid w:val="00DA7E5C"/>
    <w:rsid w:val="00DB0E57"/>
    <w:rsid w:val="00DB7DA8"/>
    <w:rsid w:val="00DD1496"/>
    <w:rsid w:val="00DD2BF4"/>
    <w:rsid w:val="00E013B8"/>
    <w:rsid w:val="00E1658D"/>
    <w:rsid w:val="00E16BBF"/>
    <w:rsid w:val="00E17096"/>
    <w:rsid w:val="00E17971"/>
    <w:rsid w:val="00E20F4E"/>
    <w:rsid w:val="00E45F12"/>
    <w:rsid w:val="00E474FA"/>
    <w:rsid w:val="00E47A34"/>
    <w:rsid w:val="00E557AE"/>
    <w:rsid w:val="00E641E4"/>
    <w:rsid w:val="00E64601"/>
    <w:rsid w:val="00E64AB1"/>
    <w:rsid w:val="00E879AA"/>
    <w:rsid w:val="00E9559B"/>
    <w:rsid w:val="00E97179"/>
    <w:rsid w:val="00EA450B"/>
    <w:rsid w:val="00EC3CA1"/>
    <w:rsid w:val="00EC5EAE"/>
    <w:rsid w:val="00EE38DB"/>
    <w:rsid w:val="00F00B73"/>
    <w:rsid w:val="00F07555"/>
    <w:rsid w:val="00F07598"/>
    <w:rsid w:val="00F176DE"/>
    <w:rsid w:val="00F250E5"/>
    <w:rsid w:val="00F340DD"/>
    <w:rsid w:val="00F402CF"/>
    <w:rsid w:val="00F57B10"/>
    <w:rsid w:val="00F8024B"/>
    <w:rsid w:val="00F8532B"/>
    <w:rsid w:val="00FB0EA8"/>
    <w:rsid w:val="00FC438D"/>
    <w:rsid w:val="00FC5C8E"/>
    <w:rsid w:val="00FF7A0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BF5F"/>
  <w15:chartTrackingRefBased/>
  <w15:docId w15:val="{AB0F3554-872D-4BA1-9810-38EA0458A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lang w:val="en-GB" w:eastAsia="en-US" w:bidi="hi-IN"/>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E5C"/>
  </w:style>
  <w:style w:type="paragraph" w:styleId="Heading1">
    <w:name w:val="heading 1"/>
    <w:basedOn w:val="Normal"/>
    <w:next w:val="Normal"/>
    <w:link w:val="Heading1Char"/>
    <w:uiPriority w:val="9"/>
    <w:qFormat/>
    <w:rsid w:val="00184013"/>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unhideWhenUsed/>
    <w:qFormat/>
    <w:rsid w:val="00F340DD"/>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013"/>
    <w:rPr>
      <w:rFonts w:asciiTheme="majorHAnsi" w:eastAsiaTheme="majorEastAsia" w:hAnsiTheme="majorHAnsi" w:cstheme="majorBidi"/>
      <w:color w:val="365F91" w:themeColor="accent1" w:themeShade="BF"/>
      <w:sz w:val="32"/>
      <w:szCs w:val="29"/>
    </w:rPr>
  </w:style>
  <w:style w:type="paragraph" w:styleId="ListParagraph">
    <w:name w:val="List Paragraph"/>
    <w:basedOn w:val="Normal"/>
    <w:uiPriority w:val="34"/>
    <w:qFormat/>
    <w:rsid w:val="00184013"/>
    <w:pPr>
      <w:ind w:left="720"/>
      <w:contextualSpacing/>
    </w:pPr>
  </w:style>
  <w:style w:type="character" w:styleId="Hyperlink">
    <w:name w:val="Hyperlink"/>
    <w:basedOn w:val="DefaultParagraphFont"/>
    <w:uiPriority w:val="99"/>
    <w:unhideWhenUsed/>
    <w:rsid w:val="00E474FA"/>
    <w:rPr>
      <w:color w:val="0000FF" w:themeColor="hyperlink"/>
      <w:u w:val="single"/>
    </w:rPr>
  </w:style>
  <w:style w:type="character" w:styleId="UnresolvedMention">
    <w:name w:val="Unresolved Mention"/>
    <w:basedOn w:val="DefaultParagraphFont"/>
    <w:uiPriority w:val="99"/>
    <w:semiHidden/>
    <w:unhideWhenUsed/>
    <w:rsid w:val="00E474FA"/>
    <w:rPr>
      <w:color w:val="605E5C"/>
      <w:shd w:val="clear" w:color="auto" w:fill="E1DFDD"/>
    </w:rPr>
  </w:style>
  <w:style w:type="paragraph" w:styleId="Revision">
    <w:name w:val="Revision"/>
    <w:hidden/>
    <w:uiPriority w:val="99"/>
    <w:semiHidden/>
    <w:rsid w:val="00975D7F"/>
    <w:pPr>
      <w:spacing w:after="0" w:line="240" w:lineRule="auto"/>
    </w:pPr>
  </w:style>
  <w:style w:type="paragraph" w:styleId="Header">
    <w:name w:val="header"/>
    <w:basedOn w:val="Normal"/>
    <w:link w:val="HeaderChar"/>
    <w:uiPriority w:val="99"/>
    <w:unhideWhenUsed/>
    <w:rsid w:val="00073207"/>
    <w:pPr>
      <w:tabs>
        <w:tab w:val="center" w:pos="4703"/>
        <w:tab w:val="right" w:pos="9406"/>
      </w:tabs>
      <w:spacing w:after="0" w:line="240" w:lineRule="auto"/>
    </w:pPr>
  </w:style>
  <w:style w:type="character" w:customStyle="1" w:styleId="HeaderChar">
    <w:name w:val="Header Char"/>
    <w:basedOn w:val="DefaultParagraphFont"/>
    <w:link w:val="Header"/>
    <w:uiPriority w:val="99"/>
    <w:rsid w:val="00073207"/>
  </w:style>
  <w:style w:type="paragraph" w:styleId="Footer">
    <w:name w:val="footer"/>
    <w:basedOn w:val="Normal"/>
    <w:link w:val="FooterChar"/>
    <w:uiPriority w:val="99"/>
    <w:unhideWhenUsed/>
    <w:rsid w:val="00073207"/>
    <w:pPr>
      <w:tabs>
        <w:tab w:val="center" w:pos="4703"/>
        <w:tab w:val="right" w:pos="9406"/>
      </w:tabs>
      <w:spacing w:after="0" w:line="240" w:lineRule="auto"/>
    </w:pPr>
  </w:style>
  <w:style w:type="character" w:customStyle="1" w:styleId="FooterChar">
    <w:name w:val="Footer Char"/>
    <w:basedOn w:val="DefaultParagraphFont"/>
    <w:link w:val="Footer"/>
    <w:uiPriority w:val="99"/>
    <w:rsid w:val="00073207"/>
  </w:style>
  <w:style w:type="table" w:styleId="TableGrid">
    <w:name w:val="Table Grid"/>
    <w:basedOn w:val="TableNormal"/>
    <w:uiPriority w:val="59"/>
    <w:rsid w:val="004B6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4B6265"/>
    <w:rPr>
      <w:sz w:val="16"/>
      <w:szCs w:val="16"/>
    </w:rPr>
  </w:style>
  <w:style w:type="paragraph" w:styleId="CommentText">
    <w:name w:val="annotation text"/>
    <w:basedOn w:val="Normal"/>
    <w:link w:val="CommentTextChar"/>
    <w:uiPriority w:val="99"/>
    <w:semiHidden/>
    <w:unhideWhenUsed/>
    <w:rsid w:val="004B6265"/>
    <w:pPr>
      <w:spacing w:line="240" w:lineRule="auto"/>
    </w:pPr>
    <w:rPr>
      <w:sz w:val="20"/>
      <w:szCs w:val="18"/>
    </w:rPr>
  </w:style>
  <w:style w:type="character" w:customStyle="1" w:styleId="CommentTextChar">
    <w:name w:val="Comment Text Char"/>
    <w:basedOn w:val="DefaultParagraphFont"/>
    <w:link w:val="CommentText"/>
    <w:uiPriority w:val="99"/>
    <w:semiHidden/>
    <w:rsid w:val="004B6265"/>
    <w:rPr>
      <w:sz w:val="20"/>
      <w:szCs w:val="18"/>
    </w:rPr>
  </w:style>
  <w:style w:type="paragraph" w:styleId="CommentSubject">
    <w:name w:val="annotation subject"/>
    <w:basedOn w:val="CommentText"/>
    <w:next w:val="CommentText"/>
    <w:link w:val="CommentSubjectChar"/>
    <w:uiPriority w:val="99"/>
    <w:semiHidden/>
    <w:unhideWhenUsed/>
    <w:rsid w:val="004B6265"/>
    <w:rPr>
      <w:b/>
      <w:bCs/>
    </w:rPr>
  </w:style>
  <w:style w:type="character" w:customStyle="1" w:styleId="CommentSubjectChar">
    <w:name w:val="Comment Subject Char"/>
    <w:basedOn w:val="CommentTextChar"/>
    <w:link w:val="CommentSubject"/>
    <w:uiPriority w:val="99"/>
    <w:semiHidden/>
    <w:rsid w:val="004B6265"/>
    <w:rPr>
      <w:b/>
      <w:bCs/>
      <w:sz w:val="20"/>
      <w:szCs w:val="18"/>
    </w:rPr>
  </w:style>
  <w:style w:type="paragraph" w:styleId="Caption">
    <w:name w:val="caption"/>
    <w:basedOn w:val="Normal"/>
    <w:next w:val="Normal"/>
    <w:uiPriority w:val="35"/>
    <w:unhideWhenUsed/>
    <w:qFormat/>
    <w:rsid w:val="004B6265"/>
    <w:pPr>
      <w:spacing w:line="240" w:lineRule="auto"/>
    </w:pPr>
    <w:rPr>
      <w:i/>
      <w:iCs/>
      <w:color w:val="1F497D" w:themeColor="text2"/>
      <w:sz w:val="18"/>
      <w:szCs w:val="18"/>
      <w:lang w:val="nl-NL" w:bidi="ar-SA"/>
    </w:rPr>
  </w:style>
  <w:style w:type="character" w:customStyle="1" w:styleId="Heading2Char">
    <w:name w:val="Heading 2 Char"/>
    <w:basedOn w:val="DefaultParagraphFont"/>
    <w:link w:val="Heading2"/>
    <w:uiPriority w:val="9"/>
    <w:rsid w:val="00F340DD"/>
    <w:rPr>
      <w:rFonts w:asciiTheme="majorHAnsi" w:eastAsiaTheme="majorEastAsia" w:hAnsiTheme="majorHAnsi" w:cstheme="majorBidi"/>
      <w:color w:val="365F91" w:themeColor="accent1" w:themeShade="BF"/>
      <w:sz w:val="26"/>
      <w:szCs w:val="23"/>
    </w:rPr>
  </w:style>
  <w:style w:type="paragraph" w:styleId="Bibliography">
    <w:name w:val="Bibliography"/>
    <w:basedOn w:val="Normal"/>
    <w:next w:val="Normal"/>
    <w:uiPriority w:val="37"/>
    <w:unhideWhenUsed/>
    <w:rsid w:val="00620EA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830">
      <w:bodyDiv w:val="1"/>
      <w:marLeft w:val="0"/>
      <w:marRight w:val="0"/>
      <w:marTop w:val="0"/>
      <w:marBottom w:val="0"/>
      <w:divBdr>
        <w:top w:val="none" w:sz="0" w:space="0" w:color="auto"/>
        <w:left w:val="none" w:sz="0" w:space="0" w:color="auto"/>
        <w:bottom w:val="none" w:sz="0" w:space="0" w:color="auto"/>
        <w:right w:val="none" w:sz="0" w:space="0" w:color="auto"/>
      </w:divBdr>
    </w:div>
    <w:div w:id="53042528">
      <w:bodyDiv w:val="1"/>
      <w:marLeft w:val="0"/>
      <w:marRight w:val="0"/>
      <w:marTop w:val="0"/>
      <w:marBottom w:val="0"/>
      <w:divBdr>
        <w:top w:val="none" w:sz="0" w:space="0" w:color="auto"/>
        <w:left w:val="none" w:sz="0" w:space="0" w:color="auto"/>
        <w:bottom w:val="none" w:sz="0" w:space="0" w:color="auto"/>
        <w:right w:val="none" w:sz="0" w:space="0" w:color="auto"/>
      </w:divBdr>
    </w:div>
    <w:div w:id="78723871">
      <w:bodyDiv w:val="1"/>
      <w:marLeft w:val="0"/>
      <w:marRight w:val="0"/>
      <w:marTop w:val="0"/>
      <w:marBottom w:val="0"/>
      <w:divBdr>
        <w:top w:val="none" w:sz="0" w:space="0" w:color="auto"/>
        <w:left w:val="none" w:sz="0" w:space="0" w:color="auto"/>
        <w:bottom w:val="none" w:sz="0" w:space="0" w:color="auto"/>
        <w:right w:val="none" w:sz="0" w:space="0" w:color="auto"/>
      </w:divBdr>
    </w:div>
    <w:div w:id="250897527">
      <w:bodyDiv w:val="1"/>
      <w:marLeft w:val="0"/>
      <w:marRight w:val="0"/>
      <w:marTop w:val="0"/>
      <w:marBottom w:val="0"/>
      <w:divBdr>
        <w:top w:val="none" w:sz="0" w:space="0" w:color="auto"/>
        <w:left w:val="none" w:sz="0" w:space="0" w:color="auto"/>
        <w:bottom w:val="none" w:sz="0" w:space="0" w:color="auto"/>
        <w:right w:val="none" w:sz="0" w:space="0" w:color="auto"/>
      </w:divBdr>
    </w:div>
    <w:div w:id="609894702">
      <w:bodyDiv w:val="1"/>
      <w:marLeft w:val="0"/>
      <w:marRight w:val="0"/>
      <w:marTop w:val="0"/>
      <w:marBottom w:val="0"/>
      <w:divBdr>
        <w:top w:val="none" w:sz="0" w:space="0" w:color="auto"/>
        <w:left w:val="none" w:sz="0" w:space="0" w:color="auto"/>
        <w:bottom w:val="none" w:sz="0" w:space="0" w:color="auto"/>
        <w:right w:val="none" w:sz="0" w:space="0" w:color="auto"/>
      </w:divBdr>
    </w:div>
    <w:div w:id="710956781">
      <w:bodyDiv w:val="1"/>
      <w:marLeft w:val="0"/>
      <w:marRight w:val="0"/>
      <w:marTop w:val="0"/>
      <w:marBottom w:val="0"/>
      <w:divBdr>
        <w:top w:val="none" w:sz="0" w:space="0" w:color="auto"/>
        <w:left w:val="none" w:sz="0" w:space="0" w:color="auto"/>
        <w:bottom w:val="none" w:sz="0" w:space="0" w:color="auto"/>
        <w:right w:val="none" w:sz="0" w:space="0" w:color="auto"/>
      </w:divBdr>
      <w:divsChild>
        <w:div w:id="1997681517">
          <w:marLeft w:val="360"/>
          <w:marRight w:val="0"/>
          <w:marTop w:val="200"/>
          <w:marBottom w:val="0"/>
          <w:divBdr>
            <w:top w:val="none" w:sz="0" w:space="0" w:color="auto"/>
            <w:left w:val="none" w:sz="0" w:space="0" w:color="auto"/>
            <w:bottom w:val="none" w:sz="0" w:space="0" w:color="auto"/>
            <w:right w:val="none" w:sz="0" w:space="0" w:color="auto"/>
          </w:divBdr>
        </w:div>
        <w:div w:id="1238393312">
          <w:marLeft w:val="1080"/>
          <w:marRight w:val="0"/>
          <w:marTop w:val="100"/>
          <w:marBottom w:val="0"/>
          <w:divBdr>
            <w:top w:val="none" w:sz="0" w:space="0" w:color="auto"/>
            <w:left w:val="none" w:sz="0" w:space="0" w:color="auto"/>
            <w:bottom w:val="none" w:sz="0" w:space="0" w:color="auto"/>
            <w:right w:val="none" w:sz="0" w:space="0" w:color="auto"/>
          </w:divBdr>
        </w:div>
        <w:div w:id="725252173">
          <w:marLeft w:val="1080"/>
          <w:marRight w:val="0"/>
          <w:marTop w:val="100"/>
          <w:marBottom w:val="0"/>
          <w:divBdr>
            <w:top w:val="none" w:sz="0" w:space="0" w:color="auto"/>
            <w:left w:val="none" w:sz="0" w:space="0" w:color="auto"/>
            <w:bottom w:val="none" w:sz="0" w:space="0" w:color="auto"/>
            <w:right w:val="none" w:sz="0" w:space="0" w:color="auto"/>
          </w:divBdr>
        </w:div>
        <w:div w:id="1316179681">
          <w:marLeft w:val="1080"/>
          <w:marRight w:val="0"/>
          <w:marTop w:val="100"/>
          <w:marBottom w:val="0"/>
          <w:divBdr>
            <w:top w:val="none" w:sz="0" w:space="0" w:color="auto"/>
            <w:left w:val="none" w:sz="0" w:space="0" w:color="auto"/>
            <w:bottom w:val="none" w:sz="0" w:space="0" w:color="auto"/>
            <w:right w:val="none" w:sz="0" w:space="0" w:color="auto"/>
          </w:divBdr>
        </w:div>
        <w:div w:id="27066435">
          <w:marLeft w:val="1080"/>
          <w:marRight w:val="0"/>
          <w:marTop w:val="100"/>
          <w:marBottom w:val="0"/>
          <w:divBdr>
            <w:top w:val="none" w:sz="0" w:space="0" w:color="auto"/>
            <w:left w:val="none" w:sz="0" w:space="0" w:color="auto"/>
            <w:bottom w:val="none" w:sz="0" w:space="0" w:color="auto"/>
            <w:right w:val="none" w:sz="0" w:space="0" w:color="auto"/>
          </w:divBdr>
        </w:div>
        <w:div w:id="1377850029">
          <w:marLeft w:val="1080"/>
          <w:marRight w:val="0"/>
          <w:marTop w:val="100"/>
          <w:marBottom w:val="0"/>
          <w:divBdr>
            <w:top w:val="none" w:sz="0" w:space="0" w:color="auto"/>
            <w:left w:val="none" w:sz="0" w:space="0" w:color="auto"/>
            <w:bottom w:val="none" w:sz="0" w:space="0" w:color="auto"/>
            <w:right w:val="none" w:sz="0" w:space="0" w:color="auto"/>
          </w:divBdr>
        </w:div>
        <w:div w:id="776800544">
          <w:marLeft w:val="1080"/>
          <w:marRight w:val="0"/>
          <w:marTop w:val="100"/>
          <w:marBottom w:val="0"/>
          <w:divBdr>
            <w:top w:val="none" w:sz="0" w:space="0" w:color="auto"/>
            <w:left w:val="none" w:sz="0" w:space="0" w:color="auto"/>
            <w:bottom w:val="none" w:sz="0" w:space="0" w:color="auto"/>
            <w:right w:val="none" w:sz="0" w:space="0" w:color="auto"/>
          </w:divBdr>
        </w:div>
      </w:divsChild>
    </w:div>
    <w:div w:id="723531810">
      <w:bodyDiv w:val="1"/>
      <w:marLeft w:val="0"/>
      <w:marRight w:val="0"/>
      <w:marTop w:val="0"/>
      <w:marBottom w:val="0"/>
      <w:divBdr>
        <w:top w:val="none" w:sz="0" w:space="0" w:color="auto"/>
        <w:left w:val="none" w:sz="0" w:space="0" w:color="auto"/>
        <w:bottom w:val="none" w:sz="0" w:space="0" w:color="auto"/>
        <w:right w:val="none" w:sz="0" w:space="0" w:color="auto"/>
      </w:divBdr>
    </w:div>
    <w:div w:id="811678586">
      <w:bodyDiv w:val="1"/>
      <w:marLeft w:val="0"/>
      <w:marRight w:val="0"/>
      <w:marTop w:val="0"/>
      <w:marBottom w:val="0"/>
      <w:divBdr>
        <w:top w:val="none" w:sz="0" w:space="0" w:color="auto"/>
        <w:left w:val="none" w:sz="0" w:space="0" w:color="auto"/>
        <w:bottom w:val="none" w:sz="0" w:space="0" w:color="auto"/>
        <w:right w:val="none" w:sz="0" w:space="0" w:color="auto"/>
      </w:divBdr>
    </w:div>
    <w:div w:id="854613103">
      <w:bodyDiv w:val="1"/>
      <w:marLeft w:val="0"/>
      <w:marRight w:val="0"/>
      <w:marTop w:val="0"/>
      <w:marBottom w:val="0"/>
      <w:divBdr>
        <w:top w:val="none" w:sz="0" w:space="0" w:color="auto"/>
        <w:left w:val="none" w:sz="0" w:space="0" w:color="auto"/>
        <w:bottom w:val="none" w:sz="0" w:space="0" w:color="auto"/>
        <w:right w:val="none" w:sz="0" w:space="0" w:color="auto"/>
      </w:divBdr>
    </w:div>
    <w:div w:id="855727531">
      <w:bodyDiv w:val="1"/>
      <w:marLeft w:val="0"/>
      <w:marRight w:val="0"/>
      <w:marTop w:val="0"/>
      <w:marBottom w:val="0"/>
      <w:divBdr>
        <w:top w:val="none" w:sz="0" w:space="0" w:color="auto"/>
        <w:left w:val="none" w:sz="0" w:space="0" w:color="auto"/>
        <w:bottom w:val="none" w:sz="0" w:space="0" w:color="auto"/>
        <w:right w:val="none" w:sz="0" w:space="0" w:color="auto"/>
      </w:divBdr>
    </w:div>
    <w:div w:id="891191170">
      <w:bodyDiv w:val="1"/>
      <w:marLeft w:val="0"/>
      <w:marRight w:val="0"/>
      <w:marTop w:val="0"/>
      <w:marBottom w:val="0"/>
      <w:divBdr>
        <w:top w:val="none" w:sz="0" w:space="0" w:color="auto"/>
        <w:left w:val="none" w:sz="0" w:space="0" w:color="auto"/>
        <w:bottom w:val="none" w:sz="0" w:space="0" w:color="auto"/>
        <w:right w:val="none" w:sz="0" w:space="0" w:color="auto"/>
      </w:divBdr>
    </w:div>
    <w:div w:id="1070034532">
      <w:bodyDiv w:val="1"/>
      <w:marLeft w:val="0"/>
      <w:marRight w:val="0"/>
      <w:marTop w:val="0"/>
      <w:marBottom w:val="0"/>
      <w:divBdr>
        <w:top w:val="none" w:sz="0" w:space="0" w:color="auto"/>
        <w:left w:val="none" w:sz="0" w:space="0" w:color="auto"/>
        <w:bottom w:val="none" w:sz="0" w:space="0" w:color="auto"/>
        <w:right w:val="none" w:sz="0" w:space="0" w:color="auto"/>
      </w:divBdr>
    </w:div>
    <w:div w:id="1096360885">
      <w:bodyDiv w:val="1"/>
      <w:marLeft w:val="0"/>
      <w:marRight w:val="0"/>
      <w:marTop w:val="0"/>
      <w:marBottom w:val="0"/>
      <w:divBdr>
        <w:top w:val="none" w:sz="0" w:space="0" w:color="auto"/>
        <w:left w:val="none" w:sz="0" w:space="0" w:color="auto"/>
        <w:bottom w:val="none" w:sz="0" w:space="0" w:color="auto"/>
        <w:right w:val="none" w:sz="0" w:space="0" w:color="auto"/>
      </w:divBdr>
      <w:divsChild>
        <w:div w:id="731779553">
          <w:marLeft w:val="360"/>
          <w:marRight w:val="0"/>
          <w:marTop w:val="200"/>
          <w:marBottom w:val="0"/>
          <w:divBdr>
            <w:top w:val="none" w:sz="0" w:space="0" w:color="auto"/>
            <w:left w:val="none" w:sz="0" w:space="0" w:color="auto"/>
            <w:bottom w:val="none" w:sz="0" w:space="0" w:color="auto"/>
            <w:right w:val="none" w:sz="0" w:space="0" w:color="auto"/>
          </w:divBdr>
        </w:div>
        <w:div w:id="1967003458">
          <w:marLeft w:val="1080"/>
          <w:marRight w:val="0"/>
          <w:marTop w:val="100"/>
          <w:marBottom w:val="0"/>
          <w:divBdr>
            <w:top w:val="none" w:sz="0" w:space="0" w:color="auto"/>
            <w:left w:val="none" w:sz="0" w:space="0" w:color="auto"/>
            <w:bottom w:val="none" w:sz="0" w:space="0" w:color="auto"/>
            <w:right w:val="none" w:sz="0" w:space="0" w:color="auto"/>
          </w:divBdr>
        </w:div>
        <w:div w:id="1822430707">
          <w:marLeft w:val="1080"/>
          <w:marRight w:val="0"/>
          <w:marTop w:val="100"/>
          <w:marBottom w:val="0"/>
          <w:divBdr>
            <w:top w:val="none" w:sz="0" w:space="0" w:color="auto"/>
            <w:left w:val="none" w:sz="0" w:space="0" w:color="auto"/>
            <w:bottom w:val="none" w:sz="0" w:space="0" w:color="auto"/>
            <w:right w:val="none" w:sz="0" w:space="0" w:color="auto"/>
          </w:divBdr>
        </w:div>
        <w:div w:id="1908418065">
          <w:marLeft w:val="1080"/>
          <w:marRight w:val="0"/>
          <w:marTop w:val="100"/>
          <w:marBottom w:val="0"/>
          <w:divBdr>
            <w:top w:val="none" w:sz="0" w:space="0" w:color="auto"/>
            <w:left w:val="none" w:sz="0" w:space="0" w:color="auto"/>
            <w:bottom w:val="none" w:sz="0" w:space="0" w:color="auto"/>
            <w:right w:val="none" w:sz="0" w:space="0" w:color="auto"/>
          </w:divBdr>
        </w:div>
        <w:div w:id="422989638">
          <w:marLeft w:val="1080"/>
          <w:marRight w:val="0"/>
          <w:marTop w:val="100"/>
          <w:marBottom w:val="0"/>
          <w:divBdr>
            <w:top w:val="none" w:sz="0" w:space="0" w:color="auto"/>
            <w:left w:val="none" w:sz="0" w:space="0" w:color="auto"/>
            <w:bottom w:val="none" w:sz="0" w:space="0" w:color="auto"/>
            <w:right w:val="none" w:sz="0" w:space="0" w:color="auto"/>
          </w:divBdr>
        </w:div>
      </w:divsChild>
    </w:div>
    <w:div w:id="1120681586">
      <w:bodyDiv w:val="1"/>
      <w:marLeft w:val="0"/>
      <w:marRight w:val="0"/>
      <w:marTop w:val="0"/>
      <w:marBottom w:val="0"/>
      <w:divBdr>
        <w:top w:val="none" w:sz="0" w:space="0" w:color="auto"/>
        <w:left w:val="none" w:sz="0" w:space="0" w:color="auto"/>
        <w:bottom w:val="none" w:sz="0" w:space="0" w:color="auto"/>
        <w:right w:val="none" w:sz="0" w:space="0" w:color="auto"/>
      </w:divBdr>
    </w:div>
    <w:div w:id="1167476518">
      <w:bodyDiv w:val="1"/>
      <w:marLeft w:val="0"/>
      <w:marRight w:val="0"/>
      <w:marTop w:val="0"/>
      <w:marBottom w:val="0"/>
      <w:divBdr>
        <w:top w:val="none" w:sz="0" w:space="0" w:color="auto"/>
        <w:left w:val="none" w:sz="0" w:space="0" w:color="auto"/>
        <w:bottom w:val="none" w:sz="0" w:space="0" w:color="auto"/>
        <w:right w:val="none" w:sz="0" w:space="0" w:color="auto"/>
      </w:divBdr>
    </w:div>
    <w:div w:id="1198346857">
      <w:bodyDiv w:val="1"/>
      <w:marLeft w:val="0"/>
      <w:marRight w:val="0"/>
      <w:marTop w:val="0"/>
      <w:marBottom w:val="0"/>
      <w:divBdr>
        <w:top w:val="none" w:sz="0" w:space="0" w:color="auto"/>
        <w:left w:val="none" w:sz="0" w:space="0" w:color="auto"/>
        <w:bottom w:val="none" w:sz="0" w:space="0" w:color="auto"/>
        <w:right w:val="none" w:sz="0" w:space="0" w:color="auto"/>
      </w:divBdr>
    </w:div>
    <w:div w:id="1236088699">
      <w:bodyDiv w:val="1"/>
      <w:marLeft w:val="0"/>
      <w:marRight w:val="0"/>
      <w:marTop w:val="0"/>
      <w:marBottom w:val="0"/>
      <w:divBdr>
        <w:top w:val="none" w:sz="0" w:space="0" w:color="auto"/>
        <w:left w:val="none" w:sz="0" w:space="0" w:color="auto"/>
        <w:bottom w:val="none" w:sz="0" w:space="0" w:color="auto"/>
        <w:right w:val="none" w:sz="0" w:space="0" w:color="auto"/>
      </w:divBdr>
    </w:div>
    <w:div w:id="1265914799">
      <w:bodyDiv w:val="1"/>
      <w:marLeft w:val="0"/>
      <w:marRight w:val="0"/>
      <w:marTop w:val="0"/>
      <w:marBottom w:val="0"/>
      <w:divBdr>
        <w:top w:val="none" w:sz="0" w:space="0" w:color="auto"/>
        <w:left w:val="none" w:sz="0" w:space="0" w:color="auto"/>
        <w:bottom w:val="none" w:sz="0" w:space="0" w:color="auto"/>
        <w:right w:val="none" w:sz="0" w:space="0" w:color="auto"/>
      </w:divBdr>
    </w:div>
    <w:div w:id="1291277372">
      <w:bodyDiv w:val="1"/>
      <w:marLeft w:val="0"/>
      <w:marRight w:val="0"/>
      <w:marTop w:val="0"/>
      <w:marBottom w:val="0"/>
      <w:divBdr>
        <w:top w:val="none" w:sz="0" w:space="0" w:color="auto"/>
        <w:left w:val="none" w:sz="0" w:space="0" w:color="auto"/>
        <w:bottom w:val="none" w:sz="0" w:space="0" w:color="auto"/>
        <w:right w:val="none" w:sz="0" w:space="0" w:color="auto"/>
      </w:divBdr>
      <w:divsChild>
        <w:div w:id="1565143587">
          <w:marLeft w:val="360"/>
          <w:marRight w:val="0"/>
          <w:marTop w:val="200"/>
          <w:marBottom w:val="0"/>
          <w:divBdr>
            <w:top w:val="none" w:sz="0" w:space="0" w:color="auto"/>
            <w:left w:val="none" w:sz="0" w:space="0" w:color="auto"/>
            <w:bottom w:val="none" w:sz="0" w:space="0" w:color="auto"/>
            <w:right w:val="none" w:sz="0" w:space="0" w:color="auto"/>
          </w:divBdr>
        </w:div>
        <w:div w:id="1373461512">
          <w:marLeft w:val="1080"/>
          <w:marRight w:val="0"/>
          <w:marTop w:val="100"/>
          <w:marBottom w:val="0"/>
          <w:divBdr>
            <w:top w:val="none" w:sz="0" w:space="0" w:color="auto"/>
            <w:left w:val="none" w:sz="0" w:space="0" w:color="auto"/>
            <w:bottom w:val="none" w:sz="0" w:space="0" w:color="auto"/>
            <w:right w:val="none" w:sz="0" w:space="0" w:color="auto"/>
          </w:divBdr>
        </w:div>
        <w:div w:id="699740599">
          <w:marLeft w:val="1080"/>
          <w:marRight w:val="0"/>
          <w:marTop w:val="100"/>
          <w:marBottom w:val="0"/>
          <w:divBdr>
            <w:top w:val="none" w:sz="0" w:space="0" w:color="auto"/>
            <w:left w:val="none" w:sz="0" w:space="0" w:color="auto"/>
            <w:bottom w:val="none" w:sz="0" w:space="0" w:color="auto"/>
            <w:right w:val="none" w:sz="0" w:space="0" w:color="auto"/>
          </w:divBdr>
        </w:div>
        <w:div w:id="1740708401">
          <w:marLeft w:val="1080"/>
          <w:marRight w:val="0"/>
          <w:marTop w:val="100"/>
          <w:marBottom w:val="0"/>
          <w:divBdr>
            <w:top w:val="none" w:sz="0" w:space="0" w:color="auto"/>
            <w:left w:val="none" w:sz="0" w:space="0" w:color="auto"/>
            <w:bottom w:val="none" w:sz="0" w:space="0" w:color="auto"/>
            <w:right w:val="none" w:sz="0" w:space="0" w:color="auto"/>
          </w:divBdr>
        </w:div>
      </w:divsChild>
    </w:div>
    <w:div w:id="1304043405">
      <w:bodyDiv w:val="1"/>
      <w:marLeft w:val="0"/>
      <w:marRight w:val="0"/>
      <w:marTop w:val="0"/>
      <w:marBottom w:val="0"/>
      <w:divBdr>
        <w:top w:val="none" w:sz="0" w:space="0" w:color="auto"/>
        <w:left w:val="none" w:sz="0" w:space="0" w:color="auto"/>
        <w:bottom w:val="none" w:sz="0" w:space="0" w:color="auto"/>
        <w:right w:val="none" w:sz="0" w:space="0" w:color="auto"/>
      </w:divBdr>
    </w:div>
    <w:div w:id="1394348538">
      <w:bodyDiv w:val="1"/>
      <w:marLeft w:val="0"/>
      <w:marRight w:val="0"/>
      <w:marTop w:val="0"/>
      <w:marBottom w:val="0"/>
      <w:divBdr>
        <w:top w:val="none" w:sz="0" w:space="0" w:color="auto"/>
        <w:left w:val="none" w:sz="0" w:space="0" w:color="auto"/>
        <w:bottom w:val="none" w:sz="0" w:space="0" w:color="auto"/>
        <w:right w:val="none" w:sz="0" w:space="0" w:color="auto"/>
      </w:divBdr>
    </w:div>
    <w:div w:id="1437091593">
      <w:bodyDiv w:val="1"/>
      <w:marLeft w:val="0"/>
      <w:marRight w:val="0"/>
      <w:marTop w:val="0"/>
      <w:marBottom w:val="0"/>
      <w:divBdr>
        <w:top w:val="none" w:sz="0" w:space="0" w:color="auto"/>
        <w:left w:val="none" w:sz="0" w:space="0" w:color="auto"/>
        <w:bottom w:val="none" w:sz="0" w:space="0" w:color="auto"/>
        <w:right w:val="none" w:sz="0" w:space="0" w:color="auto"/>
      </w:divBdr>
    </w:div>
    <w:div w:id="1452244749">
      <w:bodyDiv w:val="1"/>
      <w:marLeft w:val="0"/>
      <w:marRight w:val="0"/>
      <w:marTop w:val="0"/>
      <w:marBottom w:val="0"/>
      <w:divBdr>
        <w:top w:val="none" w:sz="0" w:space="0" w:color="auto"/>
        <w:left w:val="none" w:sz="0" w:space="0" w:color="auto"/>
        <w:bottom w:val="none" w:sz="0" w:space="0" w:color="auto"/>
        <w:right w:val="none" w:sz="0" w:space="0" w:color="auto"/>
      </w:divBdr>
    </w:div>
    <w:div w:id="1490439897">
      <w:bodyDiv w:val="1"/>
      <w:marLeft w:val="0"/>
      <w:marRight w:val="0"/>
      <w:marTop w:val="0"/>
      <w:marBottom w:val="0"/>
      <w:divBdr>
        <w:top w:val="none" w:sz="0" w:space="0" w:color="auto"/>
        <w:left w:val="none" w:sz="0" w:space="0" w:color="auto"/>
        <w:bottom w:val="none" w:sz="0" w:space="0" w:color="auto"/>
        <w:right w:val="none" w:sz="0" w:space="0" w:color="auto"/>
      </w:divBdr>
    </w:div>
    <w:div w:id="1496605786">
      <w:bodyDiv w:val="1"/>
      <w:marLeft w:val="0"/>
      <w:marRight w:val="0"/>
      <w:marTop w:val="0"/>
      <w:marBottom w:val="0"/>
      <w:divBdr>
        <w:top w:val="none" w:sz="0" w:space="0" w:color="auto"/>
        <w:left w:val="none" w:sz="0" w:space="0" w:color="auto"/>
        <w:bottom w:val="none" w:sz="0" w:space="0" w:color="auto"/>
        <w:right w:val="none" w:sz="0" w:space="0" w:color="auto"/>
      </w:divBdr>
      <w:divsChild>
        <w:div w:id="122818361">
          <w:marLeft w:val="360"/>
          <w:marRight w:val="0"/>
          <w:marTop w:val="200"/>
          <w:marBottom w:val="0"/>
          <w:divBdr>
            <w:top w:val="none" w:sz="0" w:space="0" w:color="auto"/>
            <w:left w:val="none" w:sz="0" w:space="0" w:color="auto"/>
            <w:bottom w:val="none" w:sz="0" w:space="0" w:color="auto"/>
            <w:right w:val="none" w:sz="0" w:space="0" w:color="auto"/>
          </w:divBdr>
        </w:div>
        <w:div w:id="1729261726">
          <w:marLeft w:val="360"/>
          <w:marRight w:val="0"/>
          <w:marTop w:val="200"/>
          <w:marBottom w:val="0"/>
          <w:divBdr>
            <w:top w:val="none" w:sz="0" w:space="0" w:color="auto"/>
            <w:left w:val="none" w:sz="0" w:space="0" w:color="auto"/>
            <w:bottom w:val="none" w:sz="0" w:space="0" w:color="auto"/>
            <w:right w:val="none" w:sz="0" w:space="0" w:color="auto"/>
          </w:divBdr>
        </w:div>
        <w:div w:id="13459154">
          <w:marLeft w:val="360"/>
          <w:marRight w:val="0"/>
          <w:marTop w:val="200"/>
          <w:marBottom w:val="0"/>
          <w:divBdr>
            <w:top w:val="none" w:sz="0" w:space="0" w:color="auto"/>
            <w:left w:val="none" w:sz="0" w:space="0" w:color="auto"/>
            <w:bottom w:val="none" w:sz="0" w:space="0" w:color="auto"/>
            <w:right w:val="none" w:sz="0" w:space="0" w:color="auto"/>
          </w:divBdr>
        </w:div>
        <w:div w:id="1743672702">
          <w:marLeft w:val="1080"/>
          <w:marRight w:val="0"/>
          <w:marTop w:val="100"/>
          <w:marBottom w:val="0"/>
          <w:divBdr>
            <w:top w:val="none" w:sz="0" w:space="0" w:color="auto"/>
            <w:left w:val="none" w:sz="0" w:space="0" w:color="auto"/>
            <w:bottom w:val="none" w:sz="0" w:space="0" w:color="auto"/>
            <w:right w:val="none" w:sz="0" w:space="0" w:color="auto"/>
          </w:divBdr>
        </w:div>
        <w:div w:id="1829708084">
          <w:marLeft w:val="360"/>
          <w:marRight w:val="0"/>
          <w:marTop w:val="200"/>
          <w:marBottom w:val="0"/>
          <w:divBdr>
            <w:top w:val="none" w:sz="0" w:space="0" w:color="auto"/>
            <w:left w:val="none" w:sz="0" w:space="0" w:color="auto"/>
            <w:bottom w:val="none" w:sz="0" w:space="0" w:color="auto"/>
            <w:right w:val="none" w:sz="0" w:space="0" w:color="auto"/>
          </w:divBdr>
        </w:div>
        <w:div w:id="1852337711">
          <w:marLeft w:val="1800"/>
          <w:marRight w:val="0"/>
          <w:marTop w:val="100"/>
          <w:marBottom w:val="0"/>
          <w:divBdr>
            <w:top w:val="none" w:sz="0" w:space="0" w:color="auto"/>
            <w:left w:val="none" w:sz="0" w:space="0" w:color="auto"/>
            <w:bottom w:val="none" w:sz="0" w:space="0" w:color="auto"/>
            <w:right w:val="none" w:sz="0" w:space="0" w:color="auto"/>
          </w:divBdr>
        </w:div>
        <w:div w:id="1589730288">
          <w:marLeft w:val="1800"/>
          <w:marRight w:val="0"/>
          <w:marTop w:val="100"/>
          <w:marBottom w:val="0"/>
          <w:divBdr>
            <w:top w:val="none" w:sz="0" w:space="0" w:color="auto"/>
            <w:left w:val="none" w:sz="0" w:space="0" w:color="auto"/>
            <w:bottom w:val="none" w:sz="0" w:space="0" w:color="auto"/>
            <w:right w:val="none" w:sz="0" w:space="0" w:color="auto"/>
          </w:divBdr>
        </w:div>
        <w:div w:id="459806257">
          <w:marLeft w:val="360"/>
          <w:marRight w:val="0"/>
          <w:marTop w:val="200"/>
          <w:marBottom w:val="0"/>
          <w:divBdr>
            <w:top w:val="none" w:sz="0" w:space="0" w:color="auto"/>
            <w:left w:val="none" w:sz="0" w:space="0" w:color="auto"/>
            <w:bottom w:val="none" w:sz="0" w:space="0" w:color="auto"/>
            <w:right w:val="none" w:sz="0" w:space="0" w:color="auto"/>
          </w:divBdr>
        </w:div>
      </w:divsChild>
    </w:div>
    <w:div w:id="1511214576">
      <w:bodyDiv w:val="1"/>
      <w:marLeft w:val="0"/>
      <w:marRight w:val="0"/>
      <w:marTop w:val="0"/>
      <w:marBottom w:val="0"/>
      <w:divBdr>
        <w:top w:val="none" w:sz="0" w:space="0" w:color="auto"/>
        <w:left w:val="none" w:sz="0" w:space="0" w:color="auto"/>
        <w:bottom w:val="none" w:sz="0" w:space="0" w:color="auto"/>
        <w:right w:val="none" w:sz="0" w:space="0" w:color="auto"/>
      </w:divBdr>
    </w:div>
    <w:div w:id="1646395960">
      <w:bodyDiv w:val="1"/>
      <w:marLeft w:val="0"/>
      <w:marRight w:val="0"/>
      <w:marTop w:val="0"/>
      <w:marBottom w:val="0"/>
      <w:divBdr>
        <w:top w:val="none" w:sz="0" w:space="0" w:color="auto"/>
        <w:left w:val="none" w:sz="0" w:space="0" w:color="auto"/>
        <w:bottom w:val="none" w:sz="0" w:space="0" w:color="auto"/>
        <w:right w:val="none" w:sz="0" w:space="0" w:color="auto"/>
      </w:divBdr>
    </w:div>
    <w:div w:id="1706515443">
      <w:bodyDiv w:val="1"/>
      <w:marLeft w:val="0"/>
      <w:marRight w:val="0"/>
      <w:marTop w:val="0"/>
      <w:marBottom w:val="0"/>
      <w:divBdr>
        <w:top w:val="none" w:sz="0" w:space="0" w:color="auto"/>
        <w:left w:val="none" w:sz="0" w:space="0" w:color="auto"/>
        <w:bottom w:val="none" w:sz="0" w:space="0" w:color="auto"/>
        <w:right w:val="none" w:sz="0" w:space="0" w:color="auto"/>
      </w:divBdr>
    </w:div>
    <w:div w:id="1747413559">
      <w:bodyDiv w:val="1"/>
      <w:marLeft w:val="0"/>
      <w:marRight w:val="0"/>
      <w:marTop w:val="0"/>
      <w:marBottom w:val="0"/>
      <w:divBdr>
        <w:top w:val="none" w:sz="0" w:space="0" w:color="auto"/>
        <w:left w:val="none" w:sz="0" w:space="0" w:color="auto"/>
        <w:bottom w:val="none" w:sz="0" w:space="0" w:color="auto"/>
        <w:right w:val="none" w:sz="0" w:space="0" w:color="auto"/>
      </w:divBdr>
    </w:div>
    <w:div w:id="1916012549">
      <w:bodyDiv w:val="1"/>
      <w:marLeft w:val="0"/>
      <w:marRight w:val="0"/>
      <w:marTop w:val="0"/>
      <w:marBottom w:val="0"/>
      <w:divBdr>
        <w:top w:val="none" w:sz="0" w:space="0" w:color="auto"/>
        <w:left w:val="none" w:sz="0" w:space="0" w:color="auto"/>
        <w:bottom w:val="none" w:sz="0" w:space="0" w:color="auto"/>
        <w:right w:val="none" w:sz="0" w:space="0" w:color="auto"/>
      </w:divBdr>
      <w:divsChild>
        <w:div w:id="1476872364">
          <w:marLeft w:val="360"/>
          <w:marRight w:val="0"/>
          <w:marTop w:val="200"/>
          <w:marBottom w:val="0"/>
          <w:divBdr>
            <w:top w:val="none" w:sz="0" w:space="0" w:color="auto"/>
            <w:left w:val="none" w:sz="0" w:space="0" w:color="auto"/>
            <w:bottom w:val="none" w:sz="0" w:space="0" w:color="auto"/>
            <w:right w:val="none" w:sz="0" w:space="0" w:color="auto"/>
          </w:divBdr>
        </w:div>
        <w:div w:id="1168331779">
          <w:marLeft w:val="1080"/>
          <w:marRight w:val="0"/>
          <w:marTop w:val="100"/>
          <w:marBottom w:val="0"/>
          <w:divBdr>
            <w:top w:val="none" w:sz="0" w:space="0" w:color="auto"/>
            <w:left w:val="none" w:sz="0" w:space="0" w:color="auto"/>
            <w:bottom w:val="none" w:sz="0" w:space="0" w:color="auto"/>
            <w:right w:val="none" w:sz="0" w:space="0" w:color="auto"/>
          </w:divBdr>
        </w:div>
        <w:div w:id="2016303055">
          <w:marLeft w:val="1080"/>
          <w:marRight w:val="0"/>
          <w:marTop w:val="100"/>
          <w:marBottom w:val="0"/>
          <w:divBdr>
            <w:top w:val="none" w:sz="0" w:space="0" w:color="auto"/>
            <w:left w:val="none" w:sz="0" w:space="0" w:color="auto"/>
            <w:bottom w:val="none" w:sz="0" w:space="0" w:color="auto"/>
            <w:right w:val="none" w:sz="0" w:space="0" w:color="auto"/>
          </w:divBdr>
        </w:div>
        <w:div w:id="377894717">
          <w:marLeft w:val="1080"/>
          <w:marRight w:val="0"/>
          <w:marTop w:val="100"/>
          <w:marBottom w:val="0"/>
          <w:divBdr>
            <w:top w:val="none" w:sz="0" w:space="0" w:color="auto"/>
            <w:left w:val="none" w:sz="0" w:space="0" w:color="auto"/>
            <w:bottom w:val="none" w:sz="0" w:space="0" w:color="auto"/>
            <w:right w:val="none" w:sz="0" w:space="0" w:color="auto"/>
          </w:divBdr>
        </w:div>
        <w:div w:id="1182620384">
          <w:marLeft w:val="1080"/>
          <w:marRight w:val="0"/>
          <w:marTop w:val="100"/>
          <w:marBottom w:val="0"/>
          <w:divBdr>
            <w:top w:val="none" w:sz="0" w:space="0" w:color="auto"/>
            <w:left w:val="none" w:sz="0" w:space="0" w:color="auto"/>
            <w:bottom w:val="none" w:sz="0" w:space="0" w:color="auto"/>
            <w:right w:val="none" w:sz="0" w:space="0" w:color="auto"/>
          </w:divBdr>
        </w:div>
      </w:divsChild>
    </w:div>
    <w:div w:id="1916549841">
      <w:bodyDiv w:val="1"/>
      <w:marLeft w:val="0"/>
      <w:marRight w:val="0"/>
      <w:marTop w:val="0"/>
      <w:marBottom w:val="0"/>
      <w:divBdr>
        <w:top w:val="none" w:sz="0" w:space="0" w:color="auto"/>
        <w:left w:val="none" w:sz="0" w:space="0" w:color="auto"/>
        <w:bottom w:val="none" w:sz="0" w:space="0" w:color="auto"/>
        <w:right w:val="none" w:sz="0" w:space="0" w:color="auto"/>
      </w:divBdr>
    </w:div>
    <w:div w:id="1961182770">
      <w:bodyDiv w:val="1"/>
      <w:marLeft w:val="0"/>
      <w:marRight w:val="0"/>
      <w:marTop w:val="0"/>
      <w:marBottom w:val="0"/>
      <w:divBdr>
        <w:top w:val="none" w:sz="0" w:space="0" w:color="auto"/>
        <w:left w:val="none" w:sz="0" w:space="0" w:color="auto"/>
        <w:bottom w:val="none" w:sz="0" w:space="0" w:color="auto"/>
        <w:right w:val="none" w:sz="0" w:space="0" w:color="auto"/>
      </w:divBdr>
    </w:div>
    <w:div w:id="1992907761">
      <w:bodyDiv w:val="1"/>
      <w:marLeft w:val="0"/>
      <w:marRight w:val="0"/>
      <w:marTop w:val="0"/>
      <w:marBottom w:val="0"/>
      <w:divBdr>
        <w:top w:val="none" w:sz="0" w:space="0" w:color="auto"/>
        <w:left w:val="none" w:sz="0" w:space="0" w:color="auto"/>
        <w:bottom w:val="none" w:sz="0" w:space="0" w:color="auto"/>
        <w:right w:val="none" w:sz="0" w:space="0" w:color="auto"/>
      </w:divBdr>
      <w:divsChild>
        <w:div w:id="560866107">
          <w:marLeft w:val="360"/>
          <w:marRight w:val="0"/>
          <w:marTop w:val="200"/>
          <w:marBottom w:val="0"/>
          <w:divBdr>
            <w:top w:val="none" w:sz="0" w:space="0" w:color="auto"/>
            <w:left w:val="none" w:sz="0" w:space="0" w:color="auto"/>
            <w:bottom w:val="none" w:sz="0" w:space="0" w:color="auto"/>
            <w:right w:val="none" w:sz="0" w:space="0" w:color="auto"/>
          </w:divBdr>
        </w:div>
        <w:div w:id="885338477">
          <w:marLeft w:val="360"/>
          <w:marRight w:val="0"/>
          <w:marTop w:val="200"/>
          <w:marBottom w:val="0"/>
          <w:divBdr>
            <w:top w:val="none" w:sz="0" w:space="0" w:color="auto"/>
            <w:left w:val="none" w:sz="0" w:space="0" w:color="auto"/>
            <w:bottom w:val="none" w:sz="0" w:space="0" w:color="auto"/>
            <w:right w:val="none" w:sz="0" w:space="0" w:color="auto"/>
          </w:divBdr>
        </w:div>
        <w:div w:id="592394200">
          <w:marLeft w:val="360"/>
          <w:marRight w:val="0"/>
          <w:marTop w:val="200"/>
          <w:marBottom w:val="0"/>
          <w:divBdr>
            <w:top w:val="none" w:sz="0" w:space="0" w:color="auto"/>
            <w:left w:val="none" w:sz="0" w:space="0" w:color="auto"/>
            <w:bottom w:val="none" w:sz="0" w:space="0" w:color="auto"/>
            <w:right w:val="none" w:sz="0" w:space="0" w:color="auto"/>
          </w:divBdr>
        </w:div>
        <w:div w:id="87308891">
          <w:marLeft w:val="1080"/>
          <w:marRight w:val="0"/>
          <w:marTop w:val="100"/>
          <w:marBottom w:val="0"/>
          <w:divBdr>
            <w:top w:val="none" w:sz="0" w:space="0" w:color="auto"/>
            <w:left w:val="none" w:sz="0" w:space="0" w:color="auto"/>
            <w:bottom w:val="none" w:sz="0" w:space="0" w:color="auto"/>
            <w:right w:val="none" w:sz="0" w:space="0" w:color="auto"/>
          </w:divBdr>
        </w:div>
        <w:div w:id="2088309588">
          <w:marLeft w:val="360"/>
          <w:marRight w:val="0"/>
          <w:marTop w:val="200"/>
          <w:marBottom w:val="0"/>
          <w:divBdr>
            <w:top w:val="none" w:sz="0" w:space="0" w:color="auto"/>
            <w:left w:val="none" w:sz="0" w:space="0" w:color="auto"/>
            <w:bottom w:val="none" w:sz="0" w:space="0" w:color="auto"/>
            <w:right w:val="none" w:sz="0" w:space="0" w:color="auto"/>
          </w:divBdr>
        </w:div>
        <w:div w:id="406000102">
          <w:marLeft w:val="1080"/>
          <w:marRight w:val="0"/>
          <w:marTop w:val="100"/>
          <w:marBottom w:val="0"/>
          <w:divBdr>
            <w:top w:val="none" w:sz="0" w:space="0" w:color="auto"/>
            <w:left w:val="none" w:sz="0" w:space="0" w:color="auto"/>
            <w:bottom w:val="none" w:sz="0" w:space="0" w:color="auto"/>
            <w:right w:val="none" w:sz="0" w:space="0" w:color="auto"/>
          </w:divBdr>
        </w:div>
        <w:div w:id="919874443">
          <w:marLeft w:val="360"/>
          <w:marRight w:val="0"/>
          <w:marTop w:val="200"/>
          <w:marBottom w:val="0"/>
          <w:divBdr>
            <w:top w:val="none" w:sz="0" w:space="0" w:color="auto"/>
            <w:left w:val="none" w:sz="0" w:space="0" w:color="auto"/>
            <w:bottom w:val="none" w:sz="0" w:space="0" w:color="auto"/>
            <w:right w:val="none" w:sz="0" w:space="0" w:color="auto"/>
          </w:divBdr>
        </w:div>
      </w:divsChild>
    </w:div>
    <w:div w:id="2037582916">
      <w:bodyDiv w:val="1"/>
      <w:marLeft w:val="0"/>
      <w:marRight w:val="0"/>
      <w:marTop w:val="0"/>
      <w:marBottom w:val="0"/>
      <w:divBdr>
        <w:top w:val="none" w:sz="0" w:space="0" w:color="auto"/>
        <w:left w:val="none" w:sz="0" w:space="0" w:color="auto"/>
        <w:bottom w:val="none" w:sz="0" w:space="0" w:color="auto"/>
        <w:right w:val="none" w:sz="0" w:space="0" w:color="auto"/>
      </w:divBdr>
    </w:div>
    <w:div w:id="2048749467">
      <w:bodyDiv w:val="1"/>
      <w:marLeft w:val="0"/>
      <w:marRight w:val="0"/>
      <w:marTop w:val="0"/>
      <w:marBottom w:val="0"/>
      <w:divBdr>
        <w:top w:val="none" w:sz="0" w:space="0" w:color="auto"/>
        <w:left w:val="none" w:sz="0" w:space="0" w:color="auto"/>
        <w:bottom w:val="none" w:sz="0" w:space="0" w:color="auto"/>
        <w:right w:val="none" w:sz="0" w:space="0" w:color="auto"/>
      </w:divBdr>
    </w:div>
    <w:div w:id="212634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14571</Words>
  <Characters>83057</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Tsendbazar, Nandika</dc:creator>
  <cp:keywords/>
  <dc:description/>
  <cp:lastModifiedBy>Vegt, Niels van der</cp:lastModifiedBy>
  <cp:revision>3</cp:revision>
  <cp:lastPrinted>2024-04-11T05:46:00Z</cp:lastPrinted>
  <dcterms:created xsi:type="dcterms:W3CDTF">2024-04-11T05:46:00Z</dcterms:created>
  <dcterms:modified xsi:type="dcterms:W3CDTF">2024-04-11T05:52:00Z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07b3643cf183741b88b36bb14e9964da72c4b50df5bf5d48a19d73cfa7434b04</vt:lpwstr>
  </property>
  <property fmtid="{D5CDD505-2E9C-101B-9397-08002B2CF9AE}" pid="3" name="ZOTERO_PREF_1">
    <vt:lpwstr>&lt;data data-version="3" zotero-version="6.0.37"&gt;&lt;session id="AGUcqlvc"/&gt;&lt;style id="http://www.zotero.org/styles/apa" locale="en-US" hasBibliography="1" bibliographyStyleHasBeenSet="1"/&gt;&lt;prefs&gt;&lt;pref name="fieldType" value="Field"/&gt;&lt;/prefs&gt;&lt;/data&gt;</vt:lpwstr>
  </property>
</Properties>
</file>