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SPIRITUAL AUTHORITY</w:t>
      </w:r>
    </w:p>
    <w:p>
      <w:pPr>
        <w:pStyle w:val="Normal"/>
        <w:spacing w:before="280" w:after="280"/>
        <w:jc w:val="cente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Coat of Many Colors </w:t>
      </w:r>
    </w:p>
    <w:p>
      <w:pPr>
        <w:pStyle w:val="Normal"/>
        <w:spacing w:before="280" w:after="280"/>
        <w:jc w:val="cente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Gershon &amp; Sandra Suan </w:t>
      </w:r>
    </w:p>
    <w:p>
      <w:pPr>
        <w:pStyle w:val="Normal"/>
        <w:spacing w:before="280" w:after="280"/>
        <w:jc w:val="cente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25</w:t>
      </w:r>
      <w:r>
        <w:rPr>
          <w:rFonts w:eastAsia="Times New Roman" w:cs="Times New Roman" w:ascii="Times New Roman" w:hAnsi="Times New Roman"/>
          <w:color w:val="000000"/>
          <w:sz w:val="48"/>
          <w:szCs w:val="48"/>
          <w:vertAlign w:val="superscript"/>
        </w:rPr>
        <w:t>th</w:t>
      </w:r>
      <w:r>
        <w:rPr>
          <w:rFonts w:eastAsia="Times New Roman" w:cs="Times New Roman" w:ascii="Times New Roman" w:hAnsi="Times New Roman"/>
          <w:color w:val="000000"/>
          <w:sz w:val="48"/>
          <w:szCs w:val="48"/>
        </w:rPr>
        <w:t xml:space="preserve"> Anniversary Celebration</w:t>
      </w:r>
    </w:p>
    <w:p>
      <w:pPr>
        <w:pStyle w:val="Normal"/>
        <w:rPr>
          <w:rFonts w:ascii="Times New Roman" w:hAnsi="Times New Roman" w:eastAsia="Times New Roman" w:cs="Times New Roman"/>
          <w:b/>
          <w:color w:val="000000"/>
          <w:sz w:val="48"/>
          <w:szCs w:val="48"/>
        </w:rPr>
      </w:pPr>
      <w:r>
        <w:rPr>
          <w:rFonts w:eastAsia="Times New Roman" w:cs="Times New Roman" w:ascii="Times New Roman" w:hAnsi="Times New Roman"/>
          <w:b/>
          <w:color w:val="000000"/>
          <w:sz w:val="48"/>
          <w:szCs w:val="48"/>
        </w:rPr>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
          <w:color w:val="000000"/>
          <w:sz w:val="48"/>
          <w:szCs w:val="48"/>
        </w:rPr>
        <w:t xml:space="preserve">INTRO: </w:t>
      </w:r>
      <w:r>
        <w:rPr>
          <w:rFonts w:eastAsia="Times New Roman" w:cs="Times New Roman" w:ascii="Times New Roman" w:hAnsi="Times New Roman"/>
          <w:bCs/>
          <w:color w:val="000000"/>
          <w:sz w:val="48"/>
          <w:szCs w:val="48"/>
        </w:rPr>
        <w:t>Today we come to celebrate The Coat of Many Colors 25</w:t>
      </w:r>
      <w:r>
        <w:rPr>
          <w:rFonts w:eastAsia="Times New Roman" w:cs="Times New Roman" w:ascii="Times New Roman" w:hAnsi="Times New Roman"/>
          <w:bCs/>
          <w:color w:val="000000"/>
          <w:sz w:val="48"/>
          <w:szCs w:val="48"/>
          <w:vertAlign w:val="superscript"/>
        </w:rPr>
        <w:t>th</w:t>
      </w:r>
      <w:r>
        <w:rPr>
          <w:rFonts w:eastAsia="Times New Roman" w:cs="Times New Roman" w:ascii="Times New Roman" w:hAnsi="Times New Roman"/>
          <w:bCs/>
          <w:color w:val="000000"/>
          <w:sz w:val="48"/>
          <w:szCs w:val="48"/>
        </w:rPr>
        <w:t xml:space="preserve"> Anniversary as a church, and the Gershon and Sandra Suan family’s 25</w:t>
      </w:r>
      <w:r>
        <w:rPr>
          <w:rFonts w:eastAsia="Times New Roman" w:cs="Times New Roman" w:ascii="Times New Roman" w:hAnsi="Times New Roman"/>
          <w:bCs/>
          <w:color w:val="000000"/>
          <w:sz w:val="48"/>
          <w:szCs w:val="48"/>
          <w:vertAlign w:val="superscript"/>
        </w:rPr>
        <w:t>th</w:t>
      </w:r>
      <w:r>
        <w:rPr>
          <w:rFonts w:eastAsia="Times New Roman" w:cs="Times New Roman" w:ascii="Times New Roman" w:hAnsi="Times New Roman"/>
          <w:bCs/>
          <w:color w:val="000000"/>
          <w:sz w:val="48"/>
          <w:szCs w:val="48"/>
        </w:rPr>
        <w:t xml:space="preserve"> Anniversary as the Pastors of this great church! (Give Honor to whom Honor is due) </w:t>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 xml:space="preserve">I have come to say that with the help of the Lord, </w:t>
      </w:r>
      <w:r>
        <w:rPr>
          <w:rFonts w:eastAsia="Times New Roman" w:cs="Times New Roman" w:ascii="Times New Roman" w:hAnsi="Times New Roman"/>
          <w:bCs/>
          <w:i/>
          <w:iCs/>
          <w:color w:val="000000"/>
          <w:sz w:val="48"/>
          <w:szCs w:val="48"/>
        </w:rPr>
        <w:t xml:space="preserve">“You did it” </w:t>
      </w:r>
      <w:r>
        <w:rPr>
          <w:rFonts w:eastAsia="Times New Roman" w:cs="Times New Roman" w:ascii="Times New Roman" w:hAnsi="Times New Roman"/>
          <w:bCs/>
          <w:color w:val="000000"/>
          <w:sz w:val="48"/>
          <w:szCs w:val="48"/>
        </w:rPr>
        <w:t xml:space="preserve">as a church, and to this family in particular, “You did it!” </w:t>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 xml:space="preserve">Dreams are easy, staying in place through the mountain peaks and valleys of leadership, are the things that make dreams become reality! There are three things that I want to acknowledge: </w:t>
      </w:r>
    </w:p>
    <w:p>
      <w:pPr>
        <w:pStyle w:val="ListParagraph"/>
        <w:numPr>
          <w:ilvl w:val="0"/>
          <w:numId w:val="2"/>
        </w:numPr>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You took it one day at a time, and won more day’s than you lost!</w:t>
      </w:r>
    </w:p>
    <w:p>
      <w:pPr>
        <w:pStyle w:val="ListParagraph"/>
        <w:numPr>
          <w:ilvl w:val="0"/>
          <w:numId w:val="2"/>
        </w:numPr>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 xml:space="preserve">You pushed yourself when you didn’t know whether you could physically or relationally stand the push!  </w:t>
      </w:r>
    </w:p>
    <w:p>
      <w:pPr>
        <w:pStyle w:val="ListParagraph"/>
        <w:numPr>
          <w:ilvl w:val="0"/>
          <w:numId w:val="2"/>
        </w:numPr>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 xml:space="preserve">You stayed strong, even though at times you had to fake it until you made it! </w:t>
      </w:r>
      <w:r>
        <w:rPr>
          <w:rFonts w:eastAsia="Times New Roman" w:cs="Times New Roman" w:ascii="Times New Roman" w:hAnsi="Times New Roman"/>
          <w:bCs/>
          <w:i/>
          <w:iCs/>
          <w:color w:val="000000"/>
          <w:sz w:val="48"/>
          <w:szCs w:val="48"/>
        </w:rPr>
        <w:t xml:space="preserve"> </w:t>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 xml:space="preserve">We are here to celebrate the past 25 years of life and ministry!  Did you hear that? 25 years, a quarter of a century! </w:t>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 xml:space="preserve">Yes, we are going to celebrate the past, but I want to speak into the future of this Pastoral family, and the future of this great church! </w:t>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t xml:space="preserve">To do this I want to exegete a couple of passages of Scripture. </w:t>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Cs/>
          <w:color w:val="000000"/>
          <w:sz w:val="48"/>
          <w:szCs w:val="48"/>
        </w:rPr>
      </w:r>
    </w:p>
    <w:p>
      <w:pPr>
        <w:pStyle w:val="Normal"/>
        <w:rPr>
          <w:rFonts w:ascii="Times New Roman" w:hAnsi="Times New Roman" w:eastAsia="Times New Roman" w:cs="Times New Roman"/>
          <w:bCs/>
          <w:color w:val="000000"/>
          <w:sz w:val="48"/>
          <w:szCs w:val="48"/>
        </w:rPr>
      </w:pPr>
      <w:r>
        <w:rPr>
          <w:rFonts w:eastAsia="Times New Roman" w:cs="Times New Roman" w:ascii="Times New Roman" w:hAnsi="Times New Roman"/>
          <w:b/>
          <w:color w:val="000000"/>
          <w:sz w:val="48"/>
          <w:szCs w:val="48"/>
        </w:rPr>
        <w:t>1.</w:t>
      </w:r>
      <w:r>
        <w:rPr>
          <w:rFonts w:eastAsia="Times New Roman" w:cs="Times New Roman" w:ascii="Times New Roman" w:hAnsi="Times New Roman"/>
          <w:bCs/>
          <w:color w:val="000000"/>
          <w:sz w:val="48"/>
          <w:szCs w:val="48"/>
        </w:rPr>
        <w:t xml:space="preserve"> The first one is Romans 13:1-7</w:t>
      </w:r>
      <w:r>
        <w:rPr>
          <w:rFonts w:eastAsia="Times New Roman" w:cs="Times New Roman" w:ascii="Times New Roman" w:hAnsi="Times New Roman"/>
          <w:color w:val="000000"/>
          <w:sz w:val="48"/>
          <w:szCs w:val="48"/>
        </w:rPr>
        <w:t xml:space="preserve"> (NKJV) </w:t>
      </w:r>
      <w:r>
        <w:rPr>
          <w:rFonts w:eastAsia="Times New Roman" w:cs="Times New Roman" w:ascii="Times New Roman" w:hAnsi="Times New Roman"/>
          <w:b/>
          <w:i/>
          <w:color w:val="000000"/>
          <w:sz w:val="48"/>
          <w:szCs w:val="48"/>
        </w:rPr>
        <w:t xml:space="preserve">“Let every soul be subject to the governing authorities. For there is no authority except from God, and the authorities that exist are appointed by God. </w:t>
      </w:r>
      <w:r>
        <w:rPr>
          <w:rFonts w:eastAsia="Times New Roman" w:cs="Times New Roman" w:ascii="Times New Roman" w:hAnsi="Times New Roman"/>
          <w:b/>
          <w:bCs/>
          <w:i/>
          <w:color w:val="000000"/>
          <w:sz w:val="48"/>
          <w:szCs w:val="48"/>
          <w:vertAlign w:val="superscript"/>
        </w:rPr>
        <w:t>2 </w:t>
      </w:r>
      <w:r>
        <w:rPr>
          <w:rFonts w:eastAsia="Times New Roman" w:cs="Times New Roman" w:ascii="Times New Roman" w:hAnsi="Times New Roman"/>
          <w:b/>
          <w:i/>
          <w:color w:val="000000"/>
          <w:sz w:val="48"/>
          <w:szCs w:val="48"/>
        </w:rPr>
        <w:t>Therefore whoever resists the authority resists the ordinance of God, and those who resist will bring judgment on themselves. </w:t>
      </w:r>
      <w:r>
        <w:rPr>
          <w:rFonts w:eastAsia="Times New Roman" w:cs="Times New Roman" w:ascii="Times New Roman" w:hAnsi="Times New Roman"/>
          <w:b/>
          <w:bCs/>
          <w:i/>
          <w:color w:val="000000"/>
          <w:sz w:val="48"/>
          <w:szCs w:val="48"/>
          <w:vertAlign w:val="superscript"/>
        </w:rPr>
        <w:t>3 </w:t>
      </w:r>
      <w:r>
        <w:rPr>
          <w:rFonts w:eastAsia="Times New Roman" w:cs="Times New Roman" w:ascii="Times New Roman" w:hAnsi="Times New Roman"/>
          <w:b/>
          <w:i/>
          <w:color w:val="000000"/>
          <w:sz w:val="48"/>
          <w:szCs w:val="48"/>
        </w:rPr>
        <w:t>For rulers are not a terror to good works, but to evil. Do you want to be unafraid of the authority? Do what is good, and you will have praise from the same. </w:t>
      </w:r>
      <w:r>
        <w:rPr>
          <w:rFonts w:eastAsia="Times New Roman" w:cs="Times New Roman" w:ascii="Times New Roman" w:hAnsi="Times New Roman"/>
          <w:b/>
          <w:bCs/>
          <w:i/>
          <w:color w:val="000000"/>
          <w:sz w:val="48"/>
          <w:szCs w:val="48"/>
          <w:vertAlign w:val="superscript"/>
        </w:rPr>
        <w:t>4 </w:t>
      </w:r>
      <w:r>
        <w:rPr>
          <w:rFonts w:eastAsia="Times New Roman" w:cs="Times New Roman" w:ascii="Times New Roman" w:hAnsi="Times New Roman"/>
          <w:b/>
          <w:i/>
          <w:color w:val="000000"/>
          <w:sz w:val="48"/>
          <w:szCs w:val="48"/>
        </w:rPr>
        <w:t>For he is God’s minister to you for good. But if you do evil, be afraid; for he does not bear the sword in vain; for he is God’s minister, an avenger to </w:t>
      </w:r>
      <w:r>
        <w:rPr>
          <w:rFonts w:eastAsia="Times New Roman" w:cs="Times New Roman" w:ascii="Times New Roman" w:hAnsi="Times New Roman"/>
          <w:b/>
          <w:i/>
          <w:iCs/>
          <w:color w:val="000000"/>
          <w:sz w:val="48"/>
          <w:szCs w:val="48"/>
        </w:rPr>
        <w:t>execute</w:t>
      </w:r>
      <w:r>
        <w:rPr>
          <w:rFonts w:eastAsia="Times New Roman" w:cs="Times New Roman" w:ascii="Times New Roman" w:hAnsi="Times New Roman"/>
          <w:b/>
          <w:i/>
          <w:color w:val="000000"/>
          <w:sz w:val="48"/>
          <w:szCs w:val="48"/>
        </w:rPr>
        <w:t> wrath on him who practices evil. </w:t>
      </w:r>
      <w:r>
        <w:rPr>
          <w:rFonts w:eastAsia="Times New Roman" w:cs="Times New Roman" w:ascii="Times New Roman" w:hAnsi="Times New Roman"/>
          <w:b/>
          <w:bCs/>
          <w:i/>
          <w:color w:val="000000"/>
          <w:sz w:val="48"/>
          <w:szCs w:val="48"/>
          <w:vertAlign w:val="superscript"/>
        </w:rPr>
        <w:t>5 </w:t>
      </w:r>
      <w:r>
        <w:rPr>
          <w:rFonts w:eastAsia="Times New Roman" w:cs="Times New Roman" w:ascii="Times New Roman" w:hAnsi="Times New Roman"/>
          <w:b/>
          <w:i/>
          <w:color w:val="000000"/>
          <w:sz w:val="48"/>
          <w:szCs w:val="48"/>
        </w:rPr>
        <w:t>Therefore </w:t>
      </w:r>
      <w:r>
        <w:rPr>
          <w:rFonts w:eastAsia="Times New Roman" w:cs="Times New Roman" w:ascii="Times New Roman" w:hAnsi="Times New Roman"/>
          <w:b/>
          <w:i/>
          <w:iCs/>
          <w:color w:val="000000"/>
          <w:sz w:val="48"/>
          <w:szCs w:val="48"/>
        </w:rPr>
        <w:t xml:space="preserve">you </w:t>
      </w:r>
      <w:r>
        <w:rPr>
          <w:rFonts w:eastAsia="Times New Roman" w:cs="Times New Roman" w:ascii="Times New Roman" w:hAnsi="Times New Roman"/>
          <w:b/>
          <w:i/>
          <w:color w:val="000000"/>
          <w:sz w:val="48"/>
          <w:szCs w:val="48"/>
        </w:rPr>
        <w:t>must be subject, not only because of wrath but also for conscience’ sake. </w:t>
      </w:r>
      <w:r>
        <w:rPr>
          <w:rFonts w:eastAsia="Times New Roman" w:cs="Times New Roman" w:ascii="Times New Roman" w:hAnsi="Times New Roman"/>
          <w:b/>
          <w:bCs/>
          <w:i/>
          <w:color w:val="000000"/>
          <w:sz w:val="48"/>
          <w:szCs w:val="48"/>
          <w:vertAlign w:val="superscript"/>
        </w:rPr>
        <w:t>6 </w:t>
      </w:r>
      <w:r>
        <w:rPr>
          <w:rFonts w:eastAsia="Times New Roman" w:cs="Times New Roman" w:ascii="Times New Roman" w:hAnsi="Times New Roman"/>
          <w:b/>
          <w:i/>
          <w:color w:val="000000"/>
          <w:sz w:val="48"/>
          <w:szCs w:val="48"/>
        </w:rPr>
        <w:t>For because of this you also pay taxes, for they are God’s ministers attending continually to this very thing. 7</w:t>
      </w:r>
      <w:r>
        <w:rPr>
          <w:rFonts w:eastAsia="Times New Roman" w:cs="Times New Roman" w:ascii="Times New Roman" w:hAnsi="Times New Roman"/>
          <w:b/>
          <w:bCs/>
          <w:i/>
          <w:color w:val="000000"/>
          <w:sz w:val="48"/>
          <w:szCs w:val="48"/>
          <w:vertAlign w:val="superscript"/>
        </w:rPr>
        <w:t> </w:t>
      </w:r>
      <w:r>
        <w:rPr>
          <w:rFonts w:eastAsia="Times New Roman" w:cs="Times New Roman" w:ascii="Times New Roman" w:hAnsi="Times New Roman"/>
          <w:b/>
          <w:i/>
          <w:color w:val="000000"/>
          <w:sz w:val="48"/>
          <w:szCs w:val="48"/>
        </w:rPr>
        <w:t>Render therefore to all their due: taxes to whom taxes </w:t>
      </w:r>
      <w:r>
        <w:rPr>
          <w:rFonts w:eastAsia="Times New Roman" w:cs="Times New Roman" w:ascii="Times New Roman" w:hAnsi="Times New Roman"/>
          <w:b/>
          <w:i/>
          <w:iCs/>
          <w:color w:val="000000"/>
          <w:sz w:val="48"/>
          <w:szCs w:val="48"/>
        </w:rPr>
        <w:t>are due,</w:t>
      </w:r>
      <w:r>
        <w:rPr>
          <w:rFonts w:eastAsia="Times New Roman" w:cs="Times New Roman" w:ascii="Times New Roman" w:hAnsi="Times New Roman"/>
          <w:b/>
          <w:i/>
          <w:color w:val="000000"/>
          <w:sz w:val="48"/>
          <w:szCs w:val="48"/>
        </w:rPr>
        <w:t> customs to whom customs, fear to whom fear, honor to whom honor.”</w:t>
      </w:r>
    </w:p>
    <w:p>
      <w:pPr>
        <w:pStyle w:val="Normal"/>
        <w:spacing w:before="280" w:after="28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Please allow me to bullet point and paraphrase this passage for us.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There can be no authority, spiritual or otherwise, without submission on the part of those who are being led by an authority. For starters, all of us must be under the authority of God but we also must place ourselves under the authority to a human being.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Submission to authority must ALWAYS be transacted EXCEPT when such submission would cause us to violate a biblical mandate. (Explain what that is and is not)</w:t>
      </w:r>
      <w:r>
        <w:rPr>
          <w:rFonts w:eastAsia="Times New Roman" w:cs="Times New Roman" w:ascii="Times New Roman" w:hAnsi="Times New Roman"/>
          <w:bCs/>
          <w:color w:val="000000"/>
          <w:sz w:val="48"/>
          <w:szCs w:val="48"/>
        </w:rPr>
        <w:t xml:space="preserve">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Every person must be subject to governing authorities… (This means to be in obedience to)</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All authority is appointed by God… (There are times that God allows for ungodly rulership because of the sin of the people – Israel wanted a King)</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Anyone who resist authority resist the government of God…</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Those in authority are not a threat to those who do good but to those who do evil…</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 xml:space="preserve">Anyone who stands against authority that has been appointed by God will reap the negative consequences of their actions…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If we do good, we need not fear those in authority…</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If we do evil, we are right to fear those in authority because both they and God have a sword that can be turned against evildoers…</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 xml:space="preserve">If we do good, we will receive praise from those who are in authority…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 xml:space="preserve">We are to be doers of good deeds, not simply because we are afraid of the wrath of God or our authorities, but because we want to live with a good conscience…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We are to pay honor and respect to those to whom honor is due… (We are to respect the office even when we do not respect the person who holds the office</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 xml:space="preserve">The opposite of submission is rebellion. Rebellion brings about a spirit of lawlessness.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 xml:space="preserve">Lawlessness is the spirit of antichrist and is alive and well in the world and in the church… (Lawlessness is making major decisions in our lives without consulting those who are in authority over us – Pastor Vs. preacher)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 xml:space="preserve">Rebellion is usually an attitude before it is an activity… (One can be in rebellion without saying a word or taking an action)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 xml:space="preserve">Obedience to those in authority is an expectation that God has placed upon all Christ followers… (Many people claim to be submitted to authority, but their actions say otherwise – We won’t know if we are submitted until we disagree – My service to Bro. Granberry at the camp)  We were not born with the ability to obey; obedience is a trait that must be developed over time and through circumstances…  child doesn’t have to be taught to misbehave, they have to be taught to obey – As human beings, submission to authority is contrary to our nature – The lack of submission was the sin of Nadab and Abihu – The ground opened up and swallowed them and all those who sided with them – I seen the equivalent of that within the church) </w:t>
      </w:r>
    </w:p>
    <w:p>
      <w:pPr>
        <w:pStyle w:val="ListParagraph"/>
        <w:numPr>
          <w:ilvl w:val="0"/>
          <w:numId w:val="4"/>
        </w:numPr>
        <w:spacing w:before="0" w:after="0"/>
        <w:contextualSpacing/>
        <w:rPr>
          <w:rFonts w:ascii="Times New Roman" w:hAnsi="Times New Roman" w:eastAsia="Times New Roman" w:cs="Times New Roman"/>
          <w:color w:val="000000"/>
          <w:sz w:val="48"/>
          <w:szCs w:val="48"/>
        </w:rPr>
      </w:pPr>
      <w:r>
        <w:rPr>
          <w:rFonts w:eastAsia="Times New Roman" w:cs="Times New Roman" w:ascii="Times New Roman" w:hAnsi="Times New Roman"/>
          <w:bCs/>
          <w:color w:val="000000"/>
          <w:sz w:val="48"/>
          <w:szCs w:val="48"/>
        </w:rPr>
        <w:t xml:space="preserve">Each time we come to a place of disagreement with authority, we must make a conscience decision of whether to submit or rebel… (We are either in submission to authority or we are in rebellion – Most people would say, </w:t>
      </w:r>
      <w:r>
        <w:rPr>
          <w:rFonts w:eastAsia="Times New Roman" w:cs="Times New Roman" w:ascii="Times New Roman" w:hAnsi="Times New Roman"/>
          <w:bCs/>
          <w:i/>
          <w:color w:val="000000"/>
          <w:sz w:val="48"/>
          <w:szCs w:val="48"/>
        </w:rPr>
        <w:t xml:space="preserve">“I am not rebelling, I am disagreeing.” </w:t>
      </w:r>
      <w:r>
        <w:rPr>
          <w:rFonts w:eastAsia="Times New Roman" w:cs="Times New Roman" w:ascii="Times New Roman" w:hAnsi="Times New Roman"/>
          <w:bCs/>
          <w:color w:val="000000"/>
          <w:sz w:val="48"/>
          <w:szCs w:val="48"/>
        </w:rPr>
        <w:t xml:space="preserve">Look at this - The word submit means to “Stand under” but the word resist means to “Stand against” – The decision to stand under or to stand against belongs to the individual believer – The sum total of those decisions will determine whether we are UNDER authority or we are in REBELLION against the authorities in our lives, and ultimately to God) </w:t>
      </w:r>
    </w:p>
    <w:p>
      <w:pPr>
        <w:pStyle w:val="ListParagraph"/>
        <w:numPr>
          <w:ilvl w:val="0"/>
          <w:numId w:val="4"/>
        </w:numPr>
        <w:spacing w:before="0" w:after="280"/>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Unless submission causes one to violate the Word of God, we are all called upon to submit to all authority, and especially to spiritual authority. </w:t>
      </w:r>
    </w:p>
    <w:p>
      <w:pPr>
        <w:pStyle w:val="Normal"/>
        <w:spacing w:before="280" w:after="280"/>
        <w:rPr/>
      </w:pPr>
      <w:r>
        <w:rPr>
          <w:rFonts w:eastAsia="Times New Roman" w:cs="Times New Roman" w:ascii="Times New Roman" w:hAnsi="Times New Roman"/>
          <w:color w:val="000000"/>
          <w:sz w:val="48"/>
          <w:szCs w:val="48"/>
        </w:rPr>
        <w:t xml:space="preserve">Yet, I must hasten to add, those who misuse authority will most certainly place themselves in the path of the judgement of God. The hand of the Lord is often swift and stern but sometimes it is slow and sure. One thing is for certain, it grinds to powder. </w:t>
      </w:r>
    </w:p>
    <w:p>
      <w:pPr>
        <w:pStyle w:val="Normal"/>
        <w:rPr>
          <w:rFonts w:ascii="Times New Roman" w:hAnsi="Times New Roman" w:eastAsia="Times New Roman" w:cs="Times New Roman"/>
          <w:b/>
          <w:color w:val="000000"/>
          <w:sz w:val="48"/>
          <w:szCs w:val="48"/>
        </w:rPr>
      </w:pPr>
      <w:r>
        <w:rPr>
          <w:rFonts w:eastAsia="Times New Roman" w:cs="Times New Roman" w:ascii="Times New Roman" w:hAnsi="Times New Roman"/>
          <w:b/>
          <w:color w:val="000000"/>
          <w:sz w:val="48"/>
          <w:szCs w:val="48"/>
        </w:rPr>
      </w:r>
    </w:p>
    <w:p>
      <w:pPr>
        <w:pStyle w:val="Normal"/>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
          <w:color w:val="000000"/>
          <w:sz w:val="48"/>
          <w:szCs w:val="48"/>
        </w:rPr>
        <w:t>2.</w:t>
      </w:r>
      <w:r>
        <w:rPr>
          <w:rFonts w:eastAsia="Times New Roman" w:cs="Times New Roman" w:ascii="Times New Roman" w:hAnsi="Times New Roman"/>
          <w:bCs/>
          <w:color w:val="000000"/>
          <w:sz w:val="48"/>
          <w:szCs w:val="48"/>
        </w:rPr>
        <w:t xml:space="preserve"> Hebrews 13:17</w:t>
      </w:r>
      <w:r>
        <w:rPr>
          <w:rFonts w:eastAsia="Times New Roman" w:cs="Times New Roman" w:ascii="Times New Roman" w:hAnsi="Times New Roman"/>
          <w:color w:val="000000"/>
          <w:sz w:val="48"/>
          <w:szCs w:val="48"/>
        </w:rPr>
        <w:t xml:space="preserve"> (KJV) </w:t>
      </w:r>
      <w:r>
        <w:rPr>
          <w:rFonts w:eastAsia="Times New Roman" w:cs="Times New Roman" w:ascii="Times New Roman" w:hAnsi="Times New Roman"/>
          <w:b/>
          <w:i/>
          <w:color w:val="000000"/>
          <w:sz w:val="48"/>
          <w:szCs w:val="48"/>
        </w:rPr>
        <w:t>“</w:t>
      </w:r>
      <w:r>
        <w:rPr>
          <w:rFonts w:eastAsia="Times New Roman" w:cs="Times New Roman" w:ascii="Times New Roman" w:hAnsi="Times New Roman"/>
          <w:b/>
          <w:i/>
          <w:color w:val="000000"/>
          <w:sz w:val="48"/>
          <w:szCs w:val="48"/>
          <w:shd w:fill="FFFFFF" w:val="clear"/>
        </w:rPr>
        <w:t xml:space="preserve">Obey them that have the rule over you, and submit yourselves: for they watch for your souls, as they that must give account, that they may do it with joy, and not with grief: for that is unprofitable for you.” </w:t>
      </w:r>
      <w:r>
        <w:rPr>
          <w:rFonts w:eastAsia="Times New Roman" w:cs="Times New Roman" w:ascii="Times New Roman" w:hAnsi="Times New Roman"/>
          <w:bCs/>
          <w:color w:val="000000"/>
          <w:sz w:val="48"/>
          <w:szCs w:val="48"/>
          <w:shd w:fill="FFFFFF" w:val="clear"/>
        </w:rPr>
        <w:t xml:space="preserve">Look at what is being said here: </w:t>
      </w:r>
    </w:p>
    <w:p>
      <w:pPr>
        <w:pStyle w:val="ListParagraph"/>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Obey spiritual authority… (Believe them – Have confidence in them)</w:t>
      </w:r>
    </w:p>
    <w:p>
      <w:pPr>
        <w:pStyle w:val="Normal"/>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 xml:space="preserve">Spiritual authority is to rule over us… (the word </w:t>
      </w:r>
      <w:r>
        <w:rPr>
          <w:rFonts w:eastAsia="Times New Roman" w:cs="Times New Roman" w:ascii="Times New Roman" w:hAnsi="Times New Roman"/>
          <w:bCs/>
          <w:i/>
          <w:color w:val="000000"/>
          <w:sz w:val="48"/>
          <w:szCs w:val="48"/>
        </w:rPr>
        <w:t xml:space="preserve">“rule” </w:t>
      </w:r>
      <w:r>
        <w:rPr>
          <w:rFonts w:eastAsia="Times New Roman" w:cs="Times New Roman" w:ascii="Times New Roman" w:hAnsi="Times New Roman"/>
          <w:bCs/>
          <w:color w:val="000000"/>
          <w:sz w:val="48"/>
          <w:szCs w:val="48"/>
        </w:rPr>
        <w:t>here possesses the connotation of a governor or judge – In other words, spiritual authority is to have the same kind of weight a governor or judge would have over our lives – They have the final say!)</w:t>
      </w:r>
    </w:p>
    <w:p>
      <w:pPr>
        <w:pStyle w:val="Normal"/>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We are to submit ourselves to spiritual authority… (The word submit here literally means to surrender to them)</w:t>
      </w:r>
    </w:p>
    <w:p>
      <w:pPr>
        <w:pStyle w:val="Normal"/>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 xml:space="preserve">Our spiritual authorities will give an account for us… (On judgment day, a spiritual authority will not have weight in whether a person is saved or lost, but they will have influence in the reward a person will receive) </w:t>
      </w:r>
    </w:p>
    <w:p>
      <w:pPr>
        <w:pStyle w:val="Normal"/>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We must live a life of submission to spiritual authority so that when they are called upon to give an account for us, they may do it with joy and not with sorrow…</w:t>
      </w:r>
    </w:p>
    <w:p>
      <w:pPr>
        <w:pStyle w:val="Normal"/>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A spiritual authority giving a good report on our behalf delivers great reward for us… (</w:t>
      </w:r>
      <w:r>
        <w:rPr>
          <w:rFonts w:eastAsia="Times New Roman" w:cs="Times New Roman" w:ascii="Times New Roman" w:hAnsi="Times New Roman"/>
          <w:b/>
          <w:i/>
          <w:color w:val="000000"/>
          <w:sz w:val="48"/>
          <w:szCs w:val="48"/>
        </w:rPr>
        <w:t>“You have been faithful over a few things, I will make you ruler over many things.”</w:t>
      </w:r>
      <w:r>
        <w:rPr>
          <w:rFonts w:eastAsia="Times New Roman" w:cs="Times New Roman" w:ascii="Times New Roman" w:hAnsi="Times New Roman"/>
          <w:bCs/>
          <w:color w:val="000000"/>
          <w:sz w:val="48"/>
          <w:szCs w:val="48"/>
        </w:rPr>
        <w:t>)</w:t>
      </w:r>
    </w:p>
    <w:p>
      <w:pPr>
        <w:pStyle w:val="Normal"/>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rPr>
        <w:t xml:space="preserve">A spiritual authority giving a bad report on our behalf will have devastating results… (It is after the Judgment Seat of Christ that all tears are wiped away from our eyes) </w:t>
      </w:r>
    </w:p>
    <w:p>
      <w:pPr>
        <w:pStyle w:val="Normal"/>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color w:val="000000"/>
          <w:sz w:val="48"/>
          <w:szCs w:val="48"/>
        </w:rPr>
        <w:t>When choosing a spiritual authority, we must be careful because everything flows down from headship. (Lady who wanted to see the Pastors new car because she wanted to know what her next new car was going to look like)</w:t>
      </w:r>
    </w:p>
    <w:p>
      <w:pPr>
        <w:pStyle w:val="Normal"/>
        <w:numPr>
          <w:ilvl w:val="0"/>
          <w:numId w:val="3"/>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color w:val="000000"/>
          <w:sz w:val="48"/>
          <w:szCs w:val="48"/>
        </w:rPr>
        <w:t>I want to always make sure that those I place myself under are doing more than I am, because all things flow down in the spiritual realm.</w:t>
      </w:r>
    </w:p>
    <w:p>
      <w:pPr>
        <w:pStyle w:val="Normal"/>
        <w:ind w:start="360" w:end="0"/>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r>
    </w:p>
    <w:p>
      <w:pPr>
        <w:pStyle w:val="Normal"/>
        <w:ind w:start="360" w:end="0"/>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CONCLUSION:</w:t>
      </w:r>
    </w:p>
    <w:p>
      <w:pPr>
        <w:pStyle w:val="ListParagraph"/>
        <w:numPr>
          <w:ilvl w:val="0"/>
          <w:numId w:val="5"/>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t xml:space="preserve">Blessed is the church who has a Pastoral Family who allows their lights to shine brightly in the in the noonday sun, and the dead of night. </w:t>
      </w:r>
    </w:p>
    <w:p>
      <w:pPr>
        <w:pStyle w:val="ListParagraph"/>
        <w:numPr>
          <w:ilvl w:val="0"/>
          <w:numId w:val="5"/>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t>Blessed is the church who has a Pastoral Family who encourages and prays for others, when they themselves are needing encouragement and prayer.</w:t>
      </w:r>
    </w:p>
    <w:p>
      <w:pPr>
        <w:pStyle w:val="ListParagraph"/>
        <w:numPr>
          <w:ilvl w:val="0"/>
          <w:numId w:val="5"/>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t>Blessed is the church who has a Pastoral Family who guides and serves when direction is evident and when it is obscure.</w:t>
      </w:r>
    </w:p>
    <w:p>
      <w:pPr>
        <w:pStyle w:val="ListParagraph"/>
        <w:numPr>
          <w:ilvl w:val="0"/>
          <w:numId w:val="5"/>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t>Blessed is the church who has a Pastoral Family who gives of themselves from their abundance and from their lack.</w:t>
      </w:r>
    </w:p>
    <w:p>
      <w:pPr>
        <w:pStyle w:val="ListParagraph"/>
        <w:numPr>
          <w:ilvl w:val="0"/>
          <w:numId w:val="5"/>
        </w:numPr>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t>Blessed is the church who has a Pastoral Family who serves publicly and privately – Who serves when the cameras are on and when there are no cameras present.</w:t>
      </w:r>
    </w:p>
    <w:p>
      <w:pPr>
        <w:pStyle w:val="Normal"/>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r>
    </w:p>
    <w:p>
      <w:pPr>
        <w:pStyle w:val="Normal"/>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t xml:space="preserve">We thank the Lord for the Coat of Many Colors and for the Gershon and Sandra Suan family. The Kingdom has been enriched, families made better, individual lives rescued and redeemed over these 25 years of faithful and dedicated ministry! </w:t>
      </w:r>
    </w:p>
    <w:p>
      <w:pPr>
        <w:pStyle w:val="Normal"/>
        <w:rPr>
          <w:rFonts w:ascii="Times New Roman" w:hAnsi="Times New Roman" w:eastAsia="Times New Roman" w:cs="Times New Roman"/>
          <w:bCs/>
          <w:color w:val="000000"/>
          <w:sz w:val="48"/>
          <w:szCs w:val="48"/>
          <w:shd w:fill="FFFFFF" w:val="clear"/>
        </w:rPr>
      </w:pPr>
      <w:r>
        <w:rPr>
          <w:rFonts w:eastAsia="Times New Roman" w:cs="Times New Roman" w:ascii="Times New Roman" w:hAnsi="Times New Roman"/>
          <w:bCs/>
          <w:color w:val="000000"/>
          <w:sz w:val="48"/>
          <w:szCs w:val="48"/>
          <w:shd w:fill="FFFFFF" w:val="clear"/>
        </w:rPr>
      </w:r>
    </w:p>
    <w:p>
      <w:pPr>
        <w:pStyle w:val="Normal"/>
        <w:rPr>
          <w:rFonts w:ascii="Times New Roman" w:hAnsi="Times New Roman" w:eastAsia="Times New Roman" w:cs="Times New Roman"/>
          <w:bCs/>
          <w:i/>
          <w:iCs/>
          <w:color w:val="000000"/>
          <w:sz w:val="48"/>
          <w:szCs w:val="48"/>
          <w:shd w:fill="FFFFFF" w:val="clear"/>
        </w:rPr>
      </w:pPr>
      <w:r>
        <w:rPr>
          <w:rFonts w:eastAsia="Times New Roman" w:cs="Times New Roman" w:ascii="Times New Roman" w:hAnsi="Times New Roman"/>
          <w:bCs/>
          <w:color w:val="000000"/>
          <w:sz w:val="48"/>
          <w:szCs w:val="48"/>
          <w:shd w:fill="FFFFFF" w:val="clear"/>
        </w:rPr>
        <w:t xml:space="preserve">I prophecy, </w:t>
      </w:r>
      <w:r>
        <w:rPr>
          <w:rFonts w:eastAsia="Times New Roman" w:cs="Times New Roman" w:ascii="Times New Roman" w:hAnsi="Times New Roman"/>
          <w:bCs/>
          <w:i/>
          <w:iCs/>
          <w:color w:val="000000"/>
          <w:sz w:val="48"/>
          <w:szCs w:val="48"/>
          <w:shd w:fill="FFFFFF" w:val="clear"/>
        </w:rPr>
        <w:t xml:space="preserve">“Though the past is wonderful, the future is even greater.” </w:t>
      </w:r>
      <w:r>
        <w:rPr>
          <w:rFonts w:eastAsia="Times New Roman" w:cs="Times New Roman" w:ascii="Times New Roman" w:hAnsi="Times New Roman"/>
          <w:bCs/>
          <w:color w:val="000000"/>
          <w:sz w:val="48"/>
          <w:szCs w:val="48"/>
          <w:shd w:fill="FFFFFF" w:val="clear"/>
        </w:rPr>
        <w:t xml:space="preserve">I believe your word going forward is, </w:t>
      </w:r>
      <w:r>
        <w:rPr>
          <w:rFonts w:eastAsia="Times New Roman" w:cs="Times New Roman" w:ascii="Times New Roman" w:hAnsi="Times New Roman"/>
          <w:bCs/>
          <w:i/>
          <w:iCs/>
          <w:color w:val="000000"/>
          <w:sz w:val="48"/>
          <w:szCs w:val="48"/>
          <w:shd w:fill="FFFFFF" w:val="clear"/>
        </w:rPr>
        <w:t>“Greater!”</w:t>
      </w:r>
    </w:p>
    <w:p>
      <w:pPr>
        <w:pStyle w:val="Normal"/>
        <w:rPr>
          <w:rFonts w:ascii="Times New Roman" w:hAnsi="Times New Roman" w:eastAsia="Times New Roman" w:cs="Times New Roman"/>
          <w:bCs/>
          <w:i/>
          <w:iCs/>
          <w:color w:val="000000"/>
          <w:sz w:val="48"/>
          <w:szCs w:val="48"/>
          <w:shd w:fill="FFFFFF" w:val="clear"/>
        </w:rPr>
      </w:pPr>
      <w:r>
        <w:rPr>
          <w:rFonts w:eastAsia="Times New Roman" w:cs="Times New Roman" w:ascii="Times New Roman" w:hAnsi="Times New Roman"/>
          <w:bCs/>
          <w:i/>
          <w:iCs/>
          <w:color w:val="000000"/>
          <w:sz w:val="48"/>
          <w:szCs w:val="48"/>
          <w:shd w:fill="FFFFFF" w:val="clear"/>
        </w:rPr>
      </w:r>
    </w:p>
    <w:p>
      <w:pPr>
        <w:pStyle w:val="Normal"/>
        <w:rPr>
          <w:b/>
          <w:bCs/>
          <w:color w:val="000000"/>
        </w:rPr>
      </w:pPr>
      <w:r>
        <w:rPr>
          <w:b/>
          <w:bCs/>
          <w:color w:val="000000"/>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Display">
    <w:charset w:val="00" w:characterSet="windows-1252"/>
    <w:family w:val="swiss"/>
    <w:pitch w:val="variable"/>
  </w:font>
  <w:font w:name="Courier New">
    <w:charset w:val="00" w:characterSet="windows-1252"/>
    <w:family w:val="modern"/>
    <w:pitch w:val="default"/>
  </w:font>
  <w:font w:name="Wingdings">
    <w:charset w:val="00" w:characterSet="windows-1252"/>
    <w:family w:val="decorative"/>
    <w:pitch w:val="variable"/>
  </w:font>
  <w:font w:name="Symbol">
    <w:charset w:val="0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2">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1080" w:hanging="720"/>
      </w:pPr>
      <w:rPr/>
    </w:lvl>
  </w:abstractNum>
  <w:abstractNum w:abstractNumId="3">
    <w:lvl w:ilvl="0">
      <w:start w:val="1"/>
      <w:numFmt w:val="decimal"/>
      <w:lvlText w:val="%1)"/>
      <w:lvlJc w:val="start"/>
      <w:pPr>
        <w:tabs>
          <w:tab w:val="num" w:pos="0"/>
        </w:tabs>
        <w:ind w:start="720" w:hanging="360"/>
      </w:pPr>
      <w:rPr>
        <w:rFonts w:ascii="Times New Roman" w:hAnsi="Times New Roman" w:eastAsia="Times New Roman" w:cs="Times New Roman"/>
      </w:rPr>
    </w:lvl>
  </w:abstractNum>
  <w:abstractNum w:abstractNumId="4">
    <w:lvl w:ilvl="0">
      <w:start w:val="1"/>
      <w:numFmt w:val="upperLetter"/>
      <w:lvlText w:val="%1)"/>
      <w:lvlJc w:val="start"/>
      <w:pPr>
        <w:tabs>
          <w:tab w:val="num" w:pos="0"/>
        </w:tabs>
        <w:ind w:start="1080" w:hanging="720"/>
      </w:pPr>
      <w:rPr/>
    </w:lvl>
  </w:abstractNum>
  <w:abstractNum w:abstractNumId="5">
    <w:lvl w:ilvl="0">
      <w:start w:val="1"/>
      <w:numFmt w:val="bullet"/>
      <w:lvlText w:val=""/>
      <w:lvlJc w:val="start"/>
      <w:pPr>
        <w:tabs>
          <w:tab w:val="num" w:pos="0"/>
        </w:tabs>
        <w:ind w:start="13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b/>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rFonts w:ascii="Cambria" w:hAnsi="Cambria" w:eastAsia="Cambria" w:cs="Times New Roman"/>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2025-01-11T10:43:00Z</dcterms:created>
  <dc:creator>Steele Rohde</dc:creator>
  <dc:description/>
  <cp:keywords/>
  <dc:language>en-US</dc:language>
  <cp:lastModifiedBy>Steele Rohde</cp:lastModifiedBy>
  <dcterms:modified xsi:type="dcterms:W3CDTF">2025-01-11T11:23:00Z</dcterms:modified>
  <cp:revision>2</cp:revision>
  <dc:subject/>
  <dc:title/>
</cp:coreProperties>
</file>