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HONOR &amp; KINGDOM FINANCES</w:t>
      </w:r>
      <w:r>
        <w:rPr>
          <w:rFonts w:cs="Times New Roman" w:ascii="Times New Roman" w:hAnsi="Times New Roman"/>
          <w:sz w:val="48"/>
          <w:szCs w:val="48"/>
        </w:rPr>
        <w:br/>
        <w:br/>
      </w:r>
      <w:r>
        <w:rPr>
          <w:rFonts w:cs="Times New Roman" w:ascii="Times New Roman" w:hAnsi="Times New Roman"/>
          <w:b/>
          <w:bCs/>
          <w:sz w:val="48"/>
          <w:szCs w:val="48"/>
        </w:rPr>
        <w:t>HONOR</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Romans 12 &amp;13</w:t>
        <w:br/>
      </w:r>
    </w:p>
    <w:p>
      <w:pPr>
        <w:pStyle w:val="Normal"/>
        <w:rPr>
          <w:rFonts w:ascii="Times New Roman" w:hAnsi="Times New Roman" w:cs="Times New Roman"/>
          <w:sz w:val="48"/>
          <w:szCs w:val="48"/>
        </w:rPr>
      </w:pPr>
      <w:r>
        <w:rPr>
          <w:rFonts w:cs="Times New Roman" w:ascii="Times New Roman" w:hAnsi="Times New Roman"/>
          <w:sz w:val="48"/>
          <w:szCs w:val="48"/>
        </w:rPr>
        <w:t xml:space="preserve">Every sin is a sin of dishonor: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If we sin against the Lord, it is because we have dishonored Him.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If we sin against others, it is because we have dishonored them.</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If we sin against ourselves, it is because we have sinned against our own character.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If we fail in life, we can trace it to a person we dishonored.</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If we succeed in life, we can trace it to a pattern of honor.</w:t>
      </w:r>
    </w:p>
    <w:p>
      <w:pPr>
        <w:pStyle w:val="Normal"/>
        <w:ind w:start="360" w:end="0"/>
        <w:rPr>
          <w:rFonts w:ascii="Times New Roman" w:hAnsi="Times New Roman" w:cs="Times New Roman"/>
          <w:sz w:val="48"/>
          <w:szCs w:val="48"/>
        </w:rPr>
      </w:pPr>
      <w:r>
        <w:rPr>
          <w:rFonts w:cs="Times New Roman" w:ascii="Times New Roman" w:hAnsi="Times New Roman"/>
          <w:sz w:val="48"/>
          <w:szCs w:val="48"/>
        </w:rPr>
      </w:r>
    </w:p>
    <w:p>
      <w:pPr>
        <w:pStyle w:val="Normal"/>
        <w:ind w:start="360" w:end="0"/>
        <w:rPr>
          <w:rFonts w:ascii="Times New Roman" w:hAnsi="Times New Roman" w:cs="Times New Roman"/>
          <w:sz w:val="48"/>
          <w:szCs w:val="48"/>
        </w:rPr>
      </w:pPr>
      <w:r>
        <w:rPr>
          <w:rFonts w:cs="Times New Roman" w:ascii="Times New Roman" w:hAnsi="Times New Roman"/>
          <w:sz w:val="48"/>
          <w:szCs w:val="48"/>
        </w:rPr>
        <w:t>Honor creates instant credibility. I have attempted to live a life of honor:</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 have honored my parents.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 have honored my wife.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 have honored my leaders.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 have honored my elders.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I have honored my government. </w:t>
      </w:r>
    </w:p>
    <w:p>
      <w:pPr>
        <w:pStyle w:val="Normal"/>
        <w:ind w:start="360" w:end="0"/>
        <w:rPr>
          <w:rFonts w:ascii="Times New Roman" w:hAnsi="Times New Roman" w:cs="Times New Roman"/>
          <w:sz w:val="48"/>
          <w:szCs w:val="48"/>
        </w:rPr>
      </w:pPr>
      <w:r>
        <w:rPr>
          <w:rFonts w:cs="Times New Roman" w:ascii="Times New Roman" w:hAnsi="Times New Roman"/>
          <w:sz w:val="48"/>
          <w:szCs w:val="48"/>
        </w:rPr>
      </w:r>
    </w:p>
    <w:p>
      <w:pPr>
        <w:pStyle w:val="Normal"/>
        <w:ind w:start="360" w:end="0"/>
        <w:rPr>
          <w:rFonts w:ascii="Times New Roman" w:hAnsi="Times New Roman" w:cs="Times New Roman"/>
          <w:sz w:val="48"/>
          <w:szCs w:val="48"/>
        </w:rPr>
      </w:pPr>
      <w:r>
        <w:rPr>
          <w:rFonts w:cs="Times New Roman" w:ascii="Times New Roman" w:hAnsi="Times New Roman"/>
          <w:sz w:val="48"/>
          <w:szCs w:val="48"/>
        </w:rPr>
        <w:t xml:space="preserve">Therefore, I have never had a difficult time having my voice heard, and I have never struggled to find people who are willing to walk with 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For the most part, the people I lead do a great job of showing honor to Susan and I. However, they sometimes struggle with shoeing honor to people I have delegate the work of the ministry to. </w:t>
        <w:br/>
        <w:br/>
        <w:t xml:space="preserve">People call the office and talk ugly to our admins and then when I get on the phone, they are sweet and honoring.  If a person disrespects those I have empowered, they in turn disrespect me. </w:t>
        <w:br/>
        <w:br/>
        <w:t xml:space="preserve">The opposite of honor is dishonor.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Dishonor expresses itself in criticism.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Dishonor and criticism stops our influence.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Dishonor and criticism is the love language of hell. So when we allow ourselves to dishonor and criticize we are entering a partnership with the devil. </w:t>
      </w:r>
      <w:r>
        <w:rPr>
          <w:rFonts w:cs="Times New Roman" w:ascii="Times New Roman" w:hAnsi="Times New Roman"/>
          <w:b/>
          <w:bCs/>
          <w:i/>
          <w:iCs/>
          <w:sz w:val="48"/>
          <w:szCs w:val="48"/>
        </w:rPr>
        <w:t>“Where there is strife there is every evil work.”</w:t>
      </w:r>
      <w:r>
        <w:rPr>
          <w:rFonts w:cs="Times New Roman" w:ascii="Times New Roman" w:hAnsi="Times New Roman"/>
          <w:sz w:val="48"/>
          <w:szCs w:val="48"/>
        </w:rPr>
        <w:br/>
      </w:r>
    </w:p>
    <w:p>
      <w:pPr>
        <w:pStyle w:val="Normal"/>
        <w:rPr>
          <w:rFonts w:ascii="Times New Roman" w:hAnsi="Times New Roman" w:cs="Times New Roman"/>
          <w:sz w:val="48"/>
          <w:szCs w:val="48"/>
        </w:rPr>
      </w:pPr>
      <w:r>
        <w:rPr>
          <w:rFonts w:cs="Times New Roman" w:ascii="Times New Roman" w:hAnsi="Times New Roman"/>
          <w:sz w:val="48"/>
          <w:szCs w:val="48"/>
        </w:rPr>
        <w:t xml:space="preserve">Dishonor and criticism reduces our influence. If we are struggling with creating influence, we may want to see if there is dishonor in our lives.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we criticize a person, they turn down the volume of our voice and they stop listening to us. This results in a loss of momentum and reduced influence. </w:t>
        <w:br/>
      </w:r>
    </w:p>
    <w:p>
      <w:pPr>
        <w:pStyle w:val="Normal"/>
        <w:rPr>
          <w:rFonts w:ascii="Times New Roman" w:hAnsi="Times New Roman" w:cs="Times New Roman"/>
          <w:sz w:val="48"/>
          <w:szCs w:val="48"/>
        </w:rPr>
      </w:pPr>
      <w:r>
        <w:rPr>
          <w:rFonts w:cs="Times New Roman" w:ascii="Times New Roman" w:hAnsi="Times New Roman"/>
          <w:sz w:val="48"/>
          <w:szCs w:val="48"/>
        </w:rPr>
        <w:t>Dishonor and criticism creates distance.</w:t>
        <w:br/>
      </w:r>
    </w:p>
    <w:p>
      <w:pPr>
        <w:pStyle w:val="Normal"/>
        <w:rPr>
          <w:rFonts w:ascii="Times New Roman" w:hAnsi="Times New Roman" w:cs="Times New Roman"/>
          <w:sz w:val="48"/>
          <w:szCs w:val="48"/>
        </w:rPr>
      </w:pPr>
      <w:r>
        <w:rPr>
          <w:rFonts w:cs="Times New Roman" w:ascii="Times New Roman" w:hAnsi="Times New Roman"/>
          <w:sz w:val="48"/>
          <w:szCs w:val="48"/>
        </w:rPr>
        <w:t>Honor creates access.</w:t>
        <w:br/>
        <w:br/>
        <w:t xml:space="preserve">In Romans 12:10 we are commanded to </w:t>
      </w:r>
      <w:r>
        <w:rPr>
          <w:rFonts w:cs="Times New Roman" w:ascii="Times New Roman" w:hAnsi="Times New Roman"/>
          <w:b/>
          <w:bCs/>
          <w:i/>
          <w:iCs/>
          <w:sz w:val="48"/>
          <w:szCs w:val="48"/>
        </w:rPr>
        <w:t>“Attempt to outdo one another in showing honor. ”</w:t>
      </w:r>
      <w:r>
        <w:rPr>
          <w:rFonts w:cs="Times New Roman" w:ascii="Times New Roman" w:hAnsi="Times New Roman"/>
          <w:sz w:val="48"/>
          <w:szCs w:val="48"/>
        </w:rPr>
        <w: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jc w:val="center"/>
        <w:rPr>
          <w:rFonts w:ascii="Times New Roman" w:hAnsi="Times New Roman" w:cs="Times New Roman"/>
          <w:sz w:val="48"/>
          <w:szCs w:val="48"/>
        </w:rPr>
      </w:pPr>
      <w:r>
        <w:rPr>
          <w:rFonts w:cs="Times New Roman" w:ascii="Times New Roman" w:hAnsi="Times New Roman"/>
          <w:b/>
          <w:bCs/>
          <w:sz w:val="48"/>
          <w:szCs w:val="48"/>
        </w:rPr>
        <w:t>KINGDOM FINANCES</w:t>
      </w:r>
    </w:p>
    <w:p>
      <w:pPr>
        <w:pStyle w:val="Normal"/>
        <w:jc w:val="center"/>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Kingdom of God has an economy all of its own. The Kingdom of God is not bound by the principles of the kingdom of this earth. The economy of this earthly kingdom is based on getting.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 economy of the Kingdom of God is not based on getting, it is based on giving. </w:t>
      </w:r>
      <w:r>
        <w:rPr>
          <w:rFonts w:cs="Times New Roman" w:ascii="Times New Roman" w:hAnsi="Times New Roman"/>
          <w:b/>
          <w:bCs/>
          <w:i/>
          <w:iCs/>
          <w:sz w:val="48"/>
          <w:szCs w:val="48"/>
        </w:rPr>
        <w:t xml:space="preserve">“Let him that stole steal no more, but rather let him labor with his hands, that he may have something to GIVE!”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don’t work for a living. If hard work would make you successful and rich, there would be a lot more rich people in this room.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work to get our hands on resources so we will have something to give. Our income is not based on how hard we work, but on how much we give.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baseline for lining in Kingdom blessing is 10% of our total family income.  (Net vs. Gross)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People say they are givers, but they aren’t tithers. You can’t give anything UNTIL you have tithed.  Tithing doesn’t make one generous, it makes one compliant.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Malachi say’s, </w:t>
      </w:r>
      <w:r>
        <w:rPr>
          <w:rFonts w:cs="Times New Roman" w:ascii="Times New Roman" w:hAnsi="Times New Roman"/>
          <w:b/>
          <w:bCs/>
          <w:i/>
          <w:iCs/>
          <w:sz w:val="48"/>
          <w:szCs w:val="48"/>
        </w:rPr>
        <w:t xml:space="preserve">“If we do not give God at least 10%, we have ROBBED God!” </w:t>
      </w:r>
      <w:r>
        <w:rPr>
          <w:rFonts w:cs="Times New Roman" w:ascii="Times New Roman" w:hAnsi="Times New Roman"/>
          <w:sz w:val="48"/>
          <w:szCs w:val="48"/>
        </w:rPr>
        <w:t xml:space="preserve"> (Difference between a thief and a robber – Aggravated robbery – God cannot bless that lifestyle)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Tithing positions us to enter the gateway of Kingdom finances and Kingdom blessing. To fail to tithe enacts a self- inflicted curse upon us and our families.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Giving above the tithe is where the life of multiplication is enacted.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Tithing requires no faith – If I give 1 of 10 I am compliant.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First Fruit is where faith is enacted.  What is First Fruit?  First Fruit is tithing on everything that comes into our hands BEFORE we spend any of the other 90%.  First Fruit makes the Kingdom a priority.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Cain &amp; Able – Cain – </w:t>
      </w:r>
      <w:r>
        <w:rPr>
          <w:rFonts w:cs="Times New Roman" w:ascii="Times New Roman" w:hAnsi="Times New Roman"/>
          <w:b/>
          <w:bCs/>
          <w:i/>
          <w:iCs/>
          <w:sz w:val="48"/>
          <w:szCs w:val="48"/>
        </w:rPr>
        <w:t xml:space="preserve">“Offered his sacrifice in the process of time.”  </w:t>
      </w:r>
      <w:r>
        <w:rPr>
          <w:rFonts w:cs="Times New Roman" w:ascii="Times New Roman" w:hAnsi="Times New Roman"/>
          <w:sz w:val="48"/>
          <w:szCs w:val="48"/>
        </w:rPr>
        <w:t xml:space="preserve">Able </w:t>
      </w:r>
      <w:r>
        <w:rPr>
          <w:rFonts w:cs="Times New Roman" w:ascii="Times New Roman" w:hAnsi="Times New Roman"/>
          <w:b/>
          <w:bCs/>
          <w:i/>
          <w:iCs/>
          <w:sz w:val="48"/>
          <w:szCs w:val="48"/>
        </w:rPr>
        <w:t>“Offered the First Fruit to the Lord.”</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Adventurous giving leads to adventurous living.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Tithing and First Fruit is all about trust.  If you can tithe the First Fruit, you express your trust in God and His Kingdom financial plan.  If you cannot tithe the First Fruit you do not trust God enough to enact His Kingdom financial plan.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0" w:after="160"/>
        <w:rPr/>
      </w:pPr>
      <w:r>
        <w:rPr>
          <w:rFonts w:cs="Times New Roman" w:ascii="Times New Roman" w:hAnsi="Times New Roman"/>
          <w:sz w:val="48"/>
          <w:szCs w:val="48"/>
        </w:rPr>
        <w:t>Today is your day to decide to go out on a limb and begin to enact His Kingdom financial plan, or toe continue operating in this world’s system that tends to produce poverty and a spirit of lack.</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85090" cy="175260"/>
              <wp:effectExtent l="0" t="0" r="0" b="0"/>
              <wp:wrapTopAndBottom/>
              <wp:docPr id="1" name="Frame1"/>
              <a:graphic xmlns:a="http://schemas.openxmlformats.org/drawingml/2006/main">
                <a:graphicData uri="http://schemas.microsoft.com/office/word/2010/wordprocessingShape">
                  <wps:wsp>
                    <wps:cNvSpPr txBox="1"/>
                    <wps:spPr>
                      <a:xfrm>
                        <a:off x="0" y="0"/>
                        <a:ext cx="85090"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7pt;height:13.8pt;mso-wrap-distance-left:0pt;mso-wrap-distance-right:0pt;mso-wrap-distance-top:0pt;mso-wrap-distance-bottom:0pt;margin-top:0.05pt;mso-position-vertical-relative:text;margin-left:461.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2025-05-15T18:33:00Z</dcterms:created>
  <dc:creator>Steele Rohde</dc:creator>
  <dc:description/>
  <cp:keywords/>
  <dc:language>en-US</dc:language>
  <cp:lastModifiedBy>Steele Rohde</cp:lastModifiedBy>
  <dcterms:modified xsi:type="dcterms:W3CDTF">2025-05-15T19:32:00Z</dcterms:modified>
  <cp:revision>1</cp:revision>
  <dc:subject/>
  <dc:title/>
</cp:coreProperties>
</file>