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TimesNewRomanPS;Times New Roman" w:hAnsi="TimesNewRomanPS;Times New Roman" w:eastAsia="Times New Roman" w:cs="TimesNewRomanPS;Times New Roman"/>
          <w:b/>
          <w:bCs/>
          <w:sz w:val="48"/>
          <w:szCs w:val="48"/>
        </w:rPr>
      </w:pPr>
      <w:r>
        <w:rPr>
          <w:rFonts w:eastAsia="Times New Roman" w:cs="TimesNewRomanPS;Times New Roman" w:ascii="TimesNewRomanPS;Times New Roman" w:hAnsi="TimesNewRomanPS;Times New Roman"/>
          <w:b/>
          <w:bCs/>
          <w:sz w:val="48"/>
          <w:szCs w:val="48"/>
        </w:rPr>
        <w:t>OBEDIENCE TO A DIRECT ORDER</w:t>
      </w:r>
    </w:p>
    <w:p>
      <w:pPr>
        <w:pStyle w:val="Normal"/>
        <w:spacing w:before="280" w:after="280"/>
        <w:jc w:val="center"/>
        <w:rPr>
          <w:rFonts w:ascii="Times New Roman" w:hAnsi="Times New Roman" w:eastAsia="Times New Roman" w:cs="Times New Roman"/>
        </w:rPr>
      </w:pPr>
      <w:r>
        <w:rPr>
          <w:rFonts w:eastAsia="Times New Roman" w:cs="TimesNewRomanPS;Times New Roman" w:ascii="TimesNewRomanPS;Times New Roman" w:hAnsi="TimesNewRomanPS;Times New Roman"/>
          <w:sz w:val="48"/>
          <w:szCs w:val="48"/>
        </w:rPr>
        <w:t xml:space="preserve">(April 24, 2022) </w:t>
      </w:r>
    </w:p>
    <w:p>
      <w:pPr>
        <w:pStyle w:val="Normal"/>
        <w:spacing w:before="280" w:after="280"/>
        <w:rPr>
          <w:rFonts w:ascii="TimesNewRomanPS;Times New Roman" w:hAnsi="TimesNewRomanPS;Times New Roman" w:eastAsia="Times New Roman" w:cs="TimesNewRomanPS;Times New Roman"/>
          <w:b/>
          <w:bCs/>
          <w:sz w:val="48"/>
          <w:szCs w:val="48"/>
        </w:rPr>
      </w:pPr>
      <w:r>
        <w:rPr>
          <w:rFonts w:eastAsia="Times New Roman" w:cs="TimesNewRomanPS;Times New Roman" w:ascii="TimesNewRomanPS;Times New Roman" w:hAnsi="TimesNewRomanPS;Times New Roman"/>
          <w:b/>
          <w:bCs/>
          <w:sz w:val="48"/>
          <w:szCs w:val="48"/>
        </w:rPr>
      </w:r>
    </w:p>
    <w:p>
      <w:pPr>
        <w:pStyle w:val="Normal"/>
        <w:spacing w:before="280" w:after="280"/>
        <w:rPr>
          <w:rFonts w:ascii="Times New Roman" w:hAnsi="Times New Roman" w:eastAsia="Times New Roman" w:cs="Times New Roman"/>
        </w:rPr>
      </w:pPr>
      <w:r>
        <w:rPr>
          <w:rFonts w:eastAsia="Times New Roman" w:cs="TimesNewRomanPS;Times New Roman" w:ascii="TimesNewRomanPS;Times New Roman" w:hAnsi="TimesNewRomanPS;Times New Roman"/>
          <w:b/>
          <w:bCs/>
          <w:sz w:val="48"/>
          <w:szCs w:val="48"/>
        </w:rPr>
        <w:t xml:space="preserve">TEXT: </w:t>
      </w:r>
      <w:r>
        <w:rPr>
          <w:rFonts w:eastAsia="Times New Roman" w:cs="TimesNewRomanPSMT;Times New Roman" w:ascii="TimesNewRomanPSMT;Times New Roman" w:hAnsi="TimesNewRomanPSMT;Times New Roman"/>
          <w:sz w:val="48"/>
          <w:szCs w:val="48"/>
        </w:rPr>
        <w:t xml:space="preserve">Mark 1:9-11 (NKJV) </w:t>
      </w:r>
      <w:r>
        <w:rPr>
          <w:rFonts w:eastAsia="Times New Roman" w:cs="TimesNewRomanPS;Times New Roman" w:ascii="TimesNewRomanPS;Times New Roman" w:hAnsi="TimesNewRomanPS;Times New Roman"/>
          <w:b/>
          <w:bCs/>
          <w:i/>
          <w:iCs/>
          <w:sz w:val="48"/>
          <w:szCs w:val="48"/>
        </w:rPr>
        <w:t xml:space="preserve">“It came to pass in those days that Jesus came from Nazareth of Galilee, and was baptized by John in the Jordan. </w:t>
      </w:r>
      <w:r>
        <w:rPr>
          <w:rFonts w:eastAsia="Times New Roman" w:cs="TimesNewRomanPS;Times New Roman" w:ascii="TimesNewRomanPS;Times New Roman" w:hAnsi="TimesNewRomanPS;Times New Roman"/>
          <w:b/>
          <w:bCs/>
          <w:i/>
          <w:iCs/>
          <w:position w:val="16"/>
          <w:sz w:val="32"/>
          <w:szCs w:val="32"/>
        </w:rPr>
        <w:t>10</w:t>
      </w:r>
      <w:r>
        <w:rPr>
          <w:rFonts w:eastAsia="Times New Roman" w:cs="TimesNewRomanPS;Times New Roman" w:ascii="TimesNewRomanPS;Times New Roman" w:hAnsi="TimesNewRomanPS;Times New Roman"/>
          <w:b/>
          <w:bCs/>
          <w:i/>
          <w:iCs/>
          <w:sz w:val="48"/>
          <w:szCs w:val="48"/>
        </w:rPr>
        <w:t xml:space="preserve">And immediately, coming up from the water, He saw the heavens parting and the Spirit descending upon Him like a dove. </w:t>
      </w:r>
      <w:r>
        <w:rPr>
          <w:rFonts w:eastAsia="Times New Roman" w:cs="TimesNewRomanPS;Times New Roman" w:ascii="TimesNewRomanPS;Times New Roman" w:hAnsi="TimesNewRomanPS;Times New Roman"/>
          <w:b/>
          <w:bCs/>
          <w:i/>
          <w:iCs/>
          <w:position w:val="16"/>
          <w:sz w:val="32"/>
          <w:szCs w:val="32"/>
        </w:rPr>
        <w:t>11</w:t>
      </w:r>
      <w:r>
        <w:rPr>
          <w:rFonts w:eastAsia="Times New Roman" w:cs="TimesNewRomanPS;Times New Roman" w:ascii="TimesNewRomanPS;Times New Roman" w:hAnsi="TimesNewRomanPS;Times New Roman"/>
          <w:b/>
          <w:bCs/>
          <w:i/>
          <w:iCs/>
          <w:sz w:val="48"/>
          <w:szCs w:val="48"/>
        </w:rPr>
        <w:t xml:space="preserve">Then a voice came from heaven, “You are My beloved Son, in whom I am well pleased.”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Mark 16:15-16 (NKJV) </w:t>
      </w:r>
      <w:r>
        <w:rPr>
          <w:rFonts w:eastAsia="Times New Roman" w:cs="TimesNewRomanPS;Times New Roman" w:ascii="TimesNewRomanPS;Times New Roman" w:hAnsi="TimesNewRomanPS;Times New Roman"/>
          <w:b/>
          <w:bCs/>
          <w:i/>
          <w:iCs/>
          <w:sz w:val="48"/>
          <w:szCs w:val="48"/>
        </w:rPr>
        <w:t xml:space="preserve">“He said to them, “Go into all the world and preach the gospel to every creature. </w:t>
      </w:r>
      <w:r>
        <w:rPr>
          <w:rFonts w:eastAsia="Times New Roman" w:cs="TimesNewRomanPS;Times New Roman" w:ascii="TimesNewRomanPS;Times New Roman" w:hAnsi="TimesNewRomanPS;Times New Roman"/>
          <w:b/>
          <w:bCs/>
          <w:i/>
          <w:iCs/>
          <w:position w:val="16"/>
          <w:sz w:val="32"/>
          <w:szCs w:val="32"/>
        </w:rPr>
        <w:t>16</w:t>
      </w:r>
      <w:r>
        <w:rPr>
          <w:rFonts w:eastAsia="Times New Roman" w:cs="TimesNewRomanPS;Times New Roman" w:ascii="TimesNewRomanPS;Times New Roman" w:hAnsi="TimesNewRomanPS;Times New Roman"/>
          <w:b/>
          <w:bCs/>
          <w:i/>
          <w:iCs/>
          <w:sz w:val="48"/>
          <w:szCs w:val="48"/>
        </w:rPr>
        <w:t xml:space="preserve">“He who believes and is baptized will be saved; but he who does not believe will be condemned.”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Colossians 2:12 (NKJV) </w:t>
      </w:r>
      <w:r>
        <w:rPr>
          <w:rFonts w:eastAsia="Times New Roman" w:cs="TimesNewRomanPS;Times New Roman" w:ascii="TimesNewRomanPS;Times New Roman" w:hAnsi="TimesNewRomanPS;Times New Roman"/>
          <w:b/>
          <w:bCs/>
          <w:i/>
          <w:iCs/>
          <w:sz w:val="48"/>
          <w:szCs w:val="48"/>
        </w:rPr>
        <w:t xml:space="preserve">“Buried with Him in baptism, in which you also were raised with Him through faith in the working of God, who raised Him from the dead.”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rPr>
        <w:t xml:space="preserve">1 </w:t>
      </w:r>
    </w:p>
    <w:p>
      <w:pPr>
        <w:pStyle w:val="Normal"/>
        <w:spacing w:before="280" w:after="280"/>
        <w:rPr/>
      </w:pPr>
      <w:r>
        <w:rPr>
          <w:rFonts w:eastAsia="Times New Roman" w:cs="TimesNewRomanPS;Times New Roman" w:ascii="TimesNewRomanPS;Times New Roman" w:hAnsi="TimesNewRomanPS;Times New Roman"/>
          <w:b/>
          <w:bCs/>
          <w:sz w:val="48"/>
          <w:szCs w:val="48"/>
        </w:rPr>
        <w:t xml:space="preserve">INTRO: </w:t>
      </w:r>
      <w:r>
        <w:rPr>
          <w:rFonts w:eastAsia="Times New Roman" w:cs="TimesNewRomanPSMT;Times New Roman" w:ascii="TimesNewRomanPSMT;Times New Roman" w:hAnsi="TimesNewRomanPSMT;Times New Roman"/>
          <w:sz w:val="48"/>
          <w:szCs w:val="48"/>
        </w:rPr>
        <w:t xml:space="preserve">Today we are giving many of you the opportunity to be baptized in water. This is an act that some believe is essential to salvation, and at the same time others see it as a silly little ritual of the church. </w:t>
      </w:r>
    </w:p>
    <w:p>
      <w:pPr>
        <w:pStyle w:val="Normal"/>
        <w:spacing w:before="280" w:after="280"/>
        <w:rPr>
          <w:rFonts w:ascii="TimesNewRomanPSMT;Times New Roman" w:hAnsi="TimesNewRomanPSMT;Times New Roman" w:eastAsia="Times New Roman" w:cs="TimesNewRomanPSMT;Times New Roman"/>
          <w:sz w:val="48"/>
          <w:szCs w:val="48"/>
        </w:rPr>
      </w:pPr>
      <w:r>
        <w:rPr>
          <w:rFonts w:eastAsia="Times New Roman" w:cs="TimesNewRomanPSMT;Times New Roman" w:ascii="TimesNewRomanPSMT;Times New Roman" w:hAnsi="TimesNewRomanPSMT;Times New Roman"/>
          <w:sz w:val="48"/>
          <w:szCs w:val="48"/>
        </w:rPr>
        <w:t>So where is the truth in the matter? Let me attempt to answer that question with a few simple statements:</w:t>
      </w:r>
    </w:p>
    <w:p>
      <w:pPr>
        <w:pStyle w:val="ListParagraph"/>
        <w:numPr>
          <w:ilvl w:val="0"/>
          <w:numId w:val="1"/>
        </w:numPr>
        <w:spacing w:before="0" w:after="0"/>
        <w:contextualSpacing/>
        <w:rPr>
          <w:rFonts w:ascii="TimesNewRomanPSMT;Times New Roman" w:hAnsi="TimesNewRomanPSMT;Times New Roman" w:eastAsia="Times New Roman" w:cs="TimesNewRomanPSMT;Times New Roman"/>
          <w:sz w:val="48"/>
          <w:szCs w:val="48"/>
        </w:rPr>
      </w:pPr>
      <w:r>
        <w:rPr>
          <w:rFonts w:eastAsia="Times New Roman" w:cs="TimesNewRomanPSMT;Times New Roman" w:ascii="TimesNewRomanPSMT;Times New Roman" w:hAnsi="TimesNewRomanPSMT;Times New Roman"/>
          <w:sz w:val="48"/>
          <w:szCs w:val="48"/>
        </w:rPr>
        <w:t>Water cannot save us… (Only the blood cleanses from sin)</w:t>
      </w:r>
    </w:p>
    <w:p>
      <w:pPr>
        <w:pStyle w:val="ListParagraph"/>
        <w:numPr>
          <w:ilvl w:val="0"/>
          <w:numId w:val="1"/>
        </w:numPr>
        <w:spacing w:before="0" w:after="0"/>
        <w:contextualSpacing/>
        <w:rPr>
          <w:rFonts w:ascii="TimesNewRomanPSMT;Times New Roman" w:hAnsi="TimesNewRomanPSMT;Times New Roman" w:eastAsia="Times New Roman" w:cs="TimesNewRomanPSMT;Times New Roman"/>
          <w:b/>
          <w:bCs/>
          <w:i/>
          <w:iCs/>
          <w:sz w:val="48"/>
          <w:szCs w:val="48"/>
        </w:rPr>
      </w:pPr>
      <w:r>
        <w:rPr>
          <w:rFonts w:eastAsia="Times New Roman" w:cs="TimesNewRomanPSMT;Times New Roman" w:ascii="TimesNewRomanPSMT;Times New Roman" w:hAnsi="TimesNewRomanPSMT;Times New Roman"/>
          <w:sz w:val="48"/>
          <w:szCs w:val="48"/>
        </w:rPr>
        <w:t xml:space="preserve">Jesus set the example for us to follow… (Jesus said to John the Baptist </w:t>
      </w:r>
      <w:r>
        <w:rPr>
          <w:rFonts w:eastAsia="Times New Roman" w:cs="TimesNewRomanPSMT;Times New Roman" w:ascii="TimesNewRomanPSMT;Times New Roman" w:hAnsi="TimesNewRomanPSMT;Times New Roman"/>
          <w:b/>
          <w:bCs/>
          <w:i/>
          <w:iCs/>
          <w:sz w:val="48"/>
          <w:szCs w:val="48"/>
        </w:rPr>
        <w:t>“I need to be baptized by you…”</w:t>
      </w:r>
    </w:p>
    <w:p>
      <w:pPr>
        <w:pStyle w:val="ListParagraph"/>
        <w:numPr>
          <w:ilvl w:val="0"/>
          <w:numId w:val="1"/>
        </w:numPr>
        <w:spacing w:before="0" w:after="280"/>
        <w:contextualSpacing/>
        <w:rPr>
          <w:rFonts w:ascii="TimesNewRomanPSMT;Times New Roman" w:hAnsi="TimesNewRomanPSMT;Times New Roman" w:eastAsia="Times New Roman" w:cs="TimesNewRomanPSMT;Times New Roman"/>
          <w:sz w:val="48"/>
          <w:szCs w:val="48"/>
        </w:rPr>
      </w:pPr>
      <w:r>
        <w:rPr>
          <w:rFonts w:eastAsia="Times New Roman" w:cs="TimesNewRomanPSMT;Times New Roman" w:ascii="TimesNewRomanPSMT;Times New Roman" w:hAnsi="TimesNewRomanPSMT;Times New Roman"/>
          <w:sz w:val="48"/>
          <w:szCs w:val="48"/>
        </w:rPr>
        <w:t xml:space="preserve">Jesus directly commanded us to be water baptized… (If He told us to do so, this must be a pretty important action on our part)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Let’s take a few minutes and look at why we have been commanded to be baptized and what it accomplishes in our lives.  </w:t>
      </w:r>
    </w:p>
    <w:p>
      <w:pPr>
        <w:pStyle w:val="Normal"/>
        <w:spacing w:before="280" w:after="280"/>
        <w:rPr>
          <w:rFonts w:ascii="Times New Roman" w:hAnsi="Times New Roman" w:eastAsia="Times New Roman" w:cs="Times New Roman"/>
        </w:rPr>
      </w:pPr>
      <w:r>
        <w:rPr>
          <w:rFonts w:eastAsia="Times New Roman" w:cs="TimesNewRomanPS;Times New Roman" w:ascii="TimesNewRomanPS;Times New Roman" w:hAnsi="TimesNewRomanPS;Times New Roman"/>
          <w:b/>
          <w:bCs/>
          <w:sz w:val="48"/>
          <w:szCs w:val="48"/>
        </w:rPr>
        <w:t xml:space="preserve">I. WATER BAPTISM IS AN ACT RESERVED FOR THOSE WHO HAVE ACCEPTED CHRIST AS THEIR SAVIOR </w:t>
      </w:r>
      <w:r>
        <w:rPr>
          <w:rFonts w:eastAsia="Times New Roman" w:cs="TimesNewRomanPSMT;Times New Roman" w:ascii="TimesNewRomanPSMT;Times New Roman" w:hAnsi="TimesNewRomanPSMT;Times New Roman"/>
          <w:sz w:val="48"/>
          <w:szCs w:val="48"/>
        </w:rPr>
        <w:t xml:space="preserve">Water baptism is meaningless unless it is the act of one who has accepted the Lord Jesus Christ as their personal Savior. Once a person has decided to follow Christ the next step is water baptism.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Water baptism should occur as soon after conversion as possible. (Phillip and the Ethiopian Eunuch) Acts 8:36-38 (NKJV) </w:t>
      </w:r>
      <w:r>
        <w:rPr>
          <w:rFonts w:eastAsia="Times New Roman" w:cs="TimesNewRomanPS;Times New Roman" w:ascii="TimesNewRomanPS;Times New Roman" w:hAnsi="TimesNewRomanPS;Times New Roman"/>
          <w:b/>
          <w:bCs/>
          <w:i/>
          <w:iCs/>
          <w:sz w:val="48"/>
          <w:szCs w:val="48"/>
        </w:rPr>
        <w:t xml:space="preserve">“As they went down the road, they came to some water. And the eunuch said, “See, here is water. What hinders me from being baptized?” </w:t>
      </w:r>
      <w:r>
        <w:rPr>
          <w:rFonts w:eastAsia="Times New Roman" w:cs="TimesNewRomanPS;Times New Roman" w:ascii="TimesNewRomanPS;Times New Roman" w:hAnsi="TimesNewRomanPS;Times New Roman"/>
          <w:b/>
          <w:bCs/>
          <w:i/>
          <w:iCs/>
          <w:position w:val="16"/>
          <w:sz w:val="32"/>
          <w:szCs w:val="32"/>
        </w:rPr>
        <w:t>37</w:t>
      </w:r>
      <w:r>
        <w:rPr>
          <w:rFonts w:eastAsia="Times New Roman" w:cs="TimesNewRomanPS;Times New Roman" w:ascii="TimesNewRomanPS;Times New Roman" w:hAnsi="TimesNewRomanPS;Times New Roman"/>
          <w:b/>
          <w:bCs/>
          <w:i/>
          <w:iCs/>
          <w:sz w:val="48"/>
          <w:szCs w:val="48"/>
        </w:rPr>
        <w:t xml:space="preserve">Then Philip said, “If you believe with all your heart, you may.” And he answered and said, “I believe that Jesus Christ is the Son of God.” </w:t>
      </w:r>
      <w:r>
        <w:rPr>
          <w:rFonts w:eastAsia="Times New Roman" w:cs="TimesNewRomanPS;Times New Roman" w:ascii="TimesNewRomanPS;Times New Roman" w:hAnsi="TimesNewRomanPS;Times New Roman"/>
          <w:b/>
          <w:bCs/>
          <w:i/>
          <w:iCs/>
          <w:position w:val="16"/>
          <w:sz w:val="32"/>
          <w:szCs w:val="32"/>
        </w:rPr>
        <w:t>38</w:t>
      </w:r>
      <w:r>
        <w:rPr>
          <w:rFonts w:eastAsia="Times New Roman" w:cs="TimesNewRomanPS;Times New Roman" w:ascii="TimesNewRomanPS;Times New Roman" w:hAnsi="TimesNewRomanPS;Times New Roman"/>
          <w:b/>
          <w:bCs/>
          <w:i/>
          <w:iCs/>
          <w:sz w:val="48"/>
          <w:szCs w:val="48"/>
        </w:rPr>
        <w:t xml:space="preserve">So he commanded the chariot to stand still. And both Philip and the eunuch went down into the water, and he baptized him.”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Water baptism should receive high priority!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Look at the instance of Paul and Silas converting the Philippian Jailer. Acts 16:30-33 (NKJV) </w:t>
      </w:r>
      <w:r>
        <w:rPr>
          <w:rFonts w:eastAsia="Times New Roman" w:cs="TimesNewRomanPS;Times New Roman" w:ascii="TimesNewRomanPS;Times New Roman" w:hAnsi="TimesNewRomanPS;Times New Roman"/>
          <w:b/>
          <w:bCs/>
          <w:i/>
          <w:iCs/>
          <w:sz w:val="48"/>
          <w:szCs w:val="48"/>
        </w:rPr>
        <w:t xml:space="preserve">“He </w:t>
      </w:r>
      <w:r>
        <w:rPr>
          <w:rFonts w:eastAsia="Times New Roman" w:cs="TimesNewRomanPS;Times New Roman" w:ascii="TimesNewRomanPS;Times New Roman" w:hAnsi="TimesNewRomanPS;Times New Roman"/>
          <w:i/>
          <w:iCs/>
          <w:sz w:val="48"/>
          <w:szCs w:val="48"/>
        </w:rPr>
        <w:t xml:space="preserve">(The jailer) </w:t>
      </w:r>
      <w:r>
        <w:rPr>
          <w:rFonts w:eastAsia="Times New Roman" w:cs="TimesNewRomanPS;Times New Roman" w:ascii="TimesNewRomanPS;Times New Roman" w:hAnsi="TimesNewRomanPS;Times New Roman"/>
          <w:b/>
          <w:bCs/>
          <w:i/>
          <w:iCs/>
          <w:sz w:val="48"/>
          <w:szCs w:val="48"/>
        </w:rPr>
        <w:t xml:space="preserve">brought them out and said, “Sirs, what must I do to be saved?” </w:t>
      </w:r>
      <w:r>
        <w:rPr>
          <w:rFonts w:eastAsia="Times New Roman" w:cs="TimesNewRomanPS;Times New Roman" w:ascii="TimesNewRomanPS;Times New Roman" w:hAnsi="TimesNewRomanPS;Times New Roman"/>
          <w:b/>
          <w:bCs/>
          <w:i/>
          <w:iCs/>
          <w:position w:val="16"/>
          <w:sz w:val="32"/>
          <w:szCs w:val="32"/>
        </w:rPr>
        <w:t>31</w:t>
      </w:r>
      <w:r>
        <w:rPr>
          <w:rFonts w:eastAsia="Times New Roman" w:cs="TimesNewRomanPS;Times New Roman" w:ascii="TimesNewRomanPS;Times New Roman" w:hAnsi="TimesNewRomanPS;Times New Roman"/>
          <w:b/>
          <w:bCs/>
          <w:i/>
          <w:iCs/>
          <w:sz w:val="48"/>
          <w:szCs w:val="48"/>
        </w:rPr>
        <w:t xml:space="preserve">So they said, “Believe on the Lord Jesus Christ, and you will be saved, you and your household.” </w:t>
      </w:r>
      <w:r>
        <w:rPr>
          <w:rFonts w:eastAsia="Times New Roman" w:cs="TimesNewRomanPS;Times New Roman" w:ascii="TimesNewRomanPS;Times New Roman" w:hAnsi="TimesNewRomanPS;Times New Roman"/>
          <w:b/>
          <w:bCs/>
          <w:i/>
          <w:iCs/>
          <w:position w:val="16"/>
          <w:sz w:val="32"/>
          <w:szCs w:val="32"/>
        </w:rPr>
        <w:t>32</w:t>
      </w:r>
      <w:r>
        <w:rPr>
          <w:rFonts w:eastAsia="Times New Roman" w:cs="TimesNewRomanPS;Times New Roman" w:ascii="TimesNewRomanPS;Times New Roman" w:hAnsi="TimesNewRomanPS;Times New Roman"/>
          <w:b/>
          <w:bCs/>
          <w:i/>
          <w:iCs/>
          <w:sz w:val="48"/>
          <w:szCs w:val="48"/>
        </w:rPr>
        <w:t xml:space="preserve">Then they spoke the word of the Lord to him and to all who were in his house. </w:t>
      </w:r>
      <w:r>
        <w:rPr>
          <w:rFonts w:eastAsia="Times New Roman" w:cs="TimesNewRomanPS;Times New Roman" w:ascii="TimesNewRomanPS;Times New Roman" w:hAnsi="TimesNewRomanPS;Times New Roman"/>
          <w:b/>
          <w:bCs/>
          <w:i/>
          <w:iCs/>
          <w:position w:val="16"/>
          <w:sz w:val="32"/>
          <w:szCs w:val="32"/>
        </w:rPr>
        <w:t>33</w:t>
      </w:r>
      <w:r>
        <w:rPr>
          <w:rFonts w:eastAsia="Times New Roman" w:cs="TimesNewRomanPS;Times New Roman" w:ascii="TimesNewRomanPS;Times New Roman" w:hAnsi="TimesNewRomanPS;Times New Roman"/>
          <w:b/>
          <w:bCs/>
          <w:i/>
          <w:iCs/>
          <w:sz w:val="48"/>
          <w:szCs w:val="48"/>
        </w:rPr>
        <w:t xml:space="preserve">And he took them the same hour of the night and washed their stripes. And immediately he and all his family were baptized.”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I strongly encourage you; if you have not been baptized in water to do so today. In so doing you will be following a direct command of the Lord Jesus Christ!  </w:t>
      </w:r>
      <w:r>
        <w:rPr>
          <w:rFonts w:eastAsia="Times New Roman" w:cs="TimesNewRomanPSMT;Times New Roman" w:ascii="TimesNewRomanPSMT;Times New Roman" w:hAnsi="TimesNewRomanPSMT;Times New Roman"/>
        </w:rPr>
        <w:t xml:space="preserve"> </w:t>
      </w:r>
    </w:p>
    <w:p>
      <w:pPr>
        <w:pStyle w:val="Normal"/>
        <w:spacing w:before="280" w:after="280"/>
        <w:rPr>
          <w:rFonts w:ascii="Times New Roman" w:hAnsi="Times New Roman" w:eastAsia="Times New Roman" w:cs="Times New Roman"/>
        </w:rPr>
      </w:pPr>
      <w:r>
        <w:rPr>
          <w:rFonts w:eastAsia="Times New Roman" w:cs="TimesNewRomanPS;Times New Roman" w:ascii="TimesNewRomanPS;Times New Roman" w:hAnsi="TimesNewRomanPS;Times New Roman"/>
          <w:b/>
          <w:bCs/>
          <w:sz w:val="48"/>
          <w:szCs w:val="48"/>
        </w:rPr>
        <w:t>II. WATER BAPTISM IS AN ACT OF OBEDIENCE, NOT AN ACT OF REGENERATION</w:t>
        <w:br/>
      </w:r>
      <w:r>
        <w:rPr>
          <w:rFonts w:eastAsia="Times New Roman" w:cs="TimesNewRomanPSMT;Times New Roman" w:ascii="TimesNewRomanPSMT;Times New Roman" w:hAnsi="TimesNewRomanPSMT;Times New Roman"/>
          <w:sz w:val="48"/>
          <w:szCs w:val="48"/>
        </w:rPr>
        <w:t xml:space="preserve">Mark 16:15-16 (NKJV) </w:t>
      </w:r>
      <w:r>
        <w:rPr>
          <w:rFonts w:eastAsia="Times New Roman" w:cs="TimesNewRomanPS;Times New Roman" w:ascii="TimesNewRomanPS;Times New Roman" w:hAnsi="TimesNewRomanPS;Times New Roman"/>
          <w:b/>
          <w:bCs/>
          <w:i/>
          <w:iCs/>
          <w:sz w:val="48"/>
          <w:szCs w:val="48"/>
        </w:rPr>
        <w:t xml:space="preserve">“He said to them, “Go into all the world and preach the gospel to every creature. </w:t>
      </w:r>
      <w:r>
        <w:rPr>
          <w:rFonts w:eastAsia="Times New Roman" w:cs="TimesNewRomanPS;Times New Roman" w:ascii="TimesNewRomanPS;Times New Roman" w:hAnsi="TimesNewRomanPS;Times New Roman"/>
          <w:b/>
          <w:bCs/>
          <w:i/>
          <w:iCs/>
          <w:position w:val="16"/>
          <w:sz w:val="32"/>
          <w:szCs w:val="32"/>
        </w:rPr>
        <w:t>16</w:t>
      </w:r>
      <w:r>
        <w:rPr>
          <w:rFonts w:eastAsia="Times New Roman" w:cs="TimesNewRomanPS;Times New Roman" w:ascii="TimesNewRomanPS;Times New Roman" w:hAnsi="TimesNewRomanPS;Times New Roman"/>
          <w:b/>
          <w:bCs/>
          <w:i/>
          <w:iCs/>
          <w:sz w:val="48"/>
          <w:szCs w:val="48"/>
        </w:rPr>
        <w:t xml:space="preserve">“He who believes and is baptized will be saved; but he who does not believe will be condemned.”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Some passages sound as though baptism itself saves, but we know from the example of the thief on the cross that one may be saved even though he has not had opportunity in life to be baptized. (The thief on the cross)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Once one has come to the understanding that they should be baptized they should do so as soon as possible, so that they can fulfill a direct order of the Lord! </w:t>
      </w:r>
    </w:p>
    <w:p>
      <w:pPr>
        <w:pStyle w:val="Normal"/>
        <w:spacing w:before="280" w:after="280"/>
        <w:rPr>
          <w:rFonts w:ascii="TimesNewRomanPS;Times New Roman" w:hAnsi="TimesNewRomanPS;Times New Roman" w:eastAsia="Times New Roman" w:cs="TimesNewRomanPS;Times New Roman"/>
          <w:b/>
          <w:bCs/>
          <w:sz w:val="48"/>
          <w:szCs w:val="48"/>
        </w:rPr>
      </w:pPr>
      <w:r>
        <w:rPr>
          <w:rFonts w:eastAsia="Times New Roman" w:cs="TimesNewRomanPS;Times New Roman" w:ascii="TimesNewRomanPS;Times New Roman" w:hAnsi="TimesNewRomanPS;Times New Roman"/>
          <w:b/>
          <w:bCs/>
          <w:sz w:val="48"/>
          <w:szCs w:val="48"/>
        </w:rPr>
        <w:t xml:space="preserve">III. WATER BAPTISM IS NOT OPTIONAL FOR OBEDIENT DISCIPLES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Water baptism signifies entrance into the visible Church, just as conversion secured entrance into the invisible Church.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Too many people view water baptism as insignificant or unimportant. Those who do so, place a very low priority on this very important step in the Christian life.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Even though water baptism does not save us, one cannot get much further down the road as a disciple of Jesus until they submit to this order. The reason the growth process of a Christian who has not been water baptized is stunted, is because they are walking in disobedience. </w:t>
      </w:r>
    </w:p>
    <w:p>
      <w:pPr>
        <w:pStyle w:val="Normal"/>
        <w:spacing w:before="280" w:after="280"/>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Because water baptism is a gateway into identification with the church Jesus died to build, obedience to this order is not optional! </w:t>
      </w:r>
    </w:p>
    <w:p>
      <w:pPr>
        <w:pStyle w:val="Normal"/>
        <w:spacing w:before="280" w:after="280"/>
        <w:rPr>
          <w:rFonts w:ascii="Times New Roman" w:hAnsi="Times New Roman" w:eastAsia="Times New Roman" w:cs="Times New Roman"/>
        </w:rPr>
      </w:pPr>
      <w:r>
        <w:rPr>
          <w:rFonts w:eastAsia="Times New Roman" w:cs="TimesNewRomanPS;Times New Roman" w:ascii="TimesNewRomanPS;Times New Roman" w:hAnsi="TimesNewRomanPS;Times New Roman"/>
          <w:b/>
          <w:bCs/>
          <w:sz w:val="48"/>
          <w:szCs w:val="48"/>
        </w:rPr>
        <w:t xml:space="preserve">CONCLUSION: </w:t>
      </w:r>
    </w:p>
    <w:p>
      <w:pPr>
        <w:pStyle w:val="Normal"/>
        <w:spacing w:before="280" w:after="280"/>
        <w:rPr>
          <w:rFonts w:ascii="TimesNewRomanPSMT;Times New Roman" w:hAnsi="TimesNewRomanPSMT;Times New Roman" w:eastAsia="Times New Roman" w:cs="TimesNewRomanPSMT;Times New Roman"/>
          <w:sz w:val="48"/>
          <w:szCs w:val="48"/>
        </w:rPr>
      </w:pPr>
      <w:r>
        <w:rPr>
          <w:rFonts w:eastAsia="Times New Roman" w:cs="TimesNewRomanPSMT;Times New Roman" w:ascii="TimesNewRomanPSMT;Times New Roman" w:hAnsi="TimesNewRomanPSMT;Times New Roman"/>
          <w:sz w:val="48"/>
          <w:szCs w:val="48"/>
        </w:rPr>
        <w:t xml:space="preserve">The message being proclaimed in water baptism is: </w:t>
      </w:r>
    </w:p>
    <w:p>
      <w:pPr>
        <w:pStyle w:val="ListParagraph"/>
        <w:numPr>
          <w:ilvl w:val="0"/>
          <w:numId w:val="2"/>
        </w:numPr>
        <w:spacing w:before="0" w:after="0"/>
        <w:contextualSpacing/>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The old life has left us in a filthy condition... </w:t>
      </w:r>
    </w:p>
    <w:p>
      <w:pPr>
        <w:pStyle w:val="ListParagraph"/>
        <w:numPr>
          <w:ilvl w:val="0"/>
          <w:numId w:val="2"/>
        </w:numPr>
        <w:spacing w:before="0" w:after="0"/>
        <w:contextualSpacing/>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We no longer choose to be identified with the old life... </w:t>
      </w:r>
    </w:p>
    <w:p>
      <w:pPr>
        <w:pStyle w:val="ListParagraph"/>
        <w:numPr>
          <w:ilvl w:val="0"/>
          <w:numId w:val="2"/>
        </w:numPr>
        <w:spacing w:before="0" w:after="0"/>
        <w:contextualSpacing/>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By an act of our own will, we are choosing for the old life to be buried in Jesus... </w:t>
      </w:r>
    </w:p>
    <w:p>
      <w:pPr>
        <w:pStyle w:val="ListParagraph"/>
        <w:numPr>
          <w:ilvl w:val="0"/>
          <w:numId w:val="2"/>
        </w:numPr>
        <w:spacing w:before="0" w:after="0"/>
        <w:contextualSpacing/>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We are going to be raised from the baptismal water, a new person, living a new lifestyle... </w:t>
      </w:r>
    </w:p>
    <w:p>
      <w:pPr>
        <w:pStyle w:val="ListParagraph"/>
        <w:numPr>
          <w:ilvl w:val="0"/>
          <w:numId w:val="2"/>
        </w:numPr>
        <w:spacing w:before="0" w:after="280"/>
        <w:contextualSpacing/>
        <w:rPr>
          <w:rFonts w:ascii="Times New Roman" w:hAnsi="Times New Roman" w:eastAsia="Times New Roman" w:cs="Times New Roman"/>
        </w:rPr>
      </w:pPr>
      <w:r>
        <w:rPr>
          <w:rFonts w:eastAsia="Times New Roman" w:cs="TimesNewRomanPSMT;Times New Roman" w:ascii="TimesNewRomanPSMT;Times New Roman" w:hAnsi="TimesNewRomanPSMT;Times New Roman"/>
          <w:sz w:val="48"/>
          <w:szCs w:val="48"/>
        </w:rPr>
        <w:t xml:space="preserve">It is an outward testimony of an inward work... </w:t>
      </w:r>
    </w:p>
    <w:p>
      <w:pPr>
        <w:pStyle w:val="Normal"/>
        <w:rPr>
          <w:rFonts w:ascii="TimesNewRomanPSMT;Times New Roman" w:hAnsi="TimesNewRomanPSMT;Times New Roman" w:eastAsia="Times New Roman" w:cs="TimesNewRomanPSMT;Times New Roman"/>
          <w:sz w:val="48"/>
          <w:szCs w:val="48"/>
        </w:rPr>
      </w:pPr>
      <w:r>
        <w:rPr>
          <w:rFonts w:eastAsia="Times New Roman" w:cs="TimesNewRomanPSMT;Times New Roman" w:ascii="TimesNewRomanPSMT;Times New Roman" w:hAnsi="TimesNewRomanPSMT;Times New Roman"/>
          <w:sz w:val="48"/>
          <w:szCs w:val="48"/>
        </w:rPr>
        <w:t>I strongly encourage you, if you have not obeyed the command of Jesus to be water baptized, to do so today!</w:t>
      </w:r>
    </w:p>
    <w:p>
      <w:pPr>
        <w:pStyle w:val="Normal"/>
        <w:rPr>
          <w:rFonts w:ascii="TimesNewRomanPSMT;Times New Roman" w:hAnsi="TimesNewRomanPSMT;Times New Roman" w:eastAsia="Times New Roman" w:cs="TimesNewRomanPSMT;Times New Roman"/>
          <w:sz w:val="48"/>
          <w:szCs w:val="48"/>
        </w:rPr>
      </w:pPr>
      <w:r>
        <w:rPr>
          <w:rFonts w:eastAsia="Times New Roman" w:cs="TimesNewRomanPSMT;Times New Roman" w:ascii="TimesNewRomanPSMT;Times New Roman" w:hAnsi="TimesNewRomanPSMT;Times New Roman"/>
          <w:sz w:val="48"/>
          <w:szCs w:val="48"/>
        </w:rPr>
      </w:r>
    </w:p>
    <w:p>
      <w:pPr>
        <w:pStyle w:val="Normal"/>
        <w:rPr/>
      </w:pPr>
      <w:r>
        <w:rPr>
          <w:rFonts w:eastAsia="Times New Roman" w:cs="TimesNewRomanPSMT;Times New Roman" w:ascii="TimesNewRomanPSMT;Times New Roman" w:hAnsi="TimesNewRomanPSMT;Times New Roman"/>
          <w:sz w:val="48"/>
          <w:szCs w:val="48"/>
        </w:rPr>
        <w:t xml:space="preserve">(Give directions for the water baptismal service)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TimesNewRomanPS">
    <w:altName w:val="Times New Roman"/>
    <w:charset w:val="00" w:characterSet="windows-1252"/>
    <w:family w:val="roman"/>
    <w:pitch w:val="default"/>
  </w:font>
  <w:font w:name="TimesNewRomanPSMT">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8">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sz w:val="20"/>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FooterChar">
    <w:name w:val="Footer Char"/>
    <w:basedOn w:val="DefaultParagraph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2022-01-01T10:19:00Z</dcterms:created>
  <dc:creator>Steele Rohde</dc:creator>
  <dc:description/>
  <cp:keywords/>
  <dc:language>en-US</dc:language>
  <cp:lastModifiedBy>Steele Rohde</cp:lastModifiedBy>
  <dcterms:modified xsi:type="dcterms:W3CDTF">2022-01-01T10:44:00Z</dcterms:modified>
  <cp:revision>2</cp:revision>
  <dc:subject/>
  <dc:title/>
</cp:coreProperties>
</file>