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POWER TO WITNESS</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color w:val="FF0000"/>
          <w:sz w:val="48"/>
          <w:szCs w:val="48"/>
        </w:rPr>
      </w:pPr>
      <w:r>
        <w:rPr>
          <w:rFonts w:cs="Times New Roman" w:ascii="Times New Roman" w:hAnsi="Times New Roman"/>
          <w:b/>
          <w:bCs/>
          <w:color w:val="FF0000"/>
          <w:sz w:val="48"/>
          <w:szCs w:val="48"/>
        </w:rPr>
        <w:t xml:space="preserve">* </w:t>
      </w:r>
      <w:r>
        <w:rPr>
          <w:rFonts w:cs="Times New Roman" w:ascii="Times New Roman" w:hAnsi="Times New Roman"/>
          <w:color w:val="FF0000"/>
          <w:sz w:val="48"/>
          <w:szCs w:val="48"/>
        </w:rPr>
        <w:t>Red denotes writing on screen</w:t>
      </w:r>
    </w:p>
    <w:p>
      <w:pPr>
        <w:pStyle w:val="Normal"/>
        <w:rPr>
          <w:rFonts w:ascii="Times New Roman" w:hAnsi="Times New Roman" w:cs="Times New Roman"/>
          <w:b/>
          <w:bCs/>
          <w:color w:val="FF0000"/>
          <w:sz w:val="48"/>
          <w:szCs w:val="48"/>
        </w:rPr>
      </w:pPr>
      <w:r>
        <w:rPr>
          <w:rFonts w:cs="Times New Roman" w:ascii="Times New Roman" w:hAnsi="Times New Roman"/>
          <w:b/>
          <w:bCs/>
          <w:color w:val="FF0000"/>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Acts 1:8 (KJV)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But ye shall receive power, after that the Holy Ghost is come upon you: and ye shall be witnesses unto me both in Jerusalem, and in all Judaea, and in Samaria, and unto the uttermost part of the earth.”</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Not all of us have the gift of an evangelist but we all have a responsibility for evangelism.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frightens some people and excites others.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BIG question is the how to of evangelism. This is explained with two words in one verse – Acts 1:8 – </w:t>
      </w:r>
      <w:r>
        <w:rPr>
          <w:rFonts w:cs="Times New Roman" w:ascii="Times New Roman" w:hAnsi="Times New Roman"/>
          <w:b/>
          <w:bCs/>
          <w:i/>
          <w:iCs/>
          <w:sz w:val="48"/>
          <w:szCs w:val="48"/>
        </w:rPr>
        <w:t>“Power – Witnesses”</w:t>
      </w:r>
      <w:r>
        <w:rPr>
          <w:rFonts w:cs="Times New Roman" w:ascii="Times New Roman" w:hAnsi="Times New Roman"/>
          <w:sz w:val="48"/>
          <w:szCs w:val="48"/>
        </w:rPr>
        <w: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These are the final words of Jesus before His ascension into Heaven. They must be pretty important instructions because they are parting instructions.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These words clearly define the mission of the church. They also reveal the evangelistic pattern for the church. The mission of the church and the evangelistic pattern of the church are one and the same: </w:t>
      </w:r>
      <w:r>
        <w:rPr>
          <w:rFonts w:cs="Times New Roman" w:ascii="Times New Roman" w:hAnsi="Times New Roman"/>
          <w:b/>
          <w:bCs/>
          <w:i/>
          <w:iCs/>
          <w:sz w:val="48"/>
          <w:szCs w:val="48"/>
        </w:rPr>
        <w:t xml:space="preserve">“Receive power” </w:t>
      </w:r>
      <w:r>
        <w:rPr>
          <w:rFonts w:cs="Times New Roman" w:ascii="Times New Roman" w:hAnsi="Times New Roman"/>
          <w:sz w:val="48"/>
          <w:szCs w:val="48"/>
        </w:rPr>
        <w:t>-</w:t>
      </w:r>
      <w:r>
        <w:rPr>
          <w:rFonts w:cs="Times New Roman" w:ascii="Times New Roman" w:hAnsi="Times New Roman"/>
          <w:b/>
          <w:bCs/>
          <w:i/>
          <w:iCs/>
          <w:sz w:val="48"/>
          <w:szCs w:val="48"/>
        </w:rPr>
        <w:t xml:space="preserve"> “Be witnesses”</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pPr>
      <w:r>
        <w:rPr>
          <w:rFonts w:cs="Times New Roman" w:ascii="Times New Roman" w:hAnsi="Times New Roman"/>
          <w:sz w:val="48"/>
          <w:szCs w:val="48"/>
        </w:rPr>
        <w:t xml:space="preserve">The Greek word for </w:t>
      </w:r>
      <w:r>
        <w:rPr>
          <w:rFonts w:cs="Times New Roman" w:ascii="Times New Roman" w:hAnsi="Times New Roman"/>
          <w:b/>
          <w:bCs/>
          <w:i/>
          <w:iCs/>
          <w:sz w:val="48"/>
          <w:szCs w:val="48"/>
        </w:rPr>
        <w:t xml:space="preserve">“Power” </w:t>
      </w:r>
      <w:r>
        <w:rPr>
          <w:rFonts w:cs="Times New Roman" w:ascii="Times New Roman" w:hAnsi="Times New Roman"/>
          <w:sz w:val="48"/>
          <w:szCs w:val="48"/>
        </w:rPr>
        <w:t xml:space="preserve">is </w:t>
      </w:r>
      <w:r>
        <w:rPr>
          <w:rFonts w:cs="Times New Roman" w:ascii="Times New Roman" w:hAnsi="Times New Roman"/>
          <w:i/>
          <w:iCs/>
          <w:sz w:val="48"/>
          <w:szCs w:val="48"/>
        </w:rPr>
        <w:t>“Dunamis”</w:t>
      </w:r>
      <w:r>
        <w:rPr>
          <w:rFonts w:cs="Times New Roman" w:ascii="Times New Roman" w:hAnsi="Times New Roman"/>
          <w:sz w:val="48"/>
          <w:szCs w:val="48"/>
        </w:rPr>
        <w:t xml:space="preserve">; </w:t>
      </w:r>
      <w:r>
        <w:rPr>
          <w:rFonts w:cs="Times New Roman" w:ascii="Times New Roman" w:hAnsi="Times New Roman"/>
          <w:color w:val="FF0000"/>
          <w:sz w:val="48"/>
          <w:szCs w:val="48"/>
        </w:rPr>
        <w:t xml:space="preserve">(Power = Dunamis) </w:t>
      </w:r>
      <w:r>
        <w:rPr>
          <w:rFonts w:cs="Times New Roman" w:ascii="Times New Roman" w:hAnsi="Times New Roman"/>
          <w:sz w:val="48"/>
          <w:szCs w:val="48"/>
        </w:rPr>
        <w:t xml:space="preserve">and the Greek word for </w:t>
      </w:r>
      <w:r>
        <w:rPr>
          <w:rFonts w:cs="Times New Roman" w:ascii="Times New Roman" w:hAnsi="Times New Roman"/>
          <w:b/>
          <w:bCs/>
          <w:i/>
          <w:iCs/>
          <w:sz w:val="48"/>
          <w:szCs w:val="48"/>
        </w:rPr>
        <w:t xml:space="preserve">“Witnesses” </w:t>
      </w:r>
      <w:r>
        <w:rPr>
          <w:rFonts w:cs="Times New Roman" w:ascii="Times New Roman" w:hAnsi="Times New Roman"/>
          <w:sz w:val="48"/>
          <w:szCs w:val="48"/>
        </w:rPr>
        <w:t xml:space="preserve">is </w:t>
      </w:r>
      <w:r>
        <w:rPr>
          <w:rFonts w:cs="Times New Roman" w:ascii="Times New Roman" w:hAnsi="Times New Roman"/>
          <w:i/>
          <w:iCs/>
          <w:sz w:val="48"/>
          <w:szCs w:val="48"/>
        </w:rPr>
        <w:t xml:space="preserve">“Martus” </w:t>
      </w:r>
      <w:r>
        <w:rPr>
          <w:rFonts w:cs="Times New Roman" w:ascii="Times New Roman" w:hAnsi="Times New Roman"/>
          <w:color w:val="FF0000"/>
          <w:sz w:val="48"/>
          <w:szCs w:val="48"/>
        </w:rPr>
        <w:t>(Witnesses = Martus)</w:t>
      </w:r>
      <w:r>
        <w:rPr>
          <w:rFonts w:cs="Times New Roman" w:ascii="Times New Roman" w:hAnsi="Times New Roman"/>
          <w:sz w:val="48"/>
          <w:szCs w:val="48"/>
        </w:rPr>
        <w:t xml:space="preserve">.  We are going to look closely today at these two words and draw some implications from what we find.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DUNAMIS</w:t>
      </w:r>
    </w:p>
    <w:p>
      <w:pPr>
        <w:pStyle w:val="Normal"/>
        <w:rPr>
          <w:rFonts w:ascii="Times New Roman" w:hAnsi="Times New Roman" w:cs="Times New Roman"/>
          <w:sz w:val="48"/>
          <w:szCs w:val="48"/>
        </w:rPr>
      </w:pPr>
      <w:r>
        <w:rPr>
          <w:rFonts w:cs="Times New Roman" w:ascii="Times New Roman" w:hAnsi="Times New Roman"/>
          <w:sz w:val="48"/>
          <w:szCs w:val="48"/>
        </w:rPr>
        <w:t xml:space="preserve">This word </w:t>
      </w:r>
      <w:r>
        <w:rPr>
          <w:rFonts w:cs="Times New Roman" w:ascii="Times New Roman" w:hAnsi="Times New Roman"/>
          <w:b/>
          <w:bCs/>
          <w:i/>
          <w:iCs/>
          <w:sz w:val="48"/>
          <w:szCs w:val="48"/>
        </w:rPr>
        <w:t xml:space="preserve">“Power” </w:t>
      </w:r>
      <w:r>
        <w:rPr>
          <w:rFonts w:cs="Times New Roman" w:ascii="Times New Roman" w:hAnsi="Times New Roman"/>
          <w:sz w:val="48"/>
          <w:szCs w:val="48"/>
        </w:rPr>
        <w:t xml:space="preserve">is speaking of the </w:t>
      </w:r>
      <w:r>
        <w:rPr>
          <w:rFonts w:cs="Times New Roman" w:ascii="Times New Roman" w:hAnsi="Times New Roman"/>
          <w:i/>
          <w:iCs/>
          <w:sz w:val="48"/>
          <w:szCs w:val="48"/>
        </w:rPr>
        <w:t xml:space="preserve">“Dunamis” </w:t>
      </w:r>
      <w:r>
        <w:rPr>
          <w:rFonts w:cs="Times New Roman" w:ascii="Times New Roman" w:hAnsi="Times New Roman"/>
          <w:sz w:val="48"/>
          <w:szCs w:val="48"/>
        </w:rPr>
        <w:t xml:space="preserve">of the God of the universe! The </w:t>
      </w:r>
      <w:r>
        <w:rPr>
          <w:rFonts w:cs="Times New Roman" w:ascii="Times New Roman" w:hAnsi="Times New Roman"/>
          <w:i/>
          <w:iCs/>
          <w:sz w:val="48"/>
          <w:szCs w:val="48"/>
        </w:rPr>
        <w:t xml:space="preserve">“Dunamis” </w:t>
      </w:r>
      <w:r>
        <w:rPr>
          <w:rFonts w:cs="Times New Roman" w:ascii="Times New Roman" w:hAnsi="Times New Roman"/>
          <w:sz w:val="48"/>
          <w:szCs w:val="48"/>
        </w:rPr>
        <w:t xml:space="preserve">of God belongs to God. Therefore, only God can give His </w:t>
      </w:r>
      <w:r>
        <w:rPr>
          <w:rFonts w:cs="Times New Roman" w:ascii="Times New Roman" w:hAnsi="Times New Roman"/>
          <w:i/>
          <w:iCs/>
          <w:sz w:val="48"/>
          <w:szCs w:val="48"/>
        </w:rPr>
        <w:t xml:space="preserve">“Dunamis” </w:t>
      </w:r>
      <w:r>
        <w:rPr>
          <w:rFonts w:cs="Times New Roman" w:ascii="Times New Roman" w:hAnsi="Times New Roman"/>
          <w:sz w:val="48"/>
          <w:szCs w:val="48"/>
        </w:rPr>
        <w:t>away!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word </w:t>
      </w:r>
      <w:r>
        <w:rPr>
          <w:rFonts w:cs="Times New Roman" w:ascii="Times New Roman" w:hAnsi="Times New Roman"/>
          <w:i/>
          <w:iCs/>
          <w:sz w:val="48"/>
          <w:szCs w:val="48"/>
        </w:rPr>
        <w:t>“</w:t>
      </w:r>
      <w:r>
        <w:rPr>
          <w:rFonts w:cs="Times New Roman" w:ascii="Times New Roman" w:hAnsi="Times New Roman"/>
          <w:i/>
          <w:iCs/>
          <w:color w:val="FF0000"/>
          <w:sz w:val="48"/>
          <w:szCs w:val="48"/>
        </w:rPr>
        <w:t>Dunamis</w:t>
      </w:r>
      <w:r>
        <w:rPr>
          <w:rFonts w:cs="Times New Roman" w:ascii="Times New Roman" w:hAnsi="Times New Roman"/>
          <w:i/>
          <w:iCs/>
          <w:sz w:val="48"/>
          <w:szCs w:val="48"/>
        </w:rPr>
        <w:t xml:space="preserve">” </w:t>
      </w:r>
      <w:r>
        <w:rPr>
          <w:rFonts w:cs="Times New Roman" w:ascii="Times New Roman" w:hAnsi="Times New Roman"/>
          <w:sz w:val="48"/>
          <w:szCs w:val="48"/>
        </w:rPr>
        <w:t>is used 120 times in the Greek New Testament. 77 times it is translated as Power. It is also translated as:</w:t>
      </w:r>
    </w:p>
    <w:p>
      <w:pPr>
        <w:pStyle w:val="Normal"/>
        <w:numPr>
          <w:ilvl w:val="0"/>
          <w:numId w:val="7"/>
        </w:numPr>
        <w:rPr>
          <w:rFonts w:ascii="Times New Roman" w:hAnsi="Times New Roman" w:cs="Times New Roman"/>
          <w:color w:val="FF0000"/>
          <w:sz w:val="48"/>
          <w:szCs w:val="48"/>
        </w:rPr>
      </w:pPr>
      <w:r>
        <w:rPr>
          <w:rFonts w:cs="Times New Roman" w:ascii="Times New Roman" w:hAnsi="Times New Roman"/>
          <w:color w:val="FF0000"/>
          <w:sz w:val="48"/>
          <w:szCs w:val="48"/>
        </w:rPr>
        <w:t>Virtue</w:t>
      </w:r>
    </w:p>
    <w:p>
      <w:pPr>
        <w:pStyle w:val="Normal"/>
        <w:numPr>
          <w:ilvl w:val="0"/>
          <w:numId w:val="7"/>
        </w:numPr>
        <w:rPr>
          <w:rFonts w:ascii="Times New Roman" w:hAnsi="Times New Roman" w:cs="Times New Roman"/>
          <w:color w:val="FF0000"/>
          <w:sz w:val="48"/>
          <w:szCs w:val="48"/>
        </w:rPr>
      </w:pPr>
      <w:r>
        <w:rPr>
          <w:rFonts w:cs="Times New Roman" w:ascii="Times New Roman" w:hAnsi="Times New Roman"/>
          <w:color w:val="FF0000"/>
          <w:sz w:val="48"/>
          <w:szCs w:val="48"/>
        </w:rPr>
        <w:t>Strength</w:t>
      </w:r>
    </w:p>
    <w:p>
      <w:pPr>
        <w:pStyle w:val="Normal"/>
        <w:numPr>
          <w:ilvl w:val="0"/>
          <w:numId w:val="7"/>
        </w:numPr>
        <w:rPr>
          <w:rFonts w:ascii="Times New Roman" w:hAnsi="Times New Roman" w:cs="Times New Roman"/>
          <w:color w:val="FF0000"/>
          <w:sz w:val="48"/>
          <w:szCs w:val="48"/>
        </w:rPr>
      </w:pPr>
      <w:r>
        <w:rPr>
          <w:rFonts w:cs="Times New Roman" w:ascii="Times New Roman" w:hAnsi="Times New Roman"/>
          <w:color w:val="FF0000"/>
          <w:sz w:val="48"/>
          <w:szCs w:val="48"/>
        </w:rPr>
        <w:t>Miracles</w:t>
      </w:r>
    </w:p>
    <w:p>
      <w:pPr>
        <w:pStyle w:val="Normal"/>
        <w:numPr>
          <w:ilvl w:val="0"/>
          <w:numId w:val="7"/>
        </w:numPr>
        <w:rPr>
          <w:rFonts w:ascii="Times New Roman" w:hAnsi="Times New Roman" w:cs="Times New Roman"/>
          <w:color w:val="FF0000"/>
          <w:sz w:val="48"/>
          <w:szCs w:val="48"/>
        </w:rPr>
      </w:pPr>
      <w:r>
        <w:rPr>
          <w:rFonts w:cs="Times New Roman" w:ascii="Times New Roman" w:hAnsi="Times New Roman"/>
          <w:color w:val="FF0000"/>
          <w:sz w:val="48"/>
          <w:szCs w:val="48"/>
        </w:rPr>
        <w:t>Might works</w:t>
      </w:r>
    </w:p>
    <w:p>
      <w:pPr>
        <w:pStyle w:val="Normal"/>
        <w:rPr>
          <w:rFonts w:ascii="Times New Roman" w:hAnsi="Times New Roman" w:cs="Times New Roman"/>
          <w:color w:val="FF0000"/>
          <w:sz w:val="48"/>
          <w:szCs w:val="48"/>
        </w:rPr>
      </w:pPr>
      <w:r>
        <w:rPr>
          <w:rFonts w:cs="Times New Roman" w:ascii="Times New Roman" w:hAnsi="Times New Roman"/>
          <w:color w:val="FF0000"/>
          <w:sz w:val="48"/>
          <w:szCs w:val="48"/>
        </w:rPr>
      </w:r>
    </w:p>
    <w:p>
      <w:pPr>
        <w:pStyle w:val="Normal"/>
        <w:rPr/>
      </w:pPr>
      <w:r>
        <w:rPr>
          <w:rFonts w:cs="Times New Roman" w:ascii="Times New Roman" w:hAnsi="Times New Roman"/>
          <w:sz w:val="48"/>
          <w:szCs w:val="48"/>
        </w:rPr>
        <w:t>The basic meaning is:</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Power</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Strength </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Ability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inherent power, or power that resides within. This power resides within the believer by virtue of its nature. For the believer this includes: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Moral power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Money power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Military power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Miracle working power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00"/>
          <w:sz w:val="48"/>
        </w:rPr>
        <w:t xml:space="preserve">In his book </w:t>
      </w:r>
      <w:r>
        <w:rPr>
          <w:rFonts w:cs="Times New Roman" w:ascii="Times New Roman" w:hAnsi="Times New Roman"/>
          <w:i/>
          <w:color w:val="000000"/>
          <w:sz w:val="48"/>
        </w:rPr>
        <w:t>"The Gifts of the Spirit,"</w:t>
      </w:r>
      <w:r>
        <w:rPr>
          <w:rFonts w:cs="Times New Roman" w:ascii="Times New Roman" w:hAnsi="Times New Roman"/>
          <w:color w:val="000000"/>
          <w:sz w:val="48"/>
        </w:rPr>
        <w:t xml:space="preserve"> Harold Horton defines the miraculous power of God in the following ways: </w:t>
      </w:r>
    </w:p>
    <w:p>
      <w:pPr>
        <w:pStyle w:val="Normal"/>
        <w:numPr>
          <w:ilvl w:val="0"/>
          <w:numId w:val="5"/>
        </w:numPr>
        <w:rPr>
          <w:rFonts w:ascii="Times New Roman" w:hAnsi="Times New Roman" w:cs="Times New Roman"/>
          <w:i/>
          <w:iCs/>
          <w:color w:val="000000"/>
          <w:sz w:val="48"/>
        </w:rPr>
      </w:pPr>
      <w:r>
        <w:rPr>
          <w:rFonts w:cs="Times New Roman" w:ascii="Times New Roman" w:hAnsi="Times New Roman"/>
          <w:i/>
          <w:iCs/>
          <w:color w:val="000000"/>
          <w:sz w:val="48"/>
        </w:rPr>
        <w:t xml:space="preserve">"A miracle is a supernatural act on the natural plane." </w:t>
      </w:r>
    </w:p>
    <w:p>
      <w:pPr>
        <w:pStyle w:val="Normal"/>
        <w:numPr>
          <w:ilvl w:val="0"/>
          <w:numId w:val="5"/>
        </w:numPr>
        <w:rPr>
          <w:rFonts w:ascii="Times New Roman" w:hAnsi="Times New Roman" w:cs="Times New Roman"/>
          <w:i/>
          <w:iCs/>
          <w:color w:val="000000"/>
          <w:sz w:val="48"/>
        </w:rPr>
      </w:pPr>
      <w:r>
        <w:rPr>
          <w:rFonts w:cs="Times New Roman" w:ascii="Times New Roman" w:hAnsi="Times New Roman"/>
          <w:i/>
          <w:iCs/>
          <w:color w:val="000000"/>
          <w:sz w:val="48"/>
        </w:rPr>
        <w:t xml:space="preserve">"Works contrary to nature, accomplishments, so to speak, of the impossible, sudden and unaccountable reversals of the order to which we are accustomed." </w:t>
      </w:r>
    </w:p>
    <w:p>
      <w:pPr>
        <w:pStyle w:val="Normal"/>
        <w:numPr>
          <w:ilvl w:val="0"/>
          <w:numId w:val="5"/>
        </w:numPr>
        <w:rPr>
          <w:rFonts w:ascii="Times New Roman" w:hAnsi="Times New Roman" w:cs="Times New Roman"/>
          <w:i/>
          <w:iCs/>
          <w:color w:val="000000"/>
          <w:sz w:val="48"/>
        </w:rPr>
      </w:pPr>
      <w:r>
        <w:rPr>
          <w:rFonts w:cs="Times New Roman" w:ascii="Times New Roman" w:hAnsi="Times New Roman"/>
          <w:i/>
          <w:iCs/>
          <w:color w:val="000000"/>
          <w:sz w:val="48"/>
        </w:rPr>
        <w:t xml:space="preserve">"A miracle is a supernatural intervention in the ordinary course of nature; a temporary suspension of the accustomed order; an interruption of the system of nature as we know it." </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i/>
          <w:iCs/>
          <w:color w:val="000000"/>
          <w:sz w:val="48"/>
        </w:rPr>
        <w:t xml:space="preserve">"A miracle is a sovereign act of the Spirit of God irrespective of laws or systems." </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sz w:val="48"/>
          <w:szCs w:val="48"/>
        </w:rPr>
        <w:t xml:space="preserve">This power is not limited by what we feel or don’t feel; by what we see or don’t see; by what we do or don’t do. It is the all-encompassing </w:t>
      </w:r>
      <w:r>
        <w:rPr>
          <w:rFonts w:cs="Times New Roman" w:ascii="Times New Roman" w:hAnsi="Times New Roman"/>
          <w:i/>
          <w:iCs/>
          <w:sz w:val="48"/>
          <w:szCs w:val="48"/>
        </w:rPr>
        <w:t xml:space="preserve">“Dunamis” </w:t>
      </w:r>
      <w:r>
        <w:rPr>
          <w:rFonts w:cs="Times New Roman" w:ascii="Times New Roman" w:hAnsi="Times New Roman"/>
          <w:sz w:val="48"/>
          <w:szCs w:val="48"/>
        </w:rPr>
        <w:t xml:space="preserve">of God. It manifests itself in many ways but some of them include: </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Signs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Miracles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Wonders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 xml:space="preserve">Witnessing </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Moral excellence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And, this is the power which the Father desires to bestow upon each and every one of us! Will we receive it? Or, better yet, will we properly steward it? If you don’t have it, you should get it. If you have it you should let it use you!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MARTUS</w:t>
      </w:r>
    </w:p>
    <w:p>
      <w:pPr>
        <w:pStyle w:val="Normal"/>
        <w:rPr>
          <w:rFonts w:ascii="Times New Roman" w:hAnsi="Times New Roman" w:cs="Times New Roman"/>
          <w:color w:val="FF0000"/>
          <w:sz w:val="48"/>
          <w:szCs w:val="48"/>
        </w:rPr>
      </w:pPr>
      <w:r>
        <w:rPr>
          <w:rFonts w:cs="Times New Roman" w:ascii="Times New Roman" w:hAnsi="Times New Roman"/>
          <w:sz w:val="48"/>
          <w:szCs w:val="48"/>
        </w:rPr>
        <w:t xml:space="preserve">The word </w:t>
      </w:r>
      <w:r>
        <w:rPr>
          <w:rFonts w:cs="Times New Roman" w:ascii="Times New Roman" w:hAnsi="Times New Roman"/>
          <w:i/>
          <w:iCs/>
          <w:color w:val="000000"/>
          <w:sz w:val="48"/>
          <w:szCs w:val="48"/>
        </w:rPr>
        <w:t>“Martus”</w:t>
      </w:r>
      <w:r>
        <w:rPr>
          <w:rFonts w:cs="Times New Roman" w:ascii="Times New Roman" w:hAnsi="Times New Roman"/>
          <w:i/>
          <w:iCs/>
          <w:sz w:val="48"/>
          <w:szCs w:val="48"/>
        </w:rPr>
        <w:t xml:space="preserve"> </w:t>
      </w:r>
      <w:r>
        <w:rPr>
          <w:rFonts w:cs="Times New Roman" w:ascii="Times New Roman" w:hAnsi="Times New Roman"/>
          <w:sz w:val="48"/>
          <w:szCs w:val="48"/>
        </w:rPr>
        <w:t xml:space="preserve">is used 34 times in the Greek New Testament. 29 times it is translated </w:t>
      </w:r>
      <w:r>
        <w:rPr>
          <w:rFonts w:cs="Times New Roman" w:ascii="Times New Roman" w:hAnsi="Times New Roman"/>
          <w:color w:val="000000"/>
          <w:sz w:val="48"/>
          <w:szCs w:val="48"/>
        </w:rPr>
        <w:t>witness</w:t>
      </w:r>
      <w:r>
        <w:rPr>
          <w:rFonts w:cs="Times New Roman" w:ascii="Times New Roman" w:hAnsi="Times New Roman"/>
          <w:sz w:val="48"/>
          <w:szCs w:val="48"/>
        </w:rPr>
        <w:t xml:space="preserve">. It is also translated as martyr! </w:t>
      </w:r>
      <w:r>
        <w:rPr>
          <w:rFonts w:cs="Times New Roman" w:ascii="Times New Roman" w:hAnsi="Times New Roman"/>
          <w:i/>
          <w:iCs/>
          <w:color w:val="FF0000"/>
          <w:sz w:val="48"/>
          <w:szCs w:val="48"/>
        </w:rPr>
        <w:t xml:space="preserve">“Martus” = </w:t>
      </w:r>
      <w:r>
        <w:rPr>
          <w:rFonts w:cs="Times New Roman" w:ascii="Times New Roman" w:hAnsi="Times New Roman"/>
          <w:color w:val="FF0000"/>
          <w:sz w:val="48"/>
          <w:szCs w:val="48"/>
        </w:rPr>
        <w:t>Witness - Martyr</w:t>
      </w:r>
    </w:p>
    <w:p>
      <w:pPr>
        <w:pStyle w:val="Normal"/>
        <w:rPr>
          <w:rFonts w:ascii="Times New Roman" w:hAnsi="Times New Roman" w:cs="Times New Roman"/>
          <w:color w:val="FF0000"/>
          <w:sz w:val="48"/>
          <w:szCs w:val="48"/>
        </w:rPr>
      </w:pPr>
      <w:r>
        <w:rPr>
          <w:rFonts w:cs="Times New Roman" w:ascii="Times New Roman" w:hAnsi="Times New Roman"/>
          <w:color w:val="FF0000"/>
          <w:sz w:val="48"/>
          <w:szCs w:val="48"/>
        </w:rPr>
      </w:r>
    </w:p>
    <w:p>
      <w:pPr>
        <w:pStyle w:val="Normal"/>
        <w:rPr/>
      </w:pPr>
      <w:r>
        <w:rPr>
          <w:rFonts w:cs="Times New Roman" w:ascii="Times New Roman" w:hAnsi="Times New Roman"/>
          <w:sz w:val="48"/>
          <w:szCs w:val="48"/>
        </w:rPr>
        <w:t xml:space="preserve">A witness gives testimony through: </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Words</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 xml:space="preserve">Actions </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Testimony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are several ways of understanding this word: </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A witness in a courtroom</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Someone who watches an event - A spectator - An eye witness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One who gives his life for a cause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This word certainly embraces the idea of a verbal witness or even preaching. But it is much more. The New Testament gives many examples of this but the two I want to point to is Steven and Paul.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Steven was a witness in multiple ways:</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He was full of faith and the Holy Spirit. (Acts 6:5) It was visible in his life.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He did great wonders among the people. (Acts 6:8)</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He spoke with power. (Acts 6:10)</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He showed moral courage in death. (Acts 7:56-60)</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Paul: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He consented to the death of Steven, (Acts 8:1) and Stevens witness in death no doubt contributed to Paul’s conversion.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Throughout his life Paul witnessed through powerful preaching, signs, wonders, and moral character. </w:t>
      </w:r>
    </w:p>
    <w:p>
      <w:pPr>
        <w:pStyle w:val="Normal"/>
        <w:numPr>
          <w:ilvl w:val="0"/>
          <w:numId w:val="6"/>
        </w:numPr>
        <w:rPr>
          <w:rFonts w:ascii="Times New Roman" w:hAnsi="Times New Roman" w:cs="Times New Roman"/>
          <w:i/>
          <w:iCs/>
          <w:sz w:val="48"/>
          <w:szCs w:val="48"/>
        </w:rPr>
      </w:pPr>
      <w:r>
        <w:rPr>
          <w:rFonts w:cs="Times New Roman" w:ascii="Times New Roman" w:hAnsi="Times New Roman"/>
          <w:sz w:val="48"/>
          <w:szCs w:val="48"/>
        </w:rPr>
        <w:t xml:space="preserve">Paul gave his life as a </w:t>
      </w:r>
      <w:r>
        <w:rPr>
          <w:rFonts w:cs="Times New Roman" w:ascii="Times New Roman" w:hAnsi="Times New Roman"/>
          <w:i/>
          <w:iCs/>
          <w:sz w:val="48"/>
          <w:szCs w:val="48"/>
        </w:rPr>
        <w:t xml:space="preserve">“Martus” </w:t>
      </w:r>
      <w:r>
        <w:rPr>
          <w:rFonts w:cs="Times New Roman" w:ascii="Times New Roman" w:hAnsi="Times New Roman"/>
          <w:sz w:val="48"/>
          <w:szCs w:val="48"/>
        </w:rPr>
        <w:t xml:space="preserve">martyr. </w:t>
      </w:r>
      <w:r>
        <w:rPr>
          <w:rFonts w:cs="Times New Roman" w:ascii="Times New Roman" w:hAnsi="Times New Roman"/>
          <w:b/>
          <w:bCs/>
          <w:i/>
          <w:iCs/>
          <w:sz w:val="48"/>
          <w:szCs w:val="48"/>
        </w:rPr>
        <w:t xml:space="preserve">“To live is Christ, to die is gain.” </w:t>
      </w:r>
      <w:r>
        <w:rPr>
          <w:rFonts w:cs="Times New Roman" w:ascii="Times New Roman" w:hAnsi="Times New Roman"/>
          <w:sz w:val="48"/>
          <w:szCs w:val="48"/>
        </w:rPr>
        <w:t xml:space="preserve">In other words, </w:t>
      </w:r>
      <w:r>
        <w:rPr>
          <w:rFonts w:cs="Times New Roman" w:ascii="Times New Roman" w:hAnsi="Times New Roman"/>
          <w:i/>
          <w:iCs/>
          <w:sz w:val="48"/>
          <w:szCs w:val="48"/>
        </w:rPr>
        <w:t xml:space="preserve">“If I live the devil loses and everyone else wins. If I die the devil loses and I win.”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pPr>
      <w:r>
        <w:rPr>
          <w:rFonts w:cs="Times New Roman" w:ascii="Times New Roman" w:hAnsi="Times New Roman"/>
          <w:sz w:val="48"/>
          <w:szCs w:val="48"/>
        </w:rPr>
        <w:t xml:space="preserve">The First Century Church was emboldened by the Dunamis of God and committed to the Martus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a result the Gospel spread, </w:t>
      </w:r>
      <w:r>
        <w:rPr>
          <w:rFonts w:cs="Times New Roman" w:ascii="Times New Roman" w:hAnsi="Times New Roman"/>
          <w:b/>
          <w:bCs/>
          <w:i/>
          <w:iCs/>
          <w:sz w:val="48"/>
          <w:szCs w:val="48"/>
        </w:rPr>
        <w:t xml:space="preserve">“From Jerusalem, throughout all of Judea, to Samaria, and the uttermost parts of the earth.” </w:t>
      </w:r>
      <w:r>
        <w:rPr>
          <w:rFonts w:cs="Times New Roman" w:ascii="Times New Roman" w:hAnsi="Times New Roman"/>
          <w:sz w:val="48"/>
          <w:szCs w:val="48"/>
        </w:rPr>
        <w:t xml:space="preserve">These people who were filled with the Dunamis of God, and committed to the Martus of Christ, were the very ones who </w:t>
      </w:r>
      <w:r>
        <w:rPr>
          <w:rFonts w:cs="Times New Roman" w:ascii="Times New Roman" w:hAnsi="Times New Roman"/>
          <w:b/>
          <w:bCs/>
          <w:i/>
          <w:iCs/>
          <w:sz w:val="48"/>
          <w:szCs w:val="48"/>
        </w:rPr>
        <w:t xml:space="preserve">“Turned their world upside down.”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pPr>
      <w:r>
        <w:rPr>
          <w:rFonts w:cs="Times New Roman" w:ascii="Times New Roman" w:hAnsi="Times New Roman"/>
          <w:sz w:val="48"/>
          <w:szCs w:val="48"/>
        </w:rPr>
        <w:t xml:space="preserve">If we have the Dunamis of God as we say we do, and are committed to the Martus of Christ, what do we have to show for it, and what do we plan to do with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you have never received the Dunamis of God you are about to be given an opportunity to receive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must warn you – This gift should come with a warning label – </w:t>
      </w:r>
      <w:r>
        <w:rPr>
          <w:rFonts w:cs="Times New Roman" w:ascii="Times New Roman" w:hAnsi="Times New Roman"/>
          <w:b/>
          <w:bCs/>
          <w:color w:val="FF0000"/>
          <w:sz w:val="48"/>
          <w:szCs w:val="48"/>
        </w:rPr>
        <w:t>WARNING:</w:t>
      </w:r>
      <w:r>
        <w:rPr>
          <w:rFonts w:cs="Times New Roman" w:ascii="Times New Roman" w:hAnsi="Times New Roman"/>
          <w:color w:val="FF0000"/>
          <w:sz w:val="48"/>
          <w:szCs w:val="48"/>
        </w:rPr>
        <w:t xml:space="preserve"> The Dunamis of God will compel you to give yourself to the Martus of Christ.</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324"/>
      <w:numFmt w:val="bullet"/>
      <w:lvlText w:val=""/>
      <w:lvlJc w:val="start"/>
      <w:pPr>
        <w:tabs>
          <w:tab w:val="num" w:pos="0"/>
        </w:tabs>
        <w:ind w:start="1080" w:hanging="720"/>
      </w:pPr>
      <w:rPr>
        <w:rFonts w:ascii="Symbol" w:hAnsi="Symbol" w:cs="Symbol" w:hint="default"/>
      </w:rPr>
    </w:lvl>
  </w:abstractNum>
  <w:abstractNum w:abstractNumId="2">
    <w:lvl w:ilvl="0">
      <w:start w:val="5324"/>
      <w:numFmt w:val="bullet"/>
      <w:lvlText w:val=""/>
      <w:lvlJc w:val="start"/>
      <w:pPr>
        <w:tabs>
          <w:tab w:val="num" w:pos="0"/>
        </w:tabs>
        <w:ind w:start="1080" w:hanging="720"/>
      </w:pPr>
      <w:rPr>
        <w:rFonts w:ascii="Symbol" w:hAnsi="Symbol" w:cs="Symbol" w:hint="default"/>
      </w:rPr>
    </w:lvl>
  </w:abstractNum>
  <w:abstractNum w:abstractNumId="3">
    <w:lvl w:ilvl="0">
      <w:start w:val="5324"/>
      <w:numFmt w:val="bullet"/>
      <w:lvlText w:val=""/>
      <w:lvlJc w:val="start"/>
      <w:pPr>
        <w:tabs>
          <w:tab w:val="num" w:pos="0"/>
        </w:tabs>
        <w:ind w:start="1080" w:hanging="720"/>
      </w:pPr>
      <w:rPr>
        <w:rFonts w:ascii="Symbol" w:hAnsi="Symbol" w:cs="Symbol" w:hint="default"/>
      </w:rPr>
    </w:lvl>
  </w:abstractNum>
  <w:abstractNum w:abstractNumId="4">
    <w:lvl w:ilvl="0">
      <w:start w:val="5324"/>
      <w:numFmt w:val="bullet"/>
      <w:lvlText w:val=""/>
      <w:lvlJc w:val="start"/>
      <w:pPr>
        <w:tabs>
          <w:tab w:val="num" w:pos="0"/>
        </w:tabs>
        <w:ind w:start="1080" w:hanging="72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5324"/>
      <w:numFmt w:val="bullet"/>
      <w:lvlText w:val=""/>
      <w:lvlJc w:val="start"/>
      <w:pPr>
        <w:tabs>
          <w:tab w:val="num" w:pos="0"/>
        </w:tabs>
        <w:ind w:start="1080" w:hanging="720"/>
      </w:pPr>
      <w:rPr>
        <w:rFonts w:ascii="Symbol" w:hAnsi="Symbol" w:cs="Symbol" w:hint="default"/>
      </w:rPr>
    </w:lvl>
  </w:abstractNum>
  <w:abstractNum w:abstractNumId="7">
    <w:lvl w:ilvl="0">
      <w:start w:val="5324"/>
      <w:numFmt w:val="bullet"/>
      <w:lvlText w:val=""/>
      <w:lvlJc w:val="start"/>
      <w:pPr>
        <w:tabs>
          <w:tab w:val="num" w:pos="0"/>
        </w:tabs>
        <w:ind w:start="1080" w:hanging="720"/>
      </w:pPr>
      <w:rPr>
        <w:rFonts w:ascii="Symbol" w:hAnsi="Symbol" w:cs="Symbol" w:hint="default"/>
      </w:rPr>
    </w:lvl>
  </w:abstractNum>
  <w:abstractNum w:abstractNumId="8">
    <w:lvl w:ilvl="0">
      <w:start w:val="5324"/>
      <w:numFmt w:val="bullet"/>
      <w:lvlText w:val=""/>
      <w:lvlJc w:val="start"/>
      <w:pPr>
        <w:tabs>
          <w:tab w:val="num" w:pos="0"/>
        </w:tabs>
        <w:ind w:start="1080" w:hanging="720"/>
      </w:pPr>
      <w:rPr>
        <w:rFonts w:ascii="Symbol" w:hAnsi="Symbol" w:cs="Symbol" w:hint="default"/>
      </w:rPr>
    </w:lvl>
  </w:abstractNum>
  <w:abstractNum w:abstractNumId="9">
    <w:lvl w:ilvl="0">
      <w:start w:val="5324"/>
      <w:numFmt w:val="bullet"/>
      <w:lvlText w:val=""/>
      <w:lvlJc w:val="start"/>
      <w:pPr>
        <w:tabs>
          <w:tab w:val="num" w:pos="0"/>
        </w:tabs>
        <w:ind w:start="1080" w:hanging="72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4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eastAsia="Calibri"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eastAsia="Calibri"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2021-05-05T06:20:00Z</dcterms:created>
  <dc:creator>Steele Rohde</dc:creator>
  <dc:description/>
  <cp:keywords/>
  <dc:language>en-US</dc:language>
  <cp:lastModifiedBy>Steele Rohde</cp:lastModifiedBy>
  <dcterms:modified xsi:type="dcterms:W3CDTF">2021-05-05T08:42:00Z</dcterms:modified>
  <cp:revision>3</cp:revision>
  <dc:subject/>
  <dc:title/>
</cp:coreProperties>
</file>