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0"/>
        <w:ind w:firstLine="1326" w:start="441" w:end="0"/>
        <w:jc w:val="center"/>
        <w:rPr>
          <w:rFonts w:ascii="Times New Roman" w:hAnsi="Times New Roman" w:cs="Times New Roman"/>
          <w:b/>
          <w:bCs/>
          <w:sz w:val="48"/>
          <w:szCs w:val="48"/>
        </w:rPr>
      </w:pPr>
      <w:r>
        <w:rPr>
          <w:rFonts w:cs="Times New Roman" w:ascii="Times New Roman" w:hAnsi="Times New Roman"/>
          <w:b/>
          <w:bCs/>
          <w:sz w:val="48"/>
          <w:szCs w:val="48"/>
        </w:rPr>
        <w:t>SONS &amp; DAUGHTERS</w:t>
      </w:r>
    </w:p>
    <w:p>
      <w:pPr>
        <w:pStyle w:val="BodyA"/>
        <w:jc w:val="center"/>
        <w:rPr>
          <w:rFonts w:ascii="Times New Roman" w:hAnsi="Times New Roman" w:cs="Times New Roman"/>
          <w:b/>
          <w:bCs/>
          <w:sz w:val="48"/>
          <w:szCs w:val="48"/>
          <w:lang w:val="de-DE"/>
        </w:rPr>
      </w:pPr>
      <w:r>
        <w:rPr>
          <w:rFonts w:cs="Times New Roman" w:ascii="Times New Roman" w:hAnsi="Times New Roman"/>
          <w:b/>
          <w:bCs/>
          <w:sz w:val="48"/>
          <w:szCs w:val="48"/>
          <w:lang w:val="de-DE"/>
        </w:rPr>
        <w:t>EMPOWERMENT 2021</w:t>
      </w:r>
    </w:p>
    <w:p>
      <w:pPr>
        <w:pStyle w:val="BodyA"/>
        <w:spacing w:lineRule="auto" w:line="310" w:before="0" w:after="0"/>
        <w:ind w:hanging="0" w:start="0" w:end="0"/>
        <w:jc w:val="start"/>
        <w:rPr>
          <w:rFonts w:ascii="Times New Roman" w:hAnsi="Times New Roman" w:eastAsia="Times New Roman" w:cs="Times New Roman"/>
          <w:b/>
          <w:bCs/>
          <w:sz w:val="48"/>
          <w:szCs w:val="48"/>
          <w:lang w:val="de-DE"/>
        </w:rPr>
      </w:pPr>
      <w:r>
        <w:rPr>
          <w:rFonts w:eastAsia="Times New Roman" w:cs="Times New Roman" w:ascii="Times New Roman" w:hAnsi="Times New Roman"/>
          <w:b/>
          <w:bCs/>
          <w:sz w:val="48"/>
          <w:szCs w:val="48"/>
          <w:lang w:val="de-DE"/>
        </w:rPr>
      </w:r>
    </w:p>
    <w:p>
      <w:pPr>
        <w:pStyle w:val="BodyA"/>
        <w:spacing w:lineRule="auto" w:line="310" w:before="0" w:after="0"/>
        <w:ind w:hanging="0" w:start="0" w:end="0"/>
        <w:jc w:val="start"/>
        <w:rPr>
          <w:rFonts w:ascii="Times New Roman" w:hAnsi="Times New Roman" w:eastAsia="Times New Roman" w:cs="Times New Roman"/>
          <w:sz w:val="48"/>
          <w:szCs w:val="48"/>
        </w:rPr>
      </w:pPr>
      <w:r>
        <w:rPr>
          <w:rFonts w:cs="Times New Roman" w:ascii="Times New Roman" w:hAnsi="Times New Roman"/>
          <w:sz w:val="48"/>
          <w:szCs w:val="48"/>
        </w:rPr>
        <w:t xml:space="preserve">(Talk about Abraham being the Father of the Jewish nation) </w:t>
      </w:r>
    </w:p>
    <w:p>
      <w:pPr>
        <w:pStyle w:val="BodyA"/>
        <w:spacing w:lineRule="auto" w:line="310" w:before="0" w:after="0"/>
        <w:ind w:hanging="0" w:start="0" w:end="0"/>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This was the model that Jesus followed –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Our Father which art in Heaven…” “I must be about my Father</w:t>
      </w:r>
      <w:r>
        <w:rPr>
          <w:rFonts w:cs="Times New Roman" w:ascii="Times New Roman" w:hAnsi="Times New Roman"/>
          <w:b/>
          <w:bCs/>
          <w:i/>
          <w:iCs/>
          <w:sz w:val="48"/>
          <w:szCs w:val="48"/>
        </w:rPr>
        <w:t>’</w:t>
      </w:r>
      <w:r>
        <w:rPr>
          <w:rFonts w:cs="Times New Roman" w:ascii="Times New Roman" w:hAnsi="Times New Roman"/>
          <w:b/>
          <w:bCs/>
          <w:i/>
          <w:iCs/>
          <w:sz w:val="48"/>
          <w:szCs w:val="48"/>
        </w:rPr>
        <w:t xml:space="preserve">s business…”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b/>
          <w:bCs/>
          <w:i/>
          <w:iCs/>
          <w:sz w:val="48"/>
          <w:szCs w:val="48"/>
          <w:shd w:fill="FFFFFF" w:val="clear"/>
        </w:rPr>
      </w:pPr>
      <w:r>
        <w:rPr>
          <w:rFonts w:cs="Times New Roman" w:ascii="Times New Roman" w:hAnsi="Times New Roman"/>
          <w:sz w:val="48"/>
          <w:szCs w:val="48"/>
        </w:rPr>
        <w:t xml:space="preserve">We live in a fatherless world. Paul said to the church at Corinth - 1 Corinthians 4:15 (NKJV) </w:t>
      </w:r>
      <w:r>
        <w:rPr>
          <w:rFonts w:cs="Times New Roman" w:ascii="Times New Roman" w:hAnsi="Times New Roman"/>
          <w:b/>
          <w:bCs/>
          <w:i/>
          <w:iCs/>
          <w:sz w:val="48"/>
          <w:szCs w:val="48"/>
          <w:lang w:val="ar-SA"/>
        </w:rPr>
        <w:t>“</w:t>
      </w:r>
      <w:r>
        <w:rPr>
          <w:rFonts w:cs="Times New Roman" w:ascii="Times New Roman" w:hAnsi="Times New Roman"/>
          <w:b/>
          <w:bCs/>
          <w:i/>
          <w:iCs/>
          <w:sz w:val="48"/>
          <w:szCs w:val="48"/>
          <w:shd w:fill="FFFFFF" w:val="clear"/>
        </w:rPr>
        <w:t xml:space="preserve">For though you might have ten thousand instructors in Christ, yet </w:t>
      </w:r>
      <w:r>
        <w:rPr>
          <w:rFonts w:cs="Times New Roman" w:ascii="Times New Roman" w:hAnsi="Times New Roman"/>
          <w:b/>
          <w:bCs/>
          <w:i/>
          <w:iCs/>
          <w:sz w:val="48"/>
          <w:szCs w:val="48"/>
        </w:rPr>
        <w:t>you do not have</w:t>
      </w:r>
      <w:r>
        <w:rPr>
          <w:rFonts w:cs="Times New Roman" w:ascii="Times New Roman" w:hAnsi="Times New Roman"/>
          <w:b/>
          <w:bCs/>
          <w:i/>
          <w:iCs/>
          <w:sz w:val="48"/>
          <w:szCs w:val="48"/>
          <w:shd w:fill="FFFFFF" w:val="clear"/>
        </w:rPr>
        <w:t> many fathers; for in Christ Jesus I have begotten you through the gospel.”</w:t>
      </w:r>
    </w:p>
    <w:p>
      <w:pPr>
        <w:pStyle w:val="Normal"/>
        <w:rPr>
          <w:rFonts w:ascii="Times New Roman" w:hAnsi="Times New Roman" w:cs="Times New Roman"/>
          <w:b/>
          <w:bCs/>
          <w:i/>
          <w:iCs/>
          <w:sz w:val="48"/>
          <w:szCs w:val="48"/>
          <w:shd w:fill="FFFFFF" w:val="clear"/>
        </w:rPr>
      </w:pPr>
      <w:r>
        <w:rPr>
          <w:rFonts w:cs="Times New Roman" w:ascii="Times New Roman" w:hAnsi="Times New Roman"/>
          <w:b/>
          <w:bCs/>
          <w:i/>
          <w:iCs/>
          <w:sz w:val="48"/>
          <w:szCs w:val="48"/>
          <w:shd w:fill="FFFFFF" w:val="clear"/>
        </w:rPr>
      </w:r>
    </w:p>
    <w:p>
      <w:pPr>
        <w:pStyle w:val="BodyA"/>
        <w:ind w:hanging="0" w:start="0" w:end="3"/>
        <w:jc w:val="start"/>
        <w:rPr/>
      </w:pPr>
      <w:r>
        <w:rPr>
          <w:rFonts w:cs="Times New Roman" w:ascii="Times New Roman" w:hAnsi="Times New Roman"/>
          <w:sz w:val="48"/>
          <w:szCs w:val="48"/>
        </w:rPr>
        <w:t>Without fathers, the children are orphans, and without spiritual sons and daughters, the mantle of anointing and leadership falls to the ground as a worthless object. Most of us in this room call ourselves:</w:t>
      </w:r>
    </w:p>
    <w:p>
      <w:pPr>
        <w:pStyle w:val="BodyA"/>
        <w:numPr>
          <w:ilvl w:val="0"/>
          <w:numId w:val="10"/>
        </w:numPr>
        <w:ind w:hanging="360" w:start="720" w:end="3"/>
        <w:jc w:val="start"/>
        <w:rPr>
          <w:rFonts w:ascii="Times New Roman" w:hAnsi="Times New Roman" w:cs="Times New Roman"/>
          <w:sz w:val="48"/>
          <w:szCs w:val="48"/>
        </w:rPr>
      </w:pPr>
      <w:r>
        <w:rPr>
          <w:rFonts w:cs="Times New Roman" w:ascii="Times New Roman" w:hAnsi="Times New Roman"/>
          <w:sz w:val="48"/>
          <w:szCs w:val="48"/>
        </w:rPr>
        <w:t>Apostle…</w:t>
      </w:r>
    </w:p>
    <w:p>
      <w:pPr>
        <w:pStyle w:val="BodyA"/>
        <w:numPr>
          <w:ilvl w:val="0"/>
          <w:numId w:val="10"/>
        </w:numPr>
        <w:ind w:hanging="360" w:start="720" w:end="3"/>
        <w:jc w:val="start"/>
        <w:rPr>
          <w:rFonts w:ascii="Times New Roman" w:hAnsi="Times New Roman" w:cs="Times New Roman"/>
          <w:sz w:val="48"/>
          <w:szCs w:val="48"/>
        </w:rPr>
      </w:pPr>
      <w:r>
        <w:rPr>
          <w:rFonts w:cs="Times New Roman" w:ascii="Times New Roman" w:hAnsi="Times New Roman"/>
          <w:sz w:val="48"/>
          <w:szCs w:val="48"/>
        </w:rPr>
        <w:t>Prophet…</w:t>
      </w:r>
    </w:p>
    <w:p>
      <w:pPr>
        <w:pStyle w:val="BodyA"/>
        <w:numPr>
          <w:ilvl w:val="0"/>
          <w:numId w:val="10"/>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Evangelist… </w:t>
      </w:r>
    </w:p>
    <w:p>
      <w:pPr>
        <w:pStyle w:val="BodyA"/>
        <w:numPr>
          <w:ilvl w:val="0"/>
          <w:numId w:val="10"/>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Pastor… </w:t>
      </w:r>
    </w:p>
    <w:p>
      <w:pPr>
        <w:pStyle w:val="BodyA"/>
        <w:numPr>
          <w:ilvl w:val="0"/>
          <w:numId w:val="10"/>
        </w:numPr>
        <w:ind w:hanging="360" w:start="720" w:end="3"/>
        <w:jc w:val="start"/>
        <w:rPr>
          <w:rFonts w:ascii="Times New Roman" w:hAnsi="Times New Roman" w:cs="Times New Roman"/>
          <w:sz w:val="48"/>
          <w:szCs w:val="48"/>
        </w:rPr>
      </w:pPr>
      <w:r>
        <w:rPr>
          <w:rFonts w:cs="Times New Roman" w:ascii="Times New Roman" w:hAnsi="Times New Roman"/>
          <w:sz w:val="48"/>
          <w:szCs w:val="48"/>
        </w:rPr>
        <w:t>Teacher…</w:t>
      </w:r>
    </w:p>
    <w:p>
      <w:pPr>
        <w:pStyle w:val="BodyA"/>
        <w:numPr>
          <w:ilvl w:val="0"/>
          <w:numId w:val="10"/>
        </w:numPr>
        <w:ind w:hanging="360" w:start="720" w:end="3"/>
        <w:jc w:val="start"/>
        <w:rPr>
          <w:rFonts w:ascii="Times New Roman" w:hAnsi="Times New Roman" w:eastAsia="Times New Roman" w:cs="Times New Roman"/>
          <w:sz w:val="48"/>
          <w:szCs w:val="48"/>
        </w:rPr>
      </w:pPr>
      <w:r>
        <w:rPr>
          <w:rFonts w:cs="Times New Roman" w:ascii="Times New Roman" w:hAnsi="Times New Roman"/>
          <w:sz w:val="48"/>
          <w:szCs w:val="48"/>
        </w:rPr>
        <w:t>Bishop…</w:t>
      </w:r>
    </w:p>
    <w:p>
      <w:pPr>
        <w:pStyle w:val="BodyA"/>
        <w:ind w:hanging="0" w:start="0"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What we really are is overseers of orphanages. </w:t>
      </w:r>
    </w:p>
    <w:p>
      <w:pPr>
        <w:pStyle w:val="BodyA"/>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 xml:space="preserve">PARENT/CHILD </w:t>
      </w:r>
    </w:p>
    <w:p>
      <w:pPr>
        <w:pStyle w:val="BodyA"/>
        <w:ind w:hanging="0" w:start="0" w:end="3"/>
        <w:jc w:val="center"/>
        <w:rPr>
          <w:rFonts w:ascii="Times New Roman" w:hAnsi="Times New Roman" w:eastAsia="Times New Roman" w:cs="Times New Roman"/>
          <w:b/>
          <w:bCs/>
          <w:sz w:val="48"/>
          <w:szCs w:val="48"/>
        </w:rPr>
      </w:pPr>
      <w:r>
        <w:rPr>
          <w:rFonts w:cs="Times New Roman" w:ascii="Times New Roman" w:hAnsi="Times New Roman"/>
          <w:b/>
          <w:bCs/>
          <w:sz w:val="48"/>
          <w:szCs w:val="48"/>
        </w:rPr>
        <w:t>RELATIONSHIPS</w:t>
      </w:r>
    </w:p>
    <w:p>
      <w:pPr>
        <w:pStyle w:val="BodyA"/>
        <w:spacing w:before="0" w:after="142"/>
        <w:ind w:hanging="0" w:start="441"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Relationships are a basic theme in Scripture. For instance we could name: </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Moses and Joshua…</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Elijah and Elisha…</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Jesus and the disciples…</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Paul and Barnabas…</w:t>
      </w:r>
    </w:p>
    <w:p>
      <w:pPr>
        <w:pStyle w:val="BodyA"/>
        <w:numPr>
          <w:ilvl w:val="0"/>
          <w:numId w:val="6"/>
        </w:numPr>
        <w:spacing w:before="0" w:after="142"/>
        <w:ind w:hanging="360" w:start="1161" w:end="3"/>
        <w:jc w:val="start"/>
        <w:rPr>
          <w:rFonts w:ascii="Times New Roman" w:hAnsi="Times New Roman" w:cs="Times New Roman"/>
          <w:sz w:val="48"/>
          <w:szCs w:val="48"/>
        </w:rPr>
      </w:pPr>
      <w:r>
        <w:rPr>
          <w:rFonts w:cs="Times New Roman" w:ascii="Times New Roman" w:hAnsi="Times New Roman"/>
          <w:sz w:val="48"/>
          <w:szCs w:val="48"/>
        </w:rPr>
        <w:t>Paul and Timothy…</w:t>
      </w:r>
    </w:p>
    <w:p>
      <w:pPr>
        <w:pStyle w:val="BodyA"/>
        <w:spacing w:before="0" w:after="142"/>
        <w:ind w:hanging="0" w:start="0"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142"/>
        <w:ind w:hanging="0" w:start="0" w:end="3"/>
        <w:jc w:val="start"/>
        <w:rPr>
          <w:rFonts w:ascii="Times New Roman" w:hAnsi="Times New Roman" w:cs="Times New Roman"/>
          <w:sz w:val="48"/>
          <w:szCs w:val="48"/>
        </w:rPr>
      </w:pPr>
      <w:r>
        <w:rPr>
          <w:rFonts w:cs="Times New Roman" w:ascii="Times New Roman" w:hAnsi="Times New Roman"/>
          <w:sz w:val="48"/>
          <w:szCs w:val="48"/>
        </w:rPr>
        <w:t xml:space="preserve">All of these relationships were basic Father/Son relationships. </w:t>
      </w:r>
    </w:p>
    <w:p>
      <w:pPr>
        <w:pStyle w:val="BodyA"/>
        <w:ind w:hanging="0" w:start="0" w:end="454"/>
        <w:jc w:val="start"/>
        <w:rPr>
          <w:rFonts w:ascii="Times New Roman" w:hAnsi="Times New Roman" w:cs="Times New Roman"/>
          <w:sz w:val="48"/>
          <w:szCs w:val="48"/>
        </w:rPr>
      </w:pPr>
      <w:r>
        <w:rPr>
          <w:rFonts w:cs="Times New Roman" w:ascii="Times New Roman" w:hAnsi="Times New Roman"/>
          <w:sz w:val="48"/>
          <w:szCs w:val="48"/>
        </w:rPr>
      </w:r>
    </w:p>
    <w:p>
      <w:pPr>
        <w:pStyle w:val="BodyA"/>
        <w:ind w:hanging="0" w:start="0" w:end="454"/>
        <w:jc w:val="start"/>
        <w:rPr>
          <w:rFonts w:ascii="Times New Roman" w:hAnsi="Times New Roman" w:eastAsia="Times New Roman" w:cs="Times New Roman"/>
          <w:color w:val="FF0000"/>
          <w:sz w:val="48"/>
          <w:szCs w:val="48"/>
        </w:rPr>
      </w:pPr>
      <w:r>
        <w:rPr>
          <w:rFonts w:cs="Times New Roman" w:ascii="Times New Roman" w:hAnsi="Times New Roman"/>
          <w:color w:val="FF0000"/>
          <w:sz w:val="48"/>
          <w:szCs w:val="48"/>
        </w:rPr>
        <w:t xml:space="preserve">Paul mentions this kind of covenant relationship when he said, </w:t>
      </w:r>
      <w:r>
        <w:rPr>
          <w:rFonts w:cs="Times New Roman" w:ascii="Times New Roman" w:hAnsi="Times New Roman"/>
          <w:b/>
          <w:bCs/>
          <w:i/>
          <w:iCs/>
          <w:color w:val="FF0000"/>
          <w:sz w:val="48"/>
          <w:szCs w:val="48"/>
        </w:rPr>
        <w:t>“For this cause shall a man leave his father and mother…”</w:t>
      </w:r>
      <w:r>
        <w:rPr>
          <w:rFonts w:cs="Times New Roman" w:ascii="Times New Roman" w:hAnsi="Times New Roman"/>
          <w:color w:val="FF0000"/>
          <w:sz w:val="48"/>
          <w:szCs w:val="48"/>
        </w:rPr>
        <w:t xml:space="preserve"> It is a covenantal alignment between people, with God as a participating third party. </w:t>
      </w:r>
    </w:p>
    <w:p>
      <w:pPr>
        <w:pStyle w:val="BodyA"/>
        <w:ind w:hanging="0" w:start="0" w:end="450"/>
        <w:jc w:val="start"/>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r>
    </w:p>
    <w:p>
      <w:pPr>
        <w:pStyle w:val="BodyA"/>
        <w:ind w:hanging="0" w:start="0" w:end="450"/>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When God </w:t>
      </w:r>
      <w:r>
        <w:rPr>
          <w:rFonts w:cs="Times New Roman" w:ascii="Times New Roman" w:hAnsi="Times New Roman"/>
          <w:b/>
          <w:bCs/>
          <w:color w:val="FF0000"/>
          <w:sz w:val="48"/>
          <w:szCs w:val="48"/>
          <w:lang w:val="ar-SA"/>
        </w:rPr>
        <w:t>“</w:t>
      </w:r>
      <w:r>
        <w:rPr>
          <w:rFonts w:cs="Times New Roman" w:ascii="Times New Roman" w:hAnsi="Times New Roman"/>
          <w:b/>
          <w:bCs/>
          <w:color w:val="FF0000"/>
          <w:sz w:val="48"/>
          <w:szCs w:val="48"/>
          <w:lang w:val="fr-FR"/>
        </w:rPr>
        <w:t>joins</w:t>
      </w:r>
      <w:r>
        <w:rPr>
          <w:rFonts w:cs="Times New Roman" w:ascii="Times New Roman" w:hAnsi="Times New Roman"/>
          <w:b/>
          <w:bCs/>
          <w:color w:val="FF0000"/>
          <w:sz w:val="48"/>
          <w:szCs w:val="48"/>
        </w:rPr>
        <w:t>”</w:t>
      </w:r>
      <w:r>
        <w:rPr>
          <w:rFonts w:cs="Times New Roman" w:ascii="Times New Roman" w:hAnsi="Times New Roman"/>
          <w:color w:val="FF0000"/>
          <w:sz w:val="48"/>
          <w:szCs w:val="48"/>
        </w:rPr>
        <w:t xml:space="preserve"> people together in covenant and agreement, we see a unique sense of: </w:t>
      </w:r>
    </w:p>
    <w:p>
      <w:pPr>
        <w:pStyle w:val="BodyA"/>
        <w:numPr>
          <w:ilvl w:val="0"/>
          <w:numId w:val="11"/>
        </w:numPr>
        <w:ind w:hanging="360" w:start="720" w:end="450"/>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Common vision… </w:t>
      </w:r>
    </w:p>
    <w:p>
      <w:pPr>
        <w:pStyle w:val="BodyA"/>
        <w:numPr>
          <w:ilvl w:val="0"/>
          <w:numId w:val="11"/>
        </w:numPr>
        <w:ind w:hanging="360" w:start="720" w:end="450"/>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Common perspective… </w:t>
      </w:r>
    </w:p>
    <w:p>
      <w:pPr>
        <w:pStyle w:val="BodyA"/>
        <w:numPr>
          <w:ilvl w:val="0"/>
          <w:numId w:val="11"/>
        </w:numPr>
        <w:ind w:hanging="360" w:start="720" w:end="450"/>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Common destiny… </w:t>
      </w:r>
    </w:p>
    <w:p>
      <w:pPr>
        <w:pStyle w:val="BodyA"/>
        <w:ind w:hanging="0" w:start="0" w:end="450"/>
        <w:jc w:val="start"/>
        <w:rPr>
          <w:rFonts w:ascii="Times New Roman" w:hAnsi="Times New Roman" w:eastAsia="Times New Roman" w:cs="Times New Roman"/>
          <w:color w:val="FF0000"/>
          <w:sz w:val="48"/>
          <w:szCs w:val="48"/>
        </w:rPr>
      </w:pPr>
      <w:r>
        <w:rPr>
          <w:rFonts w:cs="Times New Roman" w:ascii="Times New Roman" w:hAnsi="Times New Roman"/>
          <w:color w:val="FF0000"/>
          <w:sz w:val="48"/>
          <w:szCs w:val="48"/>
        </w:rPr>
        <w:t xml:space="preserve">The Greek word for </w:t>
      </w:r>
      <w:r>
        <w:rPr>
          <w:rFonts w:cs="Times New Roman" w:ascii="Times New Roman" w:hAnsi="Times New Roman"/>
          <w:b/>
          <w:bCs/>
          <w:i/>
          <w:iCs/>
          <w:color w:val="FF0000"/>
          <w:sz w:val="48"/>
          <w:szCs w:val="48"/>
        </w:rPr>
        <w:t>“join”</w:t>
      </w:r>
      <w:r>
        <w:rPr>
          <w:rFonts w:cs="Times New Roman" w:ascii="Times New Roman" w:hAnsi="Times New Roman"/>
          <w:color w:val="FF0000"/>
          <w:sz w:val="48"/>
          <w:szCs w:val="48"/>
        </w:rPr>
        <w:t xml:space="preserve"> is</w:t>
      </w:r>
      <w:r>
        <w:rPr>
          <w:rFonts w:cs="Times New Roman" w:ascii="Times New Roman" w:hAnsi="Times New Roman"/>
          <w:i/>
          <w:iCs/>
          <w:color w:val="FF0000"/>
          <w:sz w:val="48"/>
          <w:szCs w:val="48"/>
        </w:rPr>
        <w:t xml:space="preserve"> “proskolloō” </w:t>
      </w:r>
      <w:r>
        <w:rPr>
          <w:rFonts w:cs="Times New Roman" w:ascii="Times New Roman" w:hAnsi="Times New Roman"/>
          <w:color w:val="FF0000"/>
          <w:sz w:val="48"/>
          <w:szCs w:val="48"/>
        </w:rPr>
        <w:t xml:space="preserve">and means, </w:t>
      </w:r>
      <w:r>
        <w:rPr>
          <w:rFonts w:cs="Times New Roman" w:ascii="Times New Roman" w:hAnsi="Times New Roman"/>
          <w:i/>
          <w:iCs/>
          <w:color w:val="FF0000"/>
          <w:sz w:val="48"/>
          <w:szCs w:val="48"/>
        </w:rPr>
        <w:t>“to glue; or cement together.”</w:t>
      </w:r>
      <w:r>
        <w:rPr>
          <w:rFonts w:cs="Times New Roman" w:ascii="Times New Roman" w:hAnsi="Times New Roman"/>
          <w:color w:val="FF0000"/>
          <w:sz w:val="48"/>
          <w:szCs w:val="48"/>
        </w:rPr>
        <w:t xml:space="preserve"> It is translated in the King James Bible as cleave or keep company. </w:t>
      </w:r>
    </w:p>
    <w:p>
      <w:pPr>
        <w:pStyle w:val="BodyA"/>
        <w:spacing w:lineRule="auto" w:line="307" w:before="0" w:after="134"/>
        <w:ind w:hanging="0" w:start="0" w:end="452"/>
        <w:jc w:val="start"/>
        <w:rPr>
          <w:rFonts w:ascii="Times New Roman" w:hAnsi="Times New Roman" w:eastAsia="Times New Roman" w:cs="Times New Roman"/>
          <w:color w:val="FF0000"/>
          <w:sz w:val="48"/>
          <w:szCs w:val="48"/>
        </w:rPr>
      </w:pPr>
      <w:r>
        <w:rPr>
          <w:rFonts w:eastAsia="Times New Roman" w:cs="Times New Roman" w:ascii="Times New Roman" w:hAnsi="Times New Roman"/>
          <w:color w:val="FF0000"/>
          <w:sz w:val="48"/>
          <w:szCs w:val="48"/>
        </w:rPr>
      </w:r>
    </w:p>
    <w:p>
      <w:pPr>
        <w:pStyle w:val="BodyA"/>
        <w:spacing w:lineRule="auto" w:line="307" w:before="0" w:after="134"/>
        <w:ind w:hanging="0" w:start="0" w:end="452"/>
        <w:jc w:val="start"/>
        <w:rPr>
          <w:rFonts w:ascii="Times New Roman" w:hAnsi="Times New Roman" w:eastAsia="Times New Roman" w:cs="Times New Roman"/>
          <w:color w:val="FF0000"/>
          <w:sz w:val="48"/>
          <w:szCs w:val="48"/>
        </w:rPr>
      </w:pPr>
      <w:r>
        <w:rPr>
          <w:rFonts w:cs="Times New Roman" w:ascii="Times New Roman" w:hAnsi="Times New Roman"/>
          <w:color w:val="FF0000"/>
          <w:sz w:val="48"/>
          <w:szCs w:val="48"/>
        </w:rPr>
        <w:t xml:space="preserve">What are the benefits of being joined to a Spiritual Father or Mother? </w:t>
      </w:r>
    </w:p>
    <w:p>
      <w:pPr>
        <w:pStyle w:val="BodyA"/>
        <w:numPr>
          <w:ilvl w:val="0"/>
          <w:numId w:val="9"/>
        </w:numPr>
        <w:spacing w:lineRule="auto" w:line="307" w:before="0" w:after="134"/>
        <w:ind w:hanging="360" w:start="720" w:end="452"/>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Mutual identity… (My dads dogs look at me like, </w:t>
      </w:r>
      <w:r>
        <w:rPr>
          <w:rFonts w:cs="Times New Roman" w:ascii="Times New Roman" w:hAnsi="Times New Roman"/>
          <w:i/>
          <w:iCs/>
          <w:color w:val="FF0000"/>
          <w:sz w:val="48"/>
          <w:szCs w:val="48"/>
        </w:rPr>
        <w:t>“sounds like him but doesn’t look like him”</w:t>
      </w:r>
      <w:r>
        <w:rPr>
          <w:rFonts w:cs="Times New Roman" w:ascii="Times New Roman" w:hAnsi="Times New Roman"/>
          <w:color w:val="FF0000"/>
          <w:sz w:val="48"/>
          <w:szCs w:val="48"/>
        </w:rPr>
        <w:t xml:space="preserve">) </w:t>
      </w:r>
    </w:p>
    <w:p>
      <w:pPr>
        <w:pStyle w:val="BodyA"/>
        <w:numPr>
          <w:ilvl w:val="0"/>
          <w:numId w:val="9"/>
        </w:numPr>
        <w:spacing w:lineRule="auto" w:line="307" w:before="0" w:after="134"/>
        <w:ind w:hanging="360" w:start="720" w:end="452"/>
        <w:jc w:val="start"/>
        <w:rPr>
          <w:rFonts w:ascii="Times New Roman" w:hAnsi="Times New Roman" w:cs="Times New Roman"/>
          <w:color w:val="FF0000"/>
          <w:sz w:val="48"/>
          <w:szCs w:val="48"/>
        </w:rPr>
      </w:pPr>
      <w:r>
        <w:rPr>
          <w:rFonts w:cs="Times New Roman" w:ascii="Times New Roman" w:hAnsi="Times New Roman"/>
          <w:color w:val="FF0000"/>
          <w:sz w:val="48"/>
          <w:szCs w:val="48"/>
        </w:rPr>
        <w:t>Common perception… (Seeing things alike – Seeing things through each-other’s eyes)</w:t>
      </w:r>
    </w:p>
    <w:p>
      <w:pPr>
        <w:pStyle w:val="BodyA"/>
        <w:numPr>
          <w:ilvl w:val="0"/>
          <w:numId w:val="9"/>
        </w:numPr>
        <w:spacing w:lineRule="auto" w:line="307" w:before="0" w:after="134"/>
        <w:ind w:hanging="360" w:start="720" w:end="452"/>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Common agenda… (Generational blessing) </w:t>
      </w:r>
    </w:p>
    <w:p>
      <w:pPr>
        <w:pStyle w:val="BodyA"/>
        <w:numPr>
          <w:ilvl w:val="0"/>
          <w:numId w:val="9"/>
        </w:numPr>
        <w:spacing w:lineRule="auto" w:line="307" w:before="0" w:after="134"/>
        <w:ind w:hanging="360" w:start="720" w:end="452"/>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Harmony in judgment… (Becoming close enough to a spiritual authority that when judging a matter, one can hear what the Father/Mother would say about it) </w:t>
      </w:r>
      <w:r>
        <w:rPr>
          <w:rFonts w:eastAsia="Times New Roman" w:cs="Times New Roman" w:ascii="Times New Roman" w:hAnsi="Times New Roman"/>
          <w:b/>
          <w:bCs/>
          <w:color w:val="FF0000"/>
          <w:position w:val="-104"/>
          <w:sz w:val="48"/>
          <w:szCs w:val="48"/>
        </w:rPr>
        <w:br/>
      </w:r>
    </w:p>
    <w:p>
      <w:pPr>
        <w:pStyle w:val="BodyA"/>
        <w:ind w:hanging="0" w:start="0" w:end="3"/>
        <w:jc w:val="start"/>
        <w:rPr>
          <w:rFonts w:ascii="Times New Roman" w:hAnsi="Times New Roman" w:cs="Times New Roman"/>
          <w:sz w:val="48"/>
          <w:szCs w:val="48"/>
        </w:rPr>
      </w:pPr>
      <w:r>
        <w:rPr>
          <w:rFonts w:cs="Times New Roman" w:ascii="Times New Roman" w:hAnsi="Times New Roman"/>
          <w:sz w:val="48"/>
          <w:szCs w:val="48"/>
        </w:rPr>
        <w:t xml:space="preserve">This covenant relationship is characterized by: </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Honor…</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Loyalty…</w:t>
      </w:r>
    </w:p>
    <w:p>
      <w:pPr>
        <w:pStyle w:val="BodyA"/>
        <w:numPr>
          <w:ilvl w:val="0"/>
          <w:numId w:val="2"/>
        </w:numPr>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Commitment... </w:t>
      </w:r>
    </w:p>
    <w:p>
      <w:pPr>
        <w:pStyle w:val="BodyA"/>
        <w:ind w:hanging="0" w:start="0" w:end="3"/>
        <w:jc w:val="start"/>
        <w:rPr/>
      </w:pPr>
      <w:r>
        <w:rPr>
          <w:rFonts w:cs="Times New Roman" w:ascii="Times New Roman" w:hAnsi="Times New Roman"/>
          <w:sz w:val="48"/>
          <w:szCs w:val="48"/>
        </w:rPr>
        <w:t>Within this kind of covenant relationship we find:</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Acceptance…</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Approval…</w:t>
      </w:r>
    </w:p>
    <w:p>
      <w:pPr>
        <w:pStyle w:val="BodyA"/>
        <w:numPr>
          <w:ilvl w:val="0"/>
          <w:numId w:val="5"/>
        </w:numPr>
        <w:ind w:hanging="360" w:start="720" w:end="3"/>
        <w:jc w:val="start"/>
        <w:rPr>
          <w:rFonts w:ascii="Times New Roman" w:hAnsi="Times New Roman" w:cs="Times New Roman"/>
          <w:sz w:val="48"/>
          <w:szCs w:val="48"/>
        </w:rPr>
      </w:pPr>
      <w:r>
        <w:rPr>
          <w:rFonts w:cs="Times New Roman" w:ascii="Times New Roman" w:hAnsi="Times New Roman"/>
          <w:sz w:val="48"/>
          <w:szCs w:val="48"/>
        </w:rPr>
        <w:t>Empowerment…</w:t>
      </w:r>
    </w:p>
    <w:p>
      <w:pPr>
        <w:pStyle w:val="BodyA"/>
        <w:numPr>
          <w:ilvl w:val="0"/>
          <w:numId w:val="5"/>
        </w:numPr>
        <w:ind w:hanging="360" w:start="720"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Promotion… </w:t>
      </w:r>
    </w:p>
    <w:p>
      <w:pPr>
        <w:pStyle w:val="BodyA"/>
        <w:ind w:hanging="0" w:start="0" w:end="454"/>
        <w:jc w:val="start"/>
        <w:rPr>
          <w:rFonts w:ascii="Times New Roman" w:hAnsi="Times New Roman" w:eastAsia="Times New Roman" w:cs="Times New Roman"/>
          <w:sz w:val="48"/>
          <w:szCs w:val="48"/>
        </w:rPr>
      </w:pPr>
      <w:r>
        <w:rPr>
          <w:rFonts w:cs="Times New Roman" w:ascii="Times New Roman" w:hAnsi="Times New Roman"/>
          <w:sz w:val="48"/>
          <w:szCs w:val="48"/>
        </w:rPr>
        <w:t xml:space="preserve">A father/son relationship does not just happen. It must be an intentional agreement, a mutually entered covenantal bond, whereby both parties embrace rights, responsibilities, and privileges that are exclusive of others. </w:t>
      </w:r>
    </w:p>
    <w:p>
      <w:pPr>
        <w:pStyle w:val="BodyA"/>
        <w:ind w:hanging="0" w:start="0" w:end="453"/>
        <w:jc w:val="start"/>
        <w:rPr>
          <w:rFonts w:ascii="Times New Roman" w:hAnsi="Times New Roman" w:cs="Times New Roman"/>
          <w:sz w:val="48"/>
          <w:szCs w:val="48"/>
        </w:rPr>
      </w:pPr>
      <w:r>
        <w:rPr>
          <w:rFonts w:cs="Times New Roman" w:ascii="Times New Roman" w:hAnsi="Times New Roman"/>
          <w:sz w:val="48"/>
          <w:szCs w:val="48"/>
        </w:rPr>
        <w:t>(The son must ask – The father must accept)</w:t>
      </w:r>
    </w:p>
    <w:p>
      <w:pPr>
        <w:pStyle w:val="BodyA"/>
        <w:spacing w:before="0" w:after="131"/>
        <w:ind w:hanging="0" w:start="0" w:end="3"/>
        <w:jc w:val="start"/>
        <w:rPr>
          <w:rFonts w:ascii="Times New Roman" w:hAnsi="Times New Roman" w:eastAsia="Times New Roman" w:cs="Times New Roman"/>
          <w:sz w:val="48"/>
          <w:szCs w:val="48"/>
        </w:rPr>
      </w:pPr>
      <w:r>
        <w:rPr>
          <w:rFonts w:cs="Times New Roman" w:ascii="Times New Roman" w:hAnsi="Times New Roman"/>
          <w:sz w:val="48"/>
          <w:szCs w:val="48"/>
        </w:rPr>
        <w:t>Such relationships:</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Establish longevity…</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Expands a vision exponentially… </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Provide durability of Kingdom initiatives…</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Extend ministries generationally… </w:t>
      </w:r>
    </w:p>
    <w:p>
      <w:pPr>
        <w:pStyle w:val="BodyA"/>
        <w:numPr>
          <w:ilvl w:val="0"/>
          <w:numId w:val="7"/>
        </w:numPr>
        <w:spacing w:before="0" w:after="131"/>
        <w:ind w:hanging="360" w:start="720" w:end="3"/>
        <w:jc w:val="start"/>
        <w:rPr>
          <w:rFonts w:ascii="Times New Roman" w:hAnsi="Times New Roman" w:cs="Times New Roman"/>
          <w:sz w:val="48"/>
          <w:szCs w:val="48"/>
        </w:rPr>
      </w:pPr>
      <w:r>
        <w:rPr>
          <w:rFonts w:cs="Times New Roman" w:ascii="Times New Roman" w:hAnsi="Times New Roman"/>
          <w:sz w:val="48"/>
          <w:szCs w:val="48"/>
        </w:rPr>
        <w:t xml:space="preserve">The potential for Kingdom increase is multiplied greatly…  </w:t>
      </w:r>
    </w:p>
    <w:p>
      <w:pPr>
        <w:pStyle w:val="BodyA"/>
        <w:spacing w:before="0" w:after="6"/>
        <w:ind w:hanging="0" w:start="441" w:end="3"/>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6"/>
        <w:ind w:hanging="0" w:start="441" w:end="3"/>
        <w:jc w:val="start"/>
        <w:rPr>
          <w:rFonts w:ascii="Times New Roman" w:hAnsi="Times New Roman" w:eastAsia="Times New Roman" w:cs="Times New Roman"/>
          <w:sz w:val="48"/>
          <w:szCs w:val="48"/>
        </w:rPr>
      </w:pPr>
      <w:r>
        <w:rPr>
          <w:rFonts w:cs="Times New Roman" w:ascii="Times New Roman" w:hAnsi="Times New Roman"/>
          <w:sz w:val="48"/>
          <w:szCs w:val="48"/>
        </w:rPr>
        <w:t xml:space="preserve">Too many hard-won victories of the past have had to be refought because the legacy of spiritual Fathers/Mothers was lost. </w:t>
      </w:r>
    </w:p>
    <w:p>
      <w:pPr>
        <w:pStyle w:val="BodyA"/>
        <w:spacing w:before="0" w:after="6"/>
        <w:ind w:hanging="0" w:start="441" w:end="3"/>
        <w:jc w:val="start"/>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A"/>
        <w:spacing w:before="0" w:after="6"/>
        <w:ind w:hanging="0" w:start="441" w:end="3"/>
        <w:jc w:val="start"/>
        <w:rPr>
          <w:rFonts w:ascii="Times New Roman" w:hAnsi="Times New Roman" w:cs="Times New Roman"/>
          <w:sz w:val="48"/>
          <w:szCs w:val="48"/>
        </w:rPr>
      </w:pPr>
      <w:r>
        <w:rPr>
          <w:rFonts w:cs="Times New Roman" w:ascii="Times New Roman" w:hAnsi="Times New Roman"/>
          <w:sz w:val="48"/>
          <w:szCs w:val="48"/>
        </w:rPr>
        <w:t xml:space="preserve">Without spiritual children to inherit vision and legacy, a spiritual parents heritage will most certainly be swallowed up by time and the ground. </w:t>
      </w:r>
    </w:p>
    <w:p>
      <w:pPr>
        <w:pStyle w:val="BodyA"/>
        <w:spacing w:lineRule="auto" w:line="257" w:before="0" w:after="0"/>
        <w:ind w:hanging="0" w:start="0" w:end="0"/>
        <w:jc w:val="start"/>
        <w:rPr>
          <w:rFonts w:ascii="Times New Roman" w:hAnsi="Times New Roman" w:eastAsia="Times New Roman" w:cs="Times New Roman"/>
          <w:sz w:val="48"/>
          <w:szCs w:val="48"/>
        </w:rPr>
      </w:pPr>
      <w:r>
        <w:rPr>
          <w:rFonts w:cs="Times New Roman" w:ascii="Times New Roman" w:hAnsi="Times New Roman"/>
          <w:sz w:val="48"/>
          <w:szCs w:val="48"/>
        </w:rPr>
        <w:tab/>
        <w:t xml:space="preserve"> </w:t>
      </w:r>
    </w:p>
    <w:p>
      <w:pPr>
        <w:pStyle w:val="Heading1"/>
        <w:ind w:hanging="0" w:start="1403" w:end="0"/>
        <w:jc w:val="center"/>
        <w:rPr>
          <w:rFonts w:ascii="Times New Roman" w:hAnsi="Times New Roman" w:eastAsia="Times New Roman" w:cs="Times New Roman"/>
          <w:b/>
          <w:bCs/>
          <w:sz w:val="48"/>
          <w:szCs w:val="48"/>
          <w:lang w:val="en-US"/>
        </w:rPr>
      </w:pPr>
      <w:r>
        <w:rPr>
          <w:rFonts w:eastAsia="Times New Roman" w:cs="Times New Roman" w:ascii="Times New Roman" w:hAnsi="Times New Roman"/>
          <w:b/>
          <w:bCs/>
          <w:sz w:val="48"/>
          <w:szCs w:val="48"/>
          <w:lang w:val="en-US"/>
        </w:rPr>
      </w:r>
    </w:p>
    <w:p>
      <w:pPr>
        <w:pStyle w:val="Heading1"/>
        <w:ind w:hanging="0" w:start="1403" w:end="0"/>
        <w:jc w:val="center"/>
        <w:rPr>
          <w:rFonts w:ascii="Times New Roman" w:hAnsi="Times New Roman" w:eastAsia="Times New Roman" w:cs="Times New Roman"/>
          <w:b/>
          <w:bCs/>
          <w:sz w:val="48"/>
          <w:szCs w:val="48"/>
        </w:rPr>
      </w:pPr>
      <w:r>
        <w:rPr>
          <w:rFonts w:cs="Times New Roman" w:ascii="Times New Roman" w:hAnsi="Times New Roman"/>
          <w:b/>
          <w:bCs/>
          <w:sz w:val="48"/>
          <w:szCs w:val="48"/>
          <w:lang w:val="en-US"/>
        </w:rPr>
        <w:t>REWARDS AND RESPONSIBILITIES</w:t>
      </w:r>
    </w:p>
    <w:p>
      <w:pPr>
        <w:pStyle w:val="BodyA"/>
        <w:ind w:hanging="0" w:start="0" w:end="3"/>
        <w:jc w:val="start"/>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BodyA"/>
        <w:ind w:hanging="0" w:start="0" w:end="3"/>
        <w:jc w:val="start"/>
        <w:rPr>
          <w:rFonts w:ascii="Times New Roman" w:hAnsi="Times New Roman" w:eastAsia="Times New Roman" w:cs="Times New Roman"/>
          <w:color w:val="FF0000"/>
          <w:sz w:val="48"/>
          <w:szCs w:val="48"/>
        </w:rPr>
      </w:pPr>
      <w:commentRangeStart w:id="0"/>
      <w:r>
        <w:rPr>
          <w:rFonts w:cs="Times New Roman" w:ascii="Times New Roman" w:hAnsi="Times New Roman"/>
          <w:color w:val="FF0000"/>
          <w:sz w:val="48"/>
          <w:szCs w:val="48"/>
        </w:rPr>
        <w:t>There are six major benefits which accrue to the Son/Daughter from the Parent/Child,  relationship:</w:t>
        <w:br/>
      </w:r>
      <w:commentRangeEnd w:id="0"/>
      <w:r>
        <w:commentReference w:id="0"/>
      </w:r>
      <w:r>
        <w:rPr>
          <w:vanish w:val="false"/>
          <w:color w:val="FF0000"/>
        </w:rPr>
      </w:r>
    </w:p>
    <w:p>
      <w:pPr>
        <w:pStyle w:val="BodyA"/>
        <w:numPr>
          <w:ilvl w:val="0"/>
          <w:numId w:val="3"/>
        </w:numPr>
        <w:ind w:hanging="360" w:start="720" w:end="3"/>
        <w:jc w:val="start"/>
        <w:rPr>
          <w:rFonts w:ascii="Times New Roman" w:hAnsi="Times New Roman" w:cs="Times New Roman"/>
          <w:color w:val="FF0000"/>
          <w:sz w:val="48"/>
          <w:szCs w:val="48"/>
        </w:rPr>
      </w:pPr>
      <w:commentRangeStart w:id="1"/>
      <w:r>
        <w:rPr>
          <w:rFonts w:cs="Times New Roman" w:ascii="Times New Roman" w:hAnsi="Times New Roman"/>
          <w:color w:val="FF0000"/>
          <w:sz w:val="48"/>
          <w:szCs w:val="48"/>
        </w:rPr>
        <w:t xml:space="preserve">Identification… From the beginning, the Son/Daughter becomes identified with the Parent. Identification marks the child as an heir of their parents possessions, and a joint-heir with all those who are Sons/Daughters. </w:t>
      </w:r>
    </w:p>
    <w:p>
      <w:pPr>
        <w:pStyle w:val="BodyA"/>
        <w:numPr>
          <w:ilvl w:val="0"/>
          <w:numId w:val="3"/>
        </w:numPr>
        <w:ind w:hanging="360" w:start="720" w:end="3"/>
        <w:jc w:val="start"/>
        <w:rPr>
          <w:rFonts w:ascii="Times New Roman" w:hAnsi="Times New Roman" w:cs="Times New Roman"/>
          <w:color w:val="FF0000"/>
          <w:sz w:val="48"/>
          <w:szCs w:val="48"/>
        </w:rPr>
      </w:pPr>
      <w:r>
        <w:rPr>
          <w:rFonts w:cs="Times New Roman" w:ascii="Times New Roman" w:hAnsi="Times New Roman"/>
          <w:color w:val="FF0000"/>
          <w:sz w:val="48"/>
          <w:szCs w:val="48"/>
        </w:rPr>
        <w:t xml:space="preserve">Information… The spiritual parent brings knowledge and wisdom, insight and understanding to the relationship. They bring hard won principles and core values to the relationship which can, and must be instilled into the life of the Son/Daughter. </w:t>
      </w:r>
      <w:commentRangeEnd w:id="1"/>
      <w:r>
        <w:commentReference w:id="1"/>
      </w:r>
      <w:r>
        <w:rPr>
          <w:vanish w:val="false"/>
          <w:color w:val="FF0000"/>
        </w:rPr>
      </w:r>
    </w:p>
    <w:p>
      <w:pPr>
        <w:pStyle w:val="BodyA"/>
        <w:numPr>
          <w:ilvl w:val="0"/>
          <w:numId w:val="3"/>
        </w:numPr>
        <w:ind w:hanging="360" w:start="720" w:end="3"/>
        <w:jc w:val="start"/>
        <w:rPr>
          <w:rFonts w:ascii="Times New Roman" w:hAnsi="Times New Roman" w:cs="Times New Roman"/>
          <w:color w:val="FF0000"/>
          <w:sz w:val="48"/>
          <w:szCs w:val="48"/>
        </w:rPr>
      </w:pPr>
      <w:commentRangeStart w:id="2"/>
      <w:r>
        <w:rPr>
          <w:rFonts w:cs="Times New Roman" w:ascii="Times New Roman" w:hAnsi="Times New Roman"/>
          <w:color w:val="FF0000"/>
          <w:sz w:val="48"/>
          <w:szCs w:val="48"/>
        </w:rPr>
        <w:t xml:space="preserve">Inspiration… In addition to expanding the insight and vision of a spiritual Son/ Daughter, the spiritual parent must also motivate and inspire their children. This is not an easy task. Often, the child comes to the parent in a state of personal disarray. They may be filled with vision, but lack clarity. They may come with emotional or moral baggage which must be unpacked and corrected. It is incumbent on the spiritual parent to be an exemplary model for the spiritual Son/Daughter to follow. The parent becomes the biggest fan of the child. </w:t>
      </w:r>
    </w:p>
    <w:p>
      <w:pPr>
        <w:pStyle w:val="Heading4"/>
        <w:numPr>
          <w:ilvl w:val="0"/>
          <w:numId w:val="3"/>
        </w:numPr>
        <w:jc w:val="start"/>
        <w:rPr>
          <w:rFonts w:ascii="Times New Roman" w:hAnsi="Times New Roman" w:cs="Times New Roman"/>
          <w:b w:val="false"/>
          <w:bCs w:val="false"/>
          <w:i w:val="false"/>
          <w:iCs w:val="false"/>
          <w:color w:val="FF0000"/>
          <w:sz w:val="48"/>
          <w:szCs w:val="48"/>
        </w:rPr>
      </w:pPr>
      <w:r>
        <w:rPr>
          <w:rFonts w:cs="Times New Roman" w:ascii="Times New Roman" w:hAnsi="Times New Roman"/>
          <w:b w:val="false"/>
          <w:bCs w:val="false"/>
          <w:i w:val="false"/>
          <w:iCs w:val="false"/>
          <w:color w:val="FF0000"/>
          <w:sz w:val="48"/>
          <w:szCs w:val="48"/>
        </w:rPr>
        <w:t xml:space="preserve">Impartation… When a Son/Daughter is received by a Spiritual Parent, they come under the Parent’s anointing and influence. As a result, the Parent begins to impart their own spiritual personality and character to the child. What the Parent does, the Child becomes engaged in. Their streams of ministry begin to flow together. Some would say the Child receives the Spiritual Parents DNA. </w:t>
        <w:br/>
      </w:r>
      <w:commentRangeEnd w:id="2"/>
      <w:r>
        <w:commentReference w:id="2"/>
      </w:r>
      <w:r>
        <w:rPr>
          <w:vanish w:val="false"/>
          <w:color w:val="FF0000"/>
        </w:rPr>
      </w:r>
    </w:p>
    <w:p>
      <w:pPr>
        <w:pStyle w:val="Heading4"/>
        <w:numPr>
          <w:ilvl w:val="0"/>
          <w:numId w:val="3"/>
        </w:numPr>
        <w:jc w:val="start"/>
        <w:rPr>
          <w:rFonts w:ascii="Times New Roman" w:hAnsi="Times New Roman" w:cs="Times New Roman"/>
          <w:b w:val="false"/>
          <w:bCs w:val="false"/>
          <w:i w:val="false"/>
          <w:iCs w:val="false"/>
          <w:color w:val="FF0000"/>
          <w:sz w:val="48"/>
          <w:szCs w:val="48"/>
        </w:rPr>
      </w:pPr>
      <w:r>
        <w:rPr>
          <w:rFonts w:cs="Times New Roman" w:ascii="Times New Roman" w:hAnsi="Times New Roman"/>
          <w:b w:val="false"/>
          <w:bCs w:val="false"/>
          <w:i w:val="false"/>
          <w:iCs w:val="false"/>
          <w:color w:val="FF0000"/>
          <w:sz w:val="48"/>
          <w:szCs w:val="48"/>
        </w:rPr>
        <w:t xml:space="preserve">Inheritance… Spiritual Fathers/Mothers bring a heritage, a legacy of ministry, to the relationship. Immediately upon becoming a Son/Daughter, the spiritual child becomes a partaker of the full inheritance of their parents. The child doesn’t take over the parent’s ministry. Rather, they partake of their parent’s ministry in ways others cannot. With time, their identity with their parent’s, influences others to see them much as they see the parent (Mom and Dad Goodwin’s spiritual children are easily identifiable).  </w:t>
      </w:r>
      <w:r>
        <w:rPr>
          <w:rFonts w:eastAsia="Times New Roman" w:cs="Times New Roman" w:ascii="Times New Roman" w:hAnsi="Times New Roman"/>
          <w:b w:val="false"/>
          <w:bCs w:val="false"/>
          <w:i w:val="false"/>
          <w:iCs w:val="false"/>
          <w:color w:val="FF0000"/>
          <w:sz w:val="48"/>
          <w:szCs w:val="48"/>
        </w:rPr>
        <w:br/>
      </w:r>
    </w:p>
    <w:p>
      <w:pPr>
        <w:pStyle w:val="Heading4"/>
        <w:numPr>
          <w:ilvl w:val="0"/>
          <w:numId w:val="3"/>
        </w:numPr>
        <w:jc w:val="start"/>
        <w:rPr>
          <w:rFonts w:ascii="Times New Roman" w:hAnsi="Times New Roman" w:cs="Times New Roman"/>
          <w:b w:val="false"/>
          <w:bCs w:val="false"/>
          <w:i w:val="false"/>
          <w:iCs w:val="false"/>
          <w:color w:val="FF0000"/>
          <w:sz w:val="48"/>
          <w:szCs w:val="48"/>
          <w:lang w:val="it-IT"/>
        </w:rPr>
      </w:pPr>
      <w:r>
        <w:rPr>
          <w:rFonts w:cs="Times New Roman" w:ascii="Times New Roman" w:hAnsi="Times New Roman"/>
          <w:b w:val="false"/>
          <w:bCs w:val="false"/>
          <w:i w:val="false"/>
          <w:iCs w:val="false"/>
          <w:color w:val="FF0000"/>
          <w:sz w:val="48"/>
          <w:szCs w:val="48"/>
          <w:lang w:val="it-IT"/>
        </w:rPr>
        <w:t xml:space="preserve">Intimacy… </w:t>
      </w:r>
      <w:r>
        <w:rPr>
          <w:rFonts w:cs="Times New Roman" w:ascii="Times New Roman" w:hAnsi="Times New Roman"/>
          <w:b w:val="false"/>
          <w:bCs w:val="false"/>
          <w:i w:val="false"/>
          <w:iCs w:val="false"/>
          <w:color w:val="FF0000"/>
          <w:sz w:val="48"/>
          <w:szCs w:val="48"/>
        </w:rPr>
        <w:t xml:space="preserve">The bond between a spiritual Father/Son Mother/Daughter grows into total trust and transparency. Weaknesses are confronted with pathways to strength. </w:t>
      </w:r>
      <w:r>
        <w:rPr>
          <w:vanish w:val="false"/>
          <w:color w:val="FF0000"/>
        </w:rPr>
        <w:commentReference w:id="3"/>
      </w:r>
    </w:p>
    <w:p>
      <w:pPr>
        <w:pStyle w:val="BodyA"/>
        <w:spacing w:before="0" w:after="339"/>
        <w:ind w:hanging="0" w:start="0" w:end="451"/>
        <w:jc w:val="start"/>
        <w:rPr/>
      </w:pPr>
      <w:r>
        <w:rPr>
          <w:rFonts w:cs="Times New Roman" w:ascii="Times New Roman" w:hAnsi="Times New Roman"/>
          <w:b/>
          <w:bCs/>
          <w:sz w:val="48"/>
          <w:szCs w:val="48"/>
        </w:rPr>
        <w:t>Benefits to the Father/Mother:</w:t>
      </w:r>
    </w:p>
    <w:p>
      <w:pPr>
        <w:pStyle w:val="BodyA"/>
        <w:spacing w:before="0" w:after="339"/>
        <w:ind w:hanging="0" w:start="0" w:end="451"/>
        <w:jc w:val="start"/>
        <w:rPr>
          <w:rFonts w:ascii="Times New Roman" w:hAnsi="Times New Roman" w:eastAsia="Times New Roman" w:cs="Times New Roman"/>
          <w:sz w:val="48"/>
          <w:szCs w:val="48"/>
        </w:rPr>
      </w:pPr>
      <w:r>
        <w:rPr>
          <w:rFonts w:cs="Times New Roman" w:ascii="Times New Roman" w:hAnsi="Times New Roman"/>
          <w:sz w:val="48"/>
          <w:szCs w:val="48"/>
        </w:rPr>
        <w:t>Three benefits that accrue to the Father/Mother include:</w:t>
      </w:r>
    </w:p>
    <w:p>
      <w:pPr>
        <w:pStyle w:val="BodyA"/>
        <w:numPr>
          <w:ilvl w:val="0"/>
          <w:numId w:val="4"/>
        </w:numPr>
        <w:spacing w:before="0" w:after="339"/>
        <w:ind w:hanging="360" w:start="72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Assistance… As the relationship takes on the quality of a working covenant, the Father/Mother begins to receive meaningful assistance in accomplishing their vision. Elisha washed the hands of Elijah. (Note: 2 Kings 3:1) </w:t>
      </w:r>
    </w:p>
    <w:p>
      <w:pPr>
        <w:pStyle w:val="BodyA"/>
        <w:spacing w:before="0" w:after="339"/>
        <w:ind w:hanging="0" w:start="72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Joshua served Moses faithfully, and at the time of Moses passing, he was positioned to become the leader of the nation. </w:t>
      </w:r>
    </w:p>
    <w:p>
      <w:pPr>
        <w:pStyle w:val="BodyA"/>
        <w:spacing w:before="0" w:after="339"/>
        <w:ind w:hanging="0" w:start="720" w:end="451"/>
        <w:jc w:val="start"/>
        <w:rPr>
          <w:rFonts w:ascii="Times New Roman" w:hAnsi="Times New Roman" w:eastAsia="Times New Roman" w:cs="Times New Roman"/>
          <w:sz w:val="48"/>
          <w:szCs w:val="48"/>
        </w:rPr>
      </w:pPr>
      <w:r>
        <w:rPr>
          <w:rFonts w:cs="Times New Roman" w:ascii="Times New Roman" w:hAnsi="Times New Roman"/>
          <w:sz w:val="48"/>
          <w:szCs w:val="48"/>
        </w:rPr>
        <w:t xml:space="preserve">Spiritual children become the inheritors of the mantle, the ones God uses to extend and expand the vision. </w:t>
      </w:r>
    </w:p>
    <w:p>
      <w:pPr>
        <w:pStyle w:val="Heading4"/>
        <w:numPr>
          <w:ilvl w:val="0"/>
          <w:numId w:val="8"/>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Perspective… Fathers/Mothers who turn to their spiritual children are blessed with perspective otherwise unavailable to them as they grow older. Being close to a fresh perspective, allows the vision to transition into more than if the Father/Mother had held it alone.</w:t>
      </w:r>
    </w:p>
    <w:p>
      <w:pPr>
        <w:pStyle w:val="Heading4"/>
        <w:numPr>
          <w:ilvl w:val="0"/>
          <w:numId w:val="8"/>
        </w:numPr>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C</w:t>
      </w:r>
      <w:r>
        <w:rPr>
          <w:rFonts w:cs="Times New Roman" w:ascii="Times New Roman" w:hAnsi="Times New Roman"/>
          <w:b w:val="false"/>
          <w:bCs w:val="false"/>
          <w:i w:val="false"/>
          <w:iCs w:val="false"/>
          <w:sz w:val="48"/>
          <w:szCs w:val="48"/>
        </w:rPr>
        <w:t xml:space="preserve">ontinuity… The presence of a true Son/Daughter lends permanence and stability. The parent can rest in the fact that if he/she is incapacitated or dies, their vision will continue through their spiritual children.  It is only what a person leaves in the next generation that truly makes a difference. </w:t>
      </w:r>
    </w:p>
    <w:p>
      <w:pPr>
        <w:pStyle w:val="Heading4"/>
        <w:spacing w:before="0" w:after="339"/>
        <w:ind w:hanging="0" w:start="0" w:end="3"/>
        <w:jc w:val="start"/>
        <w:rPr>
          <w:rFonts w:ascii="Times New Roman" w:hAnsi="Times New Roman" w:cs="Times New Roman"/>
          <w:b w:val="false"/>
          <w:bCs w:val="false"/>
          <w:i w:val="false"/>
          <w:iCs w:val="false"/>
          <w:sz w:val="48"/>
          <w:szCs w:val="48"/>
        </w:rPr>
      </w:pPr>
      <w:r>
        <w:rPr>
          <w:rFonts w:cs="Times New Roman" w:ascii="Times New Roman" w:hAnsi="Times New Roman"/>
          <w:b w:val="false"/>
          <w:bCs w:val="false"/>
          <w:i w:val="false"/>
          <w:iCs w:val="false"/>
          <w:sz w:val="48"/>
          <w:szCs w:val="48"/>
        </w:rPr>
        <w:t>Let me close with this:</w:t>
      </w:r>
    </w:p>
    <w:p>
      <w:pPr>
        <w:pStyle w:val="BodyA"/>
        <w:spacing w:before="0" w:after="339"/>
        <w:ind w:hanging="0" w:start="0" w:end="3"/>
        <w:jc w:val="start"/>
        <w:rPr/>
      </w:pPr>
      <w:r>
        <w:rPr>
          <w:rFonts w:cs="Times New Roman" w:ascii="Times New Roman" w:hAnsi="Times New Roman"/>
          <w:sz w:val="48"/>
          <w:szCs w:val="48"/>
        </w:rPr>
        <w:t xml:space="preserve">What counts in life and ministry is not what we finish (Which we have been programmed to believe), but who we start! </w:t>
      </w:r>
    </w:p>
    <w:p>
      <w:pPr>
        <w:pStyle w:val="BodyA"/>
        <w:spacing w:before="0" w:after="339"/>
        <w:ind w:hanging="0" w:start="0" w:end="3"/>
        <w:jc w:val="start"/>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rFonts w:eastAsia="Segoe UI" w:ascii="Liberation Serif" w:hAnsi="Liberation Serif" w:cs="Tahoma"/>
          <w:color w:val="auto"/>
          <w:sz w:val="24"/>
          <w:szCs w:val="24"/>
          <w:lang w:bidi="en-US" w:val="en-US" w:eastAsia="en-US"/>
        </w:rPr>
      </w:r>
    </w:p>
  </w:comment>
  <w:comment w:id="1" w:author="iPad" w:date="2021-05-12T17:24:00Z" w:initials="">
    <w:p>
      <w:pPr>
        <w:overflowPunct w:val="false"/>
        <w:bidi w:val="0"/>
        <w:spacing w:before="160" w:after="0" w:lineRule="auto" w:line="288"/>
        <w:rPr/>
      </w:pPr>
      <w:r>
        <w:annotationRef/>
      </w:r>
      <w:r>
        <w:rPr>
          <w:rFonts w:ascii="Liberation Serif" w:hAnsi="Liberation Serif" w:eastAsia="Segoe UI" w:cs="Tahoma"/>
          <w:color w:val="auto"/>
          <w:sz w:val="24"/>
          <w:szCs w:val="24"/>
          <w:lang w:val="en-US" w:eastAsia="en-US" w:bidi="en-US"/>
        </w:rPr>
      </w:r>
    </w:p>
  </w:comment>
  <w:comment w:id="2" w:author="iPad" w:date="2021-05-12T17:24:00Z" w:initials="">
    <w:p>
      <w:pPr>
        <w:overflowPunct w:val="false"/>
        <w:bidi w:val="0"/>
        <w:rPr/>
      </w:pPr>
      <w:r>
        <w:annotationRef/>
      </w:r>
      <w:r>
        <w:rPr>
          <w:rFonts w:eastAsia="Segoe UI" w:ascii="Liberation Serif" w:hAnsi="Liberation Serif" w:cs="Tahoma"/>
          <w:color w:val="auto"/>
          <w:sz w:val="24"/>
          <w:szCs w:val="24"/>
          <w:lang w:bidi="en-US" w:val="en-US" w:eastAsia="en-US"/>
        </w:rPr>
      </w:r>
    </w:p>
    <w:p>
      <w:pPr>
        <w:overflowPunct w:val="false"/>
        <w:bidi w:val="0"/>
        <w:spacing w:before="160" w:after="0" w:lineRule="auto" w:line="288"/>
        <w:rPr/>
      </w:pPr>
      <w:r>
        <w:rPr>
          <w:rFonts w:ascii="Liberation Serif" w:hAnsi="Liberation Serif" w:eastAsia="Segoe UI" w:cs="Tahoma"/>
          <w:color w:val="auto"/>
          <w:sz w:val="24"/>
          <w:szCs w:val="24"/>
          <w:lang w:val="en-US" w:eastAsia="en-US" w:bidi="en-US"/>
        </w:rPr>
      </w:r>
    </w:p>
  </w:comment>
  <w:comment w:id="3" w:author="iPad" w:date="2021-05-12T17:24:00Z" w:initials="">
    <w:p>
      <w:pPr>
        <w:overflowPunct w:val="false"/>
        <w:bidi w:val="0"/>
        <w:spacing w:before="160" w:after="0" w:lineRule="auto" w:line="288"/>
        <w:rPr/>
      </w:pPr>
      <w:r>
        <w:annotationRef/>
      </w:r>
      <w:r>
        <w:rPr>
          <w:rFonts w:ascii="Liberation Serif" w:hAnsi="Liberation Serif" w:eastAsia="Segoe UI" w:cs="Tahoma"/>
          <w:color w:val="auto"/>
          <w:sz w:val="24"/>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Arial Unicode MS">
    <w:charset w:val="80"/>
    <w:family w:val="swiss"/>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1161"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7">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8">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9">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Calibri" w:hAnsi="Calibri" w:eastAsia="Arial Unicode MS" w:cs="Arial Unicode MS"/>
      <w:color w:val="000000"/>
      <w:sz w:val="20"/>
      <w:szCs w:val="20"/>
      <w:lang w:val="en-US" w:bidi="ar-SA" w:eastAsia="zh-CN"/>
    </w:rPr>
  </w:style>
  <w:style w:type="paragraph" w:styleId="Heading1">
    <w:name w:val="heading 1"/>
    <w:next w:val="BodyA"/>
    <w:qFormat/>
    <w:pPr>
      <w:widowControl/>
      <w:numPr>
        <w:ilvl w:val="0"/>
        <w:numId w:val="1"/>
      </w:numPr>
      <w:pBdr/>
      <w:bidi w:val="0"/>
      <w:outlineLvl w:val="0"/>
    </w:pPr>
    <w:rPr>
      <w:rFonts w:ascii="Calibri" w:hAnsi="Calibri" w:eastAsia="Arial Unicode MS" w:cs="Arial Unicode MS"/>
      <w:color w:val="000000"/>
      <w:sz w:val="20"/>
      <w:szCs w:val="20"/>
      <w:lang w:val="de-DE" w:bidi="ar-SA" w:eastAsia="zh-CN"/>
    </w:rPr>
  </w:style>
  <w:style w:type="paragraph" w:styleId="Heading4">
    <w:name w:val="heading 4"/>
    <w:next w:val="BodyA"/>
    <w:qFormat/>
    <w:pPr>
      <w:keepNext w:val="true"/>
      <w:keepLines/>
      <w:widowControl/>
      <w:numPr>
        <w:ilvl w:val="3"/>
        <w:numId w:val="1"/>
      </w:numPr>
      <w:pBdr/>
      <w:bidi w:val="0"/>
      <w:spacing w:lineRule="auto" w:line="314" w:before="0" w:after="225"/>
      <w:ind w:hanging="10" w:start="451" w:end="0"/>
      <w:jc w:val="both"/>
      <w:outlineLvl w:val="3"/>
    </w:pPr>
    <w:rPr>
      <w:rFonts w:ascii="Calibri" w:hAnsi="Calibri" w:eastAsia="Arial Unicode MS" w:cs="Arial Unicode MS"/>
      <w:b/>
      <w:bCs/>
      <w:i/>
      <w:iCs/>
      <w:color w:val="000000"/>
      <w:sz w:val="29"/>
      <w:szCs w:val="29"/>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1">
    <w:name w:val="WW8Num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0">
    <w:name w:val="WW8Num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1">
    <w:name w:val="WW8Num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0">
    <w:name w:val="WW8Num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1">
    <w:name w:val="WW8Num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1">
    <w:name w:val="WW8Num8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9z0">
    <w:name w:val="WW8Num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9z1">
    <w:name w:val="WW8Num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0z0">
    <w:name w:val="WW8Num1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0z1">
    <w:name w:val="WW8Num1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1z0">
    <w:name w:val="WW8Num1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1z1">
    <w:name w:val="WW8Num1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3z1">
    <w:name w:val="WW8Num1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0">
    <w:name w:val="WW8Num1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1">
    <w:name w:val="WW8Num1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5z0">
    <w:name w:val="WW8Num1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5z1">
    <w:name w:val="WW8Num1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libri" w:hAnsi="Calibri" w:eastAsia="Arial Unicode MS" w:cs="Arial Unicode MS"/>
      <w:color w:val="000000"/>
      <w:sz w:val="20"/>
      <w:szCs w:val="20"/>
      <w:lang w:val="de-DE"/>
    </w:rPr>
  </w:style>
  <w:style w:type="character" w:styleId="Heading4Char">
    <w:name w:val="Heading 4 Char"/>
    <w:qFormat/>
    <w:rPr>
      <w:rFonts w:ascii="Calibri" w:hAnsi="Calibri" w:eastAsia="Arial Unicode MS" w:cs="Arial Unicode MS"/>
      <w:b/>
      <w:bCs/>
      <w:i/>
      <w:iCs/>
      <w:color w:val="000000"/>
      <w:sz w:val="29"/>
      <w:szCs w:val="29"/>
    </w:rPr>
  </w:style>
  <w:style w:type="character" w:styleId="CommentTextChar">
    <w:name w:val="Comment Text Char"/>
    <w:qFormat/>
    <w:rPr>
      <w:rFonts w:ascii="Calibri" w:hAnsi="Calibri" w:eastAsia="Arial Unicode MS" w:cs="Arial Unicode MS"/>
      <w:color w:val="000000"/>
      <w:sz w:val="20"/>
      <w:szCs w:val="20"/>
    </w:rPr>
  </w:style>
  <w:style w:type="character" w:styleId="CommentReference">
    <w:name w:val="Comment Reference"/>
    <w:qFormat/>
    <w:rPr>
      <w:sz w:val="16"/>
      <w:szCs w:val="16"/>
    </w:rPr>
  </w:style>
  <w:style w:type="character" w:styleId="BalloonTextChar">
    <w:name w:val="Balloon Text Char"/>
    <w:qFormat/>
    <w:rPr>
      <w:rFonts w:ascii="Times New Roman" w:hAnsi="Times New Roman" w:eastAsia="Arial Unicode MS" w:cs="Times New Roman"/>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A">
    <w:name w:val="Body A"/>
    <w:qFormat/>
    <w:pPr>
      <w:widowControl/>
      <w:pBdr/>
      <w:bidi w:val="0"/>
      <w:spacing w:lineRule="auto" w:line="314" w:before="0" w:after="288"/>
      <w:ind w:firstLine="343" w:start="788" w:end="0"/>
      <w:jc w:val="both"/>
    </w:pPr>
    <w:rPr>
      <w:rFonts w:ascii="Calibri" w:hAnsi="Calibri" w:eastAsia="Arial Unicode MS" w:cs="Arial Unicode MS"/>
      <w:color w:val="000000"/>
      <w:sz w:val="24"/>
      <w:szCs w:val="24"/>
      <w:lang w:val="en-US" w:bidi="ar-SA" w:eastAsia="zh-CN"/>
    </w:rPr>
  </w:style>
  <w:style w:type="paragraph" w:styleId="Default">
    <w:name w:val="Default"/>
    <w:qFormat/>
    <w:pPr>
      <w:widowControl/>
      <w:pBdr/>
      <w:bidi w:val="0"/>
      <w:spacing w:lineRule="auto" w:line="288" w:before="160" w:after="0"/>
    </w:pPr>
    <w:rPr>
      <w:rFonts w:ascii="Helvetica Neue;Helvetica Neue" w:hAnsi="Helvetica Neue;Helvetica Neue" w:eastAsia="Helvetica Neue;Helvetica Neue" w:cs="Helvetica Neue;Helvetica Neue"/>
      <w:color w:val="000000"/>
      <w:sz w:val="24"/>
      <w:szCs w:val="24"/>
      <w:lang w:val="en-US" w:bidi="ar-SA" w:eastAsia="zh-CN"/>
    </w:rPr>
  </w:style>
  <w:style w:type="paragraph" w:styleId="CommentText">
    <w:name w:val="Comment Text"/>
    <w:basedOn w:val="Normal"/>
    <w:qFormat/>
    <w:pPr/>
    <w:rPr/>
  </w:style>
  <w:style w:type="paragraph" w:styleId="BalloonText">
    <w:name w:val="Balloon Text"/>
    <w:basedOn w:val="Normal"/>
    <w:qFormat/>
    <w:pPr/>
    <w:rPr>
      <w:rFonts w:ascii="Times New Roman" w:hAnsi="Times New Roman" w:cs="Times New Roman"/>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2021-09-24T07:47:00Z</dcterms:created>
  <dc:creator>Steele Rohde</dc:creator>
  <dc:description/>
  <cp:keywords/>
  <dc:language>en-US</dc:language>
  <cp:lastModifiedBy>Steele Rohde</cp:lastModifiedBy>
  <dcterms:modified xsi:type="dcterms:W3CDTF">2021-09-24T08:25:00Z</dcterms:modified>
  <cp:revision>1</cp:revision>
  <dc:subject/>
  <dc:title/>
</cp:coreProperties>
</file>