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7093" w14:textId="47F1B370" w:rsidR="00F763AF" w:rsidRPr="00477326" w:rsidRDefault="00F763AF" w:rsidP="00F763AF">
      <w:pPr>
        <w:pStyle w:val="Ttulo2"/>
        <w:ind w:left="0" w:firstLine="0"/>
        <w:jc w:val="center"/>
        <w:rPr>
          <w:lang w:val="es-ES"/>
        </w:rPr>
      </w:pPr>
      <w:r w:rsidRPr="00477326">
        <w:rPr>
          <w:lang w:val="es-ES"/>
        </w:rPr>
        <w:t xml:space="preserve">Estructura para </w:t>
      </w:r>
      <w:r>
        <w:rPr>
          <w:lang w:val="es-ES"/>
        </w:rPr>
        <w:t xml:space="preserve">el </w:t>
      </w:r>
      <w:r w:rsidRPr="004404BA">
        <w:rPr>
          <w:lang w:val="es-ES"/>
        </w:rPr>
        <w:t>Objetivo del Estudiante (</w:t>
      </w:r>
      <w:proofErr w:type="spellStart"/>
      <w:r w:rsidRPr="004404BA">
        <w:rPr>
          <w:lang w:val="es-ES"/>
        </w:rPr>
        <w:t>Student</w:t>
      </w:r>
      <w:proofErr w:type="spellEnd"/>
      <w:r w:rsidRPr="004404BA">
        <w:rPr>
          <w:lang w:val="es-ES"/>
        </w:rPr>
        <w:t xml:space="preserve"> </w:t>
      </w:r>
      <w:proofErr w:type="spellStart"/>
      <w:r w:rsidRPr="004404BA">
        <w:rPr>
          <w:lang w:val="es-ES"/>
        </w:rPr>
        <w:t>Outcome</w:t>
      </w:r>
      <w:proofErr w:type="spellEnd"/>
      <w:r w:rsidRPr="004404BA">
        <w:rPr>
          <w:lang w:val="es-ES"/>
        </w:rPr>
        <w:t>)</w:t>
      </w:r>
    </w:p>
    <w:p w14:paraId="2AB4A0D4" w14:textId="77777777" w:rsidR="00F763AF" w:rsidRDefault="00F763AF" w:rsidP="00F763AF"/>
    <w:p w14:paraId="6E8AAE4B" w14:textId="77777777" w:rsidR="00F763AF" w:rsidRPr="00D00C00" w:rsidRDefault="00F763AF" w:rsidP="00F763AF">
      <w:pPr>
        <w:ind w:left="0"/>
      </w:pPr>
      <w:r w:rsidRPr="00D00C00">
        <w:t xml:space="preserve">El curso contribuye al cumplimiento del </w:t>
      </w:r>
      <w:proofErr w:type="spellStart"/>
      <w:r w:rsidRPr="00D00C00">
        <w:t>Student</w:t>
      </w:r>
      <w:proofErr w:type="spellEnd"/>
      <w:r w:rsidRPr="00D00C00">
        <w:t xml:space="preserve"> </w:t>
      </w:r>
      <w:proofErr w:type="spellStart"/>
      <w:r w:rsidRPr="00D00C00">
        <w:t>Outcome</w:t>
      </w:r>
      <w:proofErr w:type="spellEnd"/>
      <w:r w:rsidRPr="00D00C00">
        <w:t xml:space="preserve"> ABET:</w:t>
      </w:r>
    </w:p>
    <w:p w14:paraId="594D65CF" w14:textId="5730A274" w:rsidR="00F763AF" w:rsidRDefault="00F763AF" w:rsidP="00F763AF">
      <w:pPr>
        <w:ind w:left="0"/>
        <w:rPr>
          <w:b/>
          <w:bCs/>
          <w:lang w:val="es-ES"/>
        </w:rPr>
      </w:pPr>
      <w:r w:rsidRPr="004404BA">
        <w:rPr>
          <w:b/>
          <w:bCs/>
          <w:lang w:val="es-ES"/>
        </w:rPr>
        <w:t xml:space="preserve">ABET – EAC - </w:t>
      </w:r>
      <w:proofErr w:type="spellStart"/>
      <w:r w:rsidRPr="004404BA">
        <w:rPr>
          <w:b/>
          <w:bCs/>
          <w:lang w:val="es-ES"/>
        </w:rPr>
        <w:t>Student</w:t>
      </w:r>
      <w:proofErr w:type="spellEnd"/>
      <w:r w:rsidRPr="004404BA">
        <w:rPr>
          <w:b/>
          <w:bCs/>
          <w:lang w:val="es-ES"/>
        </w:rPr>
        <w:t xml:space="preserve"> </w:t>
      </w:r>
      <w:proofErr w:type="spellStart"/>
      <w:r w:rsidRPr="004404BA">
        <w:rPr>
          <w:b/>
          <w:bCs/>
          <w:lang w:val="es-ES"/>
        </w:rPr>
        <w:t>Outcome</w:t>
      </w:r>
      <w:proofErr w:type="spellEnd"/>
      <w:r w:rsidRPr="004404BA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6</w:t>
      </w:r>
    </w:p>
    <w:p w14:paraId="0947AC11" w14:textId="00F3E4A1" w:rsidR="00F763AF" w:rsidRDefault="00F763AF" w:rsidP="00F763AF">
      <w:pPr>
        <w:ind w:left="0"/>
      </w:pPr>
      <w:r>
        <w:rPr>
          <w:b/>
          <w:bCs/>
          <w:lang w:val="es-ES"/>
        </w:rPr>
        <w:t>Criterio</w:t>
      </w:r>
      <w:r w:rsidRPr="004404BA">
        <w:rPr>
          <w:b/>
          <w:bCs/>
          <w:lang w:val="es-ES"/>
        </w:rPr>
        <w:t>: </w:t>
      </w:r>
      <w:r w:rsidRPr="00F763AF">
        <w:rPr>
          <w:i/>
          <w:iCs/>
          <w:lang w:val="es-ES"/>
        </w:rPr>
        <w:t>La capacidad de desarrollar y</w:t>
      </w:r>
      <w:r>
        <w:rPr>
          <w:i/>
          <w:iCs/>
          <w:lang w:val="es-ES"/>
        </w:rPr>
        <w:t xml:space="preserve"> </w:t>
      </w:r>
      <w:r w:rsidRPr="00F763AF">
        <w:rPr>
          <w:i/>
          <w:iCs/>
          <w:lang w:val="es-ES"/>
        </w:rPr>
        <w:t>llevar a cabo la experimentación</w:t>
      </w:r>
      <w:r>
        <w:rPr>
          <w:i/>
          <w:iCs/>
          <w:lang w:val="es-ES"/>
        </w:rPr>
        <w:t xml:space="preserve"> </w:t>
      </w:r>
      <w:r w:rsidRPr="00F763AF">
        <w:rPr>
          <w:i/>
          <w:iCs/>
          <w:lang w:val="es-ES"/>
        </w:rPr>
        <w:t>adecuada, analizar e interpretar</w:t>
      </w:r>
      <w:r>
        <w:rPr>
          <w:i/>
          <w:iCs/>
          <w:lang w:val="es-ES"/>
        </w:rPr>
        <w:t xml:space="preserve"> </w:t>
      </w:r>
      <w:r w:rsidRPr="00F763AF">
        <w:rPr>
          <w:i/>
          <w:iCs/>
          <w:lang w:val="es-ES"/>
        </w:rPr>
        <w:t>datos, y usar el juicio de ingeniería</w:t>
      </w:r>
      <w:r>
        <w:rPr>
          <w:i/>
          <w:iCs/>
          <w:lang w:val="es-ES"/>
        </w:rPr>
        <w:t xml:space="preserve"> </w:t>
      </w:r>
      <w:r w:rsidRPr="00F763AF">
        <w:rPr>
          <w:i/>
          <w:iCs/>
          <w:lang w:val="es-ES"/>
        </w:rPr>
        <w:t>para sacar conclusiones</w:t>
      </w:r>
    </w:p>
    <w:p w14:paraId="1DA0B0F0" w14:textId="27506BF6" w:rsidR="00F763AF" w:rsidRPr="00D00C00" w:rsidRDefault="00F763AF" w:rsidP="00F763AF">
      <w:pPr>
        <w:ind w:left="0"/>
      </w:pPr>
      <w:r>
        <w:t xml:space="preserve">En el siguiente cuadro se describe las acciones realizadas y enunciados de conclusiones por parte del </w:t>
      </w:r>
      <w:r>
        <w:t>equipo</w:t>
      </w:r>
      <w:r>
        <w:t xml:space="preserve">, que permiten sustentar el haber alcanzado el logro del ABET – EAC -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r>
        <w:t>6</w:t>
      </w:r>
      <w:r>
        <w:t>.</w:t>
      </w:r>
    </w:p>
    <w:tbl>
      <w:tblPr>
        <w:tblStyle w:val="Tablanormal1"/>
        <w:tblW w:w="8931" w:type="dxa"/>
        <w:tblInd w:w="-5" w:type="dxa"/>
        <w:tblLook w:val="04A0" w:firstRow="1" w:lastRow="0" w:firstColumn="1" w:lastColumn="0" w:noHBand="0" w:noVBand="1"/>
      </w:tblPr>
      <w:tblGrid>
        <w:gridCol w:w="3260"/>
        <w:gridCol w:w="2977"/>
        <w:gridCol w:w="2694"/>
      </w:tblGrid>
      <w:tr w:rsidR="00F763AF" w:rsidRPr="00D00C00" w14:paraId="38956559" w14:textId="77777777" w:rsidTr="00F76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8B0B9D6" w14:textId="77777777" w:rsidR="00F763AF" w:rsidRPr="00D00C00" w:rsidRDefault="00F763AF" w:rsidP="00F763AF">
            <w:pPr>
              <w:spacing w:after="160"/>
              <w:ind w:left="0"/>
              <w:jc w:val="center"/>
            </w:pPr>
            <w:r w:rsidRPr="00D00C00">
              <w:t>Criterio específico</w:t>
            </w:r>
          </w:p>
        </w:tc>
        <w:tc>
          <w:tcPr>
            <w:tcW w:w="2977" w:type="dxa"/>
          </w:tcPr>
          <w:p w14:paraId="6ED607A1" w14:textId="77777777" w:rsidR="00F763AF" w:rsidRPr="00D00C00" w:rsidRDefault="00F763AF" w:rsidP="00F763AF">
            <w:pPr>
              <w:spacing w:after="1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C00">
              <w:t>Acciones realizadas</w:t>
            </w:r>
          </w:p>
        </w:tc>
        <w:tc>
          <w:tcPr>
            <w:tcW w:w="2694" w:type="dxa"/>
          </w:tcPr>
          <w:p w14:paraId="23EF90DE" w14:textId="77777777" w:rsidR="00F763AF" w:rsidRPr="00D00C00" w:rsidRDefault="00F763AF" w:rsidP="00F763AF">
            <w:pPr>
              <w:spacing w:after="1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C00">
              <w:t>Conclusi</w:t>
            </w:r>
            <w:r>
              <w:t>ones</w:t>
            </w:r>
          </w:p>
        </w:tc>
      </w:tr>
      <w:tr w:rsidR="00F763AF" w:rsidRPr="00C25C19" w14:paraId="0F412ABC" w14:textId="77777777" w:rsidTr="00F76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65DD2DC" w14:textId="7375ECB9" w:rsidR="00F763AF" w:rsidRPr="00F763AF" w:rsidRDefault="00F763AF" w:rsidP="00BB5D30">
            <w:pPr>
              <w:spacing w:after="160"/>
              <w:ind w:left="0"/>
              <w:rPr>
                <w:b w:val="0"/>
                <w:bCs w:val="0"/>
                <w:sz w:val="18"/>
                <w:szCs w:val="16"/>
              </w:rPr>
            </w:pPr>
            <w:r w:rsidRPr="00F763AF">
              <w:rPr>
                <w:b w:val="0"/>
                <w:bCs w:val="0"/>
                <w:sz w:val="18"/>
                <w:szCs w:val="16"/>
              </w:rPr>
              <w:t>Diseño de experimentos para la implementación de un producto de software.</w:t>
            </w:r>
          </w:p>
        </w:tc>
        <w:tc>
          <w:tcPr>
            <w:tcW w:w="2977" w:type="dxa"/>
          </w:tcPr>
          <w:p w14:paraId="686F1F5B" w14:textId="77777777" w:rsidR="00F763AF" w:rsidRPr="00D00C00" w:rsidRDefault="00F763AF" w:rsidP="00BB5D30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2694" w:type="dxa"/>
          </w:tcPr>
          <w:p w14:paraId="0A12D34F" w14:textId="77777777" w:rsidR="00F763AF" w:rsidRPr="00D00C00" w:rsidRDefault="00F763AF" w:rsidP="00BB5D30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</w:rPr>
            </w:pPr>
          </w:p>
        </w:tc>
      </w:tr>
      <w:tr w:rsidR="00F763AF" w:rsidRPr="00C25C19" w14:paraId="096E35DB" w14:textId="77777777" w:rsidTr="00F76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2112824" w14:textId="2CC8A9EB" w:rsidR="00F763AF" w:rsidRPr="00F763AF" w:rsidRDefault="00F763AF" w:rsidP="00BB5D30">
            <w:pPr>
              <w:spacing w:after="160"/>
              <w:ind w:left="0"/>
              <w:rPr>
                <w:b w:val="0"/>
                <w:bCs w:val="0"/>
                <w:sz w:val="18"/>
                <w:szCs w:val="16"/>
              </w:rPr>
            </w:pPr>
            <w:r w:rsidRPr="00F763AF">
              <w:rPr>
                <w:b w:val="0"/>
                <w:bCs w:val="0"/>
                <w:sz w:val="18"/>
                <w:szCs w:val="16"/>
              </w:rPr>
              <w:t>Desarrollo de experimentos para productos de software.</w:t>
            </w:r>
          </w:p>
        </w:tc>
        <w:tc>
          <w:tcPr>
            <w:tcW w:w="2977" w:type="dxa"/>
          </w:tcPr>
          <w:p w14:paraId="773DCF9B" w14:textId="77777777" w:rsidR="00F763AF" w:rsidRPr="00D00C00" w:rsidRDefault="00F763AF" w:rsidP="00BB5D30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2694" w:type="dxa"/>
          </w:tcPr>
          <w:p w14:paraId="1952680B" w14:textId="77777777" w:rsidR="00F763AF" w:rsidRPr="00D00C00" w:rsidRDefault="00F763AF" w:rsidP="00BB5D30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</w:rPr>
            </w:pPr>
          </w:p>
        </w:tc>
      </w:tr>
      <w:tr w:rsidR="00F763AF" w:rsidRPr="00C25C19" w14:paraId="713A25D9" w14:textId="77777777" w:rsidTr="00F76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414CD73" w14:textId="68CC1BCB" w:rsidR="00F763AF" w:rsidRPr="00F763AF" w:rsidRDefault="00F763AF" w:rsidP="00BB5D30">
            <w:pPr>
              <w:spacing w:after="160"/>
              <w:ind w:left="0"/>
              <w:rPr>
                <w:b w:val="0"/>
                <w:bCs w:val="0"/>
                <w:sz w:val="18"/>
                <w:szCs w:val="16"/>
              </w:rPr>
            </w:pPr>
            <w:r w:rsidRPr="00F763AF">
              <w:rPr>
                <w:b w:val="0"/>
                <w:bCs w:val="0"/>
                <w:sz w:val="18"/>
                <w:szCs w:val="16"/>
              </w:rPr>
              <w:t>Análisis e interpretación de datos/resultados</w:t>
            </w:r>
          </w:p>
        </w:tc>
        <w:tc>
          <w:tcPr>
            <w:tcW w:w="2977" w:type="dxa"/>
          </w:tcPr>
          <w:p w14:paraId="0D1AAC24" w14:textId="77777777" w:rsidR="00F763AF" w:rsidRPr="00D00C00" w:rsidRDefault="00F763AF" w:rsidP="00BB5D30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2694" w:type="dxa"/>
          </w:tcPr>
          <w:p w14:paraId="534AA21D" w14:textId="77777777" w:rsidR="00F763AF" w:rsidRPr="00D00C00" w:rsidRDefault="00F763AF" w:rsidP="00BB5D30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</w:rPr>
            </w:pPr>
          </w:p>
        </w:tc>
      </w:tr>
    </w:tbl>
    <w:p w14:paraId="5ECAE493" w14:textId="77777777" w:rsidR="00F763AF" w:rsidRPr="00D00C00" w:rsidRDefault="00F763AF" w:rsidP="00F763AF">
      <w:pPr>
        <w:ind w:left="708"/>
        <w:rPr>
          <w:b/>
          <w:bCs/>
        </w:rPr>
      </w:pPr>
    </w:p>
    <w:p w14:paraId="28AFC73A" w14:textId="77777777" w:rsidR="00F763AF" w:rsidRPr="00D00C00" w:rsidRDefault="00F763AF" w:rsidP="00F763AF">
      <w:pPr>
        <w:ind w:left="708"/>
        <w:rPr>
          <w:b/>
        </w:rPr>
      </w:pPr>
    </w:p>
    <w:p w14:paraId="6C1FD9B4" w14:textId="77777777" w:rsidR="0051302C" w:rsidRDefault="0051302C"/>
    <w:sectPr w:rsidR="00513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zou Slab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AF"/>
    <w:rsid w:val="0051302C"/>
    <w:rsid w:val="00F7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B3F43"/>
  <w15:chartTrackingRefBased/>
  <w15:docId w15:val="{5DE8042E-3861-4E68-980C-32EFA59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AF"/>
    <w:pPr>
      <w:spacing w:line="360" w:lineRule="auto"/>
      <w:ind w:left="709"/>
    </w:pPr>
    <w:rPr>
      <w:rFonts w:ascii="Zizou Slab Light" w:hAnsi="Zizou Slab Light"/>
      <w:sz w:val="20"/>
      <w:szCs w:val="1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3AF"/>
    <w:pPr>
      <w:keepNext/>
      <w:keepLines/>
      <w:spacing w:before="40" w:after="0"/>
      <w:ind w:left="1474" w:hanging="737"/>
      <w:outlineLvl w:val="1"/>
    </w:pPr>
    <w:rPr>
      <w:rFonts w:ascii="Zizou Slab Medium" w:eastAsiaTheme="majorEastAsia" w:hAnsi="Zizou Slab Medium" w:cstheme="majorBidi"/>
      <w:color w:val="000000" w:themeColor="text1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63AF"/>
    <w:rPr>
      <w:rFonts w:ascii="Zizou Slab Medium" w:eastAsiaTheme="majorEastAsia" w:hAnsi="Zizou Slab Medium" w:cstheme="majorBidi"/>
      <w:color w:val="000000" w:themeColor="text1"/>
      <w:szCs w:val="26"/>
    </w:rPr>
  </w:style>
  <w:style w:type="table" w:styleId="Tablanormal1">
    <w:name w:val="Plain Table 1"/>
    <w:basedOn w:val="Tablanormal"/>
    <w:uiPriority w:val="41"/>
    <w:rsid w:val="00F763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PCSIDQUE (QUEVEDO VELASCO, DAVID GERARDO)</dc:creator>
  <cp:keywords/>
  <dc:description/>
  <cp:lastModifiedBy>PCSIDQUE (QUEVEDO VELASCO, DAVID GERARDO)</cp:lastModifiedBy>
  <cp:revision>1</cp:revision>
  <dcterms:created xsi:type="dcterms:W3CDTF">2021-06-29T00:30:00Z</dcterms:created>
  <dcterms:modified xsi:type="dcterms:W3CDTF">2021-06-29T00:35:00Z</dcterms:modified>
</cp:coreProperties>
</file>