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賃貸借契約書</w:t>
      </w:r>
    </w:p>
    <w:p>
      <w:r>
        <w:t>貸主（以下「甲」という）と借主（以下「乙」という）は、以下の通り賃貸借契約を締結する。</w:t>
      </w:r>
    </w:p>
    <w:p>
      <w:pPr>
        <w:pStyle w:val="Heading1"/>
      </w:pPr>
      <w:r>
        <w:t>第1条（物件の表示）</w:t>
      </w:r>
    </w:p>
    <w:p>
      <w:r>
        <w:t>物件名: グランドハイツ東京</w:t>
      </w:r>
    </w:p>
    <w:p>
      <w:r>
        <w:t>住所: 東京都千代田区1-1-1</w:t>
      </w:r>
    </w:p>
    <w:p>
      <w:pPr>
        <w:pStyle w:val="Heading1"/>
      </w:pPr>
      <w:r>
        <w:t>第2条（賃料）</w:t>
      </w:r>
    </w:p>
    <w:p>
      <w:r>
        <w:t>賃料: 金 100,000 円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