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Perfectly Imperfect Email For Testing</w:t>
        <w:br/>
        <w:t>Generated: 2026-03-06 23:30:40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for &lt;html lang="en"&gt; or appropriate language attribute.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subject line and preheader are present and meaningful.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Runtime Error - FAIL - Broken Image [1] Src: https://via.placeholder.com/150 | Alt: Broken Link Image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Decorative images should have empty alt or role/presentation.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H1..H6 in logical order; avoid skipping levels.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Ensure text/background contrast meets WCAG 2.1 AA.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Links should have descriptive text (not 'click here').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Buttons and CTAs must be distinguishable and keyboard accessible.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Use readable font size and spacing for email clients.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Runtime Error - FAIL - Broken Image [1] Src: https://via.placeholder.com/150 | Alt: Broken Link Image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Runtime Error - FAIL - Broken Image [1] Src: https://via.placeholder.com/150 | Alt: Broken Link Image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Check personalization strings are properly rendered (no raw %%name%%).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Tables should have headers and be accessible to screen readers.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Email should be responsive or have a mobile-friendly design.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Unsubscribe link must be present and functional.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2026-03-06T18:00:40Z</dcterms:created>
  <dc:creator>Apache POI</dc:creator>
</cp:coreProperties>
</file>