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Sample Mail - Automation Test 1</w:t>
        <w:br/>
        <w:t>Generated: 2026-03-07 17:19:38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Subject or Preheader validation executed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Ensure all page content is contained by landmarks (region)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Ensure the contrast between foreground and background colors meets WCAG 2 AA minimum contrast ratio thresholds (color-contrast)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link-name issues detected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button-name issues detected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2026-03-07T11:49:37Z</dcterms:created>
  <dc:creator>Apache POI</dc:creator>
</cp:coreProperties>
</file>