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7C58" w:rsidRPr="00BB3A37" w:rsidRDefault="00357C58" w:rsidP="00386CAF">
      <w:pPr>
        <w:jc w:val="center"/>
        <w:rPr>
          <w:b/>
          <w:lang w:val="en-US"/>
        </w:rPr>
      </w:pPr>
      <w:r w:rsidRPr="00BB3A37">
        <w:rPr>
          <w:b/>
          <w:highlight w:val="red"/>
          <w:lang w:val="en-US"/>
        </w:rPr>
        <w:t>12.1 -----</w:t>
      </w:r>
    </w:p>
    <w:p w:rsidR="00386CAF" w:rsidRPr="00BB3A37" w:rsidRDefault="00357C58" w:rsidP="00386CAF">
      <w:pPr>
        <w:jc w:val="center"/>
        <w:rPr>
          <w:b/>
          <w:lang w:val="en-US"/>
        </w:rPr>
      </w:pPr>
      <w:proofErr w:type="spellStart"/>
      <w:r w:rsidRPr="00BB3A37">
        <w:rPr>
          <w:b/>
          <w:highlight w:val="green"/>
          <w:lang w:val="en-US"/>
        </w:rPr>
        <w:t>Microservices</w:t>
      </w:r>
      <w:proofErr w:type="spellEnd"/>
      <w:r w:rsidRPr="00BB3A37">
        <w:rPr>
          <w:b/>
          <w:lang w:val="en-US"/>
        </w:rPr>
        <w:t xml:space="preserve">: </w:t>
      </w:r>
    </w:p>
    <w:p w:rsidR="00386CAF" w:rsidRDefault="00357C58" w:rsidP="00386CAF">
      <w:pPr>
        <w:jc w:val="center"/>
      </w:pPr>
      <w:proofErr w:type="spellStart"/>
      <w:r w:rsidRPr="00357C58">
        <w:rPr>
          <w:lang w:val="en-US"/>
        </w:rPr>
        <w:t>Microservices</w:t>
      </w:r>
      <w:proofErr w:type="spellEnd"/>
      <w:r w:rsidRPr="00357C58">
        <w:rPr>
          <w:lang w:val="en-US"/>
        </w:rPr>
        <w:t xml:space="preserve"> are an architectural style where applications are</w:t>
      </w:r>
      <w:r>
        <w:rPr>
          <w:lang w:val="en-US"/>
        </w:rPr>
        <w:t xml:space="preserve"> </w:t>
      </w:r>
      <w:r w:rsidRPr="00357C58">
        <w:rPr>
          <w:lang w:val="en-US"/>
        </w:rPr>
        <w:t xml:space="preserve">developed as a collection of small, loosely coupled, </w:t>
      </w:r>
      <w:proofErr w:type="gramStart"/>
      <w:r w:rsidRPr="00357C58">
        <w:rPr>
          <w:lang w:val="en-US"/>
        </w:rPr>
        <w:t xml:space="preserve">independently </w:t>
      </w:r>
      <w:r>
        <w:rPr>
          <w:lang w:val="en-US"/>
        </w:rPr>
        <w:t xml:space="preserve"> </w:t>
      </w:r>
      <w:r w:rsidRPr="00357C58">
        <w:rPr>
          <w:lang w:val="en-US"/>
        </w:rPr>
        <w:t>deployable</w:t>
      </w:r>
      <w:proofErr w:type="gramEnd"/>
      <w:r w:rsidRPr="00357C58">
        <w:rPr>
          <w:lang w:val="en-US"/>
        </w:rPr>
        <w:t xml:space="preserve"> services.</w:t>
      </w:r>
      <w:r w:rsidR="008F3ABB">
        <w:rPr>
          <w:lang w:val="en-US"/>
        </w:rPr>
        <w:br/>
      </w:r>
      <w:r w:rsidR="008F3ABB" w:rsidRPr="00BB3A37">
        <w:rPr>
          <w:b/>
          <w:highlight w:val="red"/>
          <w:lang w:val="en-US"/>
        </w:rPr>
        <w:t>12.3</w:t>
      </w:r>
      <w:r w:rsidR="008F3ABB" w:rsidRPr="00BB3A37">
        <w:rPr>
          <w:b/>
          <w:lang w:val="en-US"/>
        </w:rPr>
        <w:br/>
        <w:t xml:space="preserve"> </w:t>
      </w:r>
      <w:r w:rsidR="008F3ABB" w:rsidRPr="00BB3A37">
        <w:rPr>
          <w:b/>
          <w:highlight w:val="green"/>
        </w:rPr>
        <w:t xml:space="preserve">What is Service </w:t>
      </w:r>
      <w:proofErr w:type="gramStart"/>
      <w:r w:rsidR="008F3ABB" w:rsidRPr="00BB3A37">
        <w:rPr>
          <w:b/>
          <w:highlight w:val="green"/>
        </w:rPr>
        <w:t>Discovery</w:t>
      </w:r>
      <w:r w:rsidR="008F3ABB" w:rsidRPr="00BB3A37">
        <w:rPr>
          <w:b/>
        </w:rPr>
        <w:t>:</w:t>
      </w:r>
      <w:proofErr w:type="gramEnd"/>
      <w:r w:rsidR="008F3ABB">
        <w:t xml:space="preserve"> </w:t>
      </w:r>
    </w:p>
    <w:p w:rsidR="00357C58" w:rsidRDefault="008F3ABB" w:rsidP="00386CAF">
      <w:pPr>
        <w:jc w:val="center"/>
      </w:pPr>
      <w:r>
        <w:t xml:space="preserve">In a </w:t>
      </w:r>
      <w:proofErr w:type="spellStart"/>
      <w:r>
        <w:t>microservices</w:t>
      </w:r>
      <w:proofErr w:type="spellEnd"/>
      <w:r>
        <w:t xml:space="preserve"> architecture, each </w:t>
      </w:r>
      <w:proofErr w:type="spellStart"/>
      <w:r>
        <w:t>microservice</w:t>
      </w:r>
      <w:proofErr w:type="spellEnd"/>
      <w:r>
        <w:t xml:space="preserve"> is a standalone application with specific business functionality. Since these </w:t>
      </w:r>
      <w:proofErr w:type="spellStart"/>
      <w:r>
        <w:t>microservices</w:t>
      </w:r>
      <w:proofErr w:type="spellEnd"/>
      <w:r>
        <w:t xml:space="preserve"> need to communicate with each other to function as a complete application, they need to know each other’s network locations. Service Discovery comes into play here, maintaining a record of these services’ locations, helping them find each other, and enabling communication.</w:t>
      </w:r>
      <w:r w:rsidR="00386CAF">
        <w:br/>
      </w:r>
      <w:r w:rsidR="00386CAF" w:rsidRPr="00BB3A37">
        <w:rPr>
          <w:b/>
          <w:highlight w:val="red"/>
        </w:rPr>
        <w:t>12.4</w:t>
      </w:r>
      <w:r w:rsidR="00386CAF" w:rsidRPr="00BB3A37">
        <w:rPr>
          <w:b/>
        </w:rPr>
        <w:br/>
      </w:r>
      <w:r w:rsidR="00386CAF" w:rsidRPr="00BB3A37">
        <w:rPr>
          <w:b/>
          <w:highlight w:val="green"/>
        </w:rPr>
        <w:t>API Gateway</w:t>
      </w:r>
      <w:r w:rsidR="00386CAF">
        <w:br/>
      </w:r>
      <w:r w:rsidR="00D964C9">
        <w:t xml:space="preserve">APIs are a common way of communication between applications. In the case of </w:t>
      </w:r>
      <w:proofErr w:type="spellStart"/>
      <w:r w:rsidR="00D964C9">
        <w:t>microservice</w:t>
      </w:r>
      <w:proofErr w:type="spellEnd"/>
      <w:r w:rsidR="00D964C9">
        <w:t xml:space="preserve"> architecture, there will be a number of services and the client has to know the hostnames of all underlying applications to invoke them.</w:t>
      </w:r>
    </w:p>
    <w:p w:rsidR="00D964C9" w:rsidRDefault="00D964C9" w:rsidP="00386CAF">
      <w:pPr>
        <w:jc w:val="center"/>
      </w:pPr>
      <w:r>
        <w:t>To simplify this communication, we prefer a component between client and server to manage all API requests called API Gateway. Additionally, we can have other features which include</w:t>
      </w:r>
      <w:proofErr w:type="gramStart"/>
      <w:r>
        <w:t>:</w:t>
      </w:r>
      <w:proofErr w:type="gramEnd"/>
      <w:r>
        <w:br/>
        <w:t xml:space="preserve">• Security — Authentication, authorization </w:t>
      </w:r>
      <w:r>
        <w:br/>
        <w:t xml:space="preserve">                                               • Routing — routing, request/response manipulation, circuit breaker </w:t>
      </w:r>
      <w:r>
        <w:br/>
        <w:t xml:space="preserve">                    • Observability — metric aggregation, logging, tracing</w:t>
      </w:r>
    </w:p>
    <w:p w:rsidR="00BB3A37" w:rsidRPr="00BB3A37" w:rsidRDefault="00BB3A37" w:rsidP="00BB3A37">
      <w:pPr>
        <w:jc w:val="center"/>
      </w:pPr>
      <w:r w:rsidRPr="00BB3A37">
        <w:rPr>
          <w:b/>
          <w:highlight w:val="green"/>
        </w:rPr>
        <w:t>Spring Cloud API Gateway</w:t>
      </w:r>
      <w:r>
        <w:rPr>
          <w:b/>
        </w:rPr>
        <w:br/>
      </w:r>
      <w:r>
        <w:t xml:space="preserve">Spring Cloud API Gateway is a powerful, flexible solution for routing and </w:t>
      </w:r>
      <w:proofErr w:type="spellStart"/>
      <w:r>
        <w:t>proxying</w:t>
      </w:r>
      <w:proofErr w:type="spellEnd"/>
      <w:r>
        <w:t xml:space="preserve"> requests to downstream services in a </w:t>
      </w:r>
      <w:proofErr w:type="spellStart"/>
      <w:r>
        <w:t>microservices</w:t>
      </w:r>
      <w:proofErr w:type="spellEnd"/>
      <w:r>
        <w:t xml:space="preserve"> architecture. It handles several important tasks like routing, filtering, authentication, and load balancing.</w:t>
      </w:r>
      <w:r w:rsidR="00CF4415">
        <w:br/>
      </w:r>
      <w:r w:rsidR="00CF4415">
        <w:br/>
      </w:r>
      <w:r w:rsidR="00CF4415" w:rsidRPr="00CF4415">
        <w:rPr>
          <w:b/>
          <w:highlight w:val="green"/>
        </w:rPr>
        <w:t>Spring Cloud Gateway Building Blocks</w:t>
      </w:r>
      <w:r w:rsidR="0018593B">
        <w:rPr>
          <w:b/>
        </w:rPr>
        <w:br/>
      </w:r>
      <w:r w:rsidR="0018593B">
        <w:t xml:space="preserve">Spring Cloud Gateway consists of 3 main building blocks: </w:t>
      </w:r>
      <w:r w:rsidR="0018593B">
        <w:br/>
        <w:t xml:space="preserve">1. Route </w:t>
      </w:r>
      <w:r w:rsidR="0018593B">
        <w:br/>
        <w:t xml:space="preserve">     2. Predicate </w:t>
      </w:r>
      <w:r w:rsidR="0018593B">
        <w:br/>
        <w:t>3. Filters</w:t>
      </w:r>
      <w:r w:rsidR="00B258F9">
        <w:br/>
      </w:r>
      <w:r w:rsidR="00B258F9" w:rsidRPr="00B258F9">
        <w:rPr>
          <w:noProof/>
          <w:lang w:eastAsia="en-IN"/>
        </w:rPr>
        <w:drawing>
          <wp:inline distT="0" distB="0" distL="0" distR="0" wp14:anchorId="33D45691" wp14:editId="351AC371">
            <wp:extent cx="4190338" cy="259969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9969" cy="264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C58" w:rsidRPr="00357C58" w:rsidRDefault="00357C58" w:rsidP="00357C58">
      <w:pPr>
        <w:rPr>
          <w:lang w:val="en-US"/>
        </w:rPr>
      </w:pPr>
    </w:p>
    <w:p w:rsidR="00357C58" w:rsidRPr="00357C58" w:rsidRDefault="00357C58" w:rsidP="00357C58">
      <w:pPr>
        <w:rPr>
          <w:lang w:val="en-US"/>
        </w:rPr>
      </w:pPr>
    </w:p>
    <w:p w:rsidR="00357C58" w:rsidRDefault="002A15FB" w:rsidP="002A15FB">
      <w:pPr>
        <w:jc w:val="center"/>
      </w:pPr>
      <w:r w:rsidRPr="002A15FB">
        <w:rPr>
          <w:b/>
          <w:highlight w:val="green"/>
        </w:rPr>
        <w:t>Spring Cloud Gateway Route</w:t>
      </w:r>
      <w:r>
        <w:rPr>
          <w:b/>
          <w:highlight w:val="green"/>
        </w:rPr>
        <w:br/>
      </w:r>
      <w:r w:rsidRPr="002A15FB">
        <w:rPr>
          <w:highlight w:val="cyan"/>
        </w:rPr>
        <w:t>1. Route:</w:t>
      </w:r>
      <w:r>
        <w:t xml:space="preserve"> Think of this as the destination that we want a particular request to route to. It comprises of destination URI, a condition that has to satisfy — </w:t>
      </w:r>
      <w:proofErr w:type="gramStart"/>
      <w:r>
        <w:t>Or</w:t>
      </w:r>
      <w:proofErr w:type="gramEnd"/>
      <w:r>
        <w:t xml:space="preserve"> in terms of technical terms, Predicates, and one or more filters.</w:t>
      </w:r>
    </w:p>
    <w:p w:rsidR="002A15FB" w:rsidRDefault="002A15FB" w:rsidP="002A15FB">
      <w:pPr>
        <w:jc w:val="center"/>
        <w:rPr>
          <w:highlight w:val="red"/>
        </w:rPr>
      </w:pPr>
      <w:r w:rsidRPr="002A15FB">
        <w:rPr>
          <w:b/>
          <w:highlight w:val="green"/>
        </w:rPr>
        <w:t>Spring Cloud Gateway Predicate</w:t>
      </w:r>
      <w:r>
        <w:t xml:space="preserve"> </w:t>
      </w:r>
      <w:r>
        <w:br/>
      </w:r>
      <w:r w:rsidRPr="002A15FB">
        <w:rPr>
          <w:highlight w:val="cyan"/>
        </w:rPr>
        <w:t>2. Predicate:</w:t>
      </w:r>
      <w:r>
        <w:t xml:space="preserve"> This is literally a condition to match. </w:t>
      </w:r>
      <w:proofErr w:type="gramStart"/>
      <w:r>
        <w:t>i.e</w:t>
      </w:r>
      <w:proofErr w:type="gramEnd"/>
      <w:r>
        <w:t xml:space="preserve">. kind of “if” </w:t>
      </w:r>
      <w:proofErr w:type="spellStart"/>
      <w:r>
        <w:t>condition..</w:t>
      </w:r>
      <w:proofErr w:type="gramStart"/>
      <w:r>
        <w:t>if</w:t>
      </w:r>
      <w:proofErr w:type="spellEnd"/>
      <w:proofErr w:type="gramEnd"/>
      <w:r>
        <w:t xml:space="preserve"> requests has something — e.g. </w:t>
      </w:r>
      <w:r>
        <w:br/>
      </w:r>
      <w:r w:rsidRPr="002A15FB">
        <w:rPr>
          <w:noProof/>
          <w:lang w:eastAsia="en-IN"/>
        </w:rPr>
        <w:drawing>
          <wp:inline distT="0" distB="0" distL="0" distR="0" wp14:anchorId="4F96A05E" wp14:editId="07239434">
            <wp:extent cx="4643562" cy="825163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2649" cy="8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599">
        <w:br/>
      </w:r>
      <w:r w:rsidR="00AC5599">
        <w:br/>
      </w:r>
      <w:r w:rsidR="00AC5599" w:rsidRPr="00AC5599">
        <w:rPr>
          <w:b/>
          <w:highlight w:val="green"/>
        </w:rPr>
        <w:t>Spring Cloud Gateway Filter</w:t>
      </w:r>
      <w:r w:rsidR="00AC5599">
        <w:t xml:space="preserve"> </w:t>
      </w:r>
      <w:r w:rsidR="00AC5599">
        <w:br/>
      </w:r>
      <w:r w:rsidR="00AC5599" w:rsidRPr="00AC5599">
        <w:rPr>
          <w:highlight w:val="cyan"/>
        </w:rPr>
        <w:t>3. Filter:</w:t>
      </w:r>
      <w:r w:rsidR="00AC5599">
        <w:t xml:space="preserve"> These are instances of Spring Framework </w:t>
      </w:r>
      <w:proofErr w:type="spellStart"/>
      <w:r w:rsidR="00AC5599">
        <w:t>WebFilter</w:t>
      </w:r>
      <w:proofErr w:type="spellEnd"/>
      <w:r w:rsidR="00AC5599">
        <w:t xml:space="preserve">. This is where you can apply your magic of modifying request or response. There are quite a lot of out of box </w:t>
      </w:r>
      <w:proofErr w:type="spellStart"/>
      <w:r w:rsidR="00AC5599">
        <w:t>WebFilter</w:t>
      </w:r>
      <w:proofErr w:type="spellEnd"/>
      <w:r w:rsidR="00AC5599">
        <w:t xml:space="preserve"> that framework provides.</w:t>
      </w:r>
      <w:r w:rsidR="00AC5599">
        <w:br/>
      </w:r>
      <w:r w:rsidR="00AC5599" w:rsidRPr="00AC5599">
        <w:rPr>
          <w:b/>
          <w:noProof/>
          <w:lang w:eastAsia="en-IN"/>
        </w:rPr>
        <w:drawing>
          <wp:inline distT="0" distB="0" distL="0" distR="0" wp14:anchorId="30578834" wp14:editId="0C114B68">
            <wp:extent cx="3275330" cy="1176793"/>
            <wp:effectExtent l="0" t="0" r="127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0707" cy="119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3CB">
        <w:br/>
      </w:r>
      <w:r w:rsidR="00C153CB" w:rsidRPr="00C153CB">
        <w:rPr>
          <w:highlight w:val="red"/>
        </w:rPr>
        <w:t>13.1</w:t>
      </w:r>
      <w:r w:rsidR="00C11E0E">
        <w:br/>
      </w:r>
      <w:r w:rsidR="00C11E0E" w:rsidRPr="003B3D05">
        <w:rPr>
          <w:highlight w:val="green"/>
        </w:rPr>
        <w:t>API Gateway filters</w:t>
      </w:r>
      <w:r w:rsidR="00C11E0E">
        <w:t xml:space="preserve"> intercept the request if we want apply logic pre-process of request &amp; post-process of response then we should go for it.</w:t>
      </w:r>
      <w:r w:rsidR="00C11E0E">
        <w:br/>
        <w:t xml:space="preserve">They allow you to apply common cross-cutting concerns (such as authentication, logging, rate limiting, and transformation) at a centralized entry point before routing requests to </w:t>
      </w:r>
      <w:proofErr w:type="spellStart"/>
      <w:r w:rsidR="00C11E0E">
        <w:t>microservices</w:t>
      </w:r>
      <w:proofErr w:type="spellEnd"/>
      <w:r w:rsidR="00C11E0E">
        <w:t>. There are two types of filters: 1. Global Filters 2. Route specific Filters</w:t>
      </w:r>
      <w:r w:rsidR="00C153CB">
        <w:br/>
      </w:r>
      <w:bookmarkStart w:id="0" w:name="_GoBack"/>
      <w:r w:rsidR="00C153CB" w:rsidRPr="00C153CB">
        <w:rPr>
          <w:b/>
          <w:noProof/>
          <w:lang w:eastAsia="en-IN"/>
        </w:rPr>
        <w:drawing>
          <wp:inline distT="0" distB="0" distL="0" distR="0" wp14:anchorId="19A01760" wp14:editId="55C799EA">
            <wp:extent cx="5648325" cy="2771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9860" cy="278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27C26" w:rsidRDefault="00D27C26" w:rsidP="002A15FB">
      <w:pPr>
        <w:jc w:val="center"/>
        <w:rPr>
          <w:b/>
          <w:highlight w:val="green"/>
        </w:rPr>
      </w:pPr>
    </w:p>
    <w:p w:rsidR="00AC20EA" w:rsidRDefault="00AC20EA" w:rsidP="002A15FB">
      <w:pPr>
        <w:jc w:val="center"/>
        <w:rPr>
          <w:b/>
          <w:highlight w:val="green"/>
        </w:rPr>
      </w:pPr>
    </w:p>
    <w:p w:rsidR="00AC20EA" w:rsidRPr="002A15FB" w:rsidRDefault="00AC20EA" w:rsidP="002A15FB">
      <w:pPr>
        <w:jc w:val="center"/>
        <w:rPr>
          <w:b/>
          <w:highlight w:val="green"/>
        </w:rPr>
      </w:pPr>
      <w:r>
        <w:rPr>
          <w:b/>
        </w:rPr>
        <w:br/>
      </w:r>
      <w:r w:rsidRPr="00AC20EA">
        <w:rPr>
          <w:b/>
          <w:noProof/>
          <w:lang w:eastAsia="en-IN"/>
        </w:rPr>
        <w:drawing>
          <wp:inline distT="0" distB="0" distL="0" distR="0" wp14:anchorId="71F223F7" wp14:editId="55773B35">
            <wp:extent cx="5731510" cy="29349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highlight w:val="green"/>
        </w:rPr>
        <w:br/>
      </w:r>
      <w:r w:rsidRPr="00AC20EA">
        <w:rPr>
          <w:b/>
          <w:noProof/>
          <w:lang w:eastAsia="en-IN"/>
        </w:rPr>
        <w:drawing>
          <wp:inline distT="0" distB="0" distL="0" distR="0" wp14:anchorId="2BFBCB87" wp14:editId="4617C226">
            <wp:extent cx="5731510" cy="25533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0EA" w:rsidRPr="002A15FB" w:rsidSect="00FC088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3069" w:rsidRDefault="00923069" w:rsidP="00580A1D">
      <w:pPr>
        <w:spacing w:after="0" w:line="240" w:lineRule="auto"/>
      </w:pPr>
      <w:r>
        <w:separator/>
      </w:r>
    </w:p>
  </w:endnote>
  <w:endnote w:type="continuationSeparator" w:id="0">
    <w:p w:rsidR="00923069" w:rsidRDefault="00923069" w:rsidP="00580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0A1D" w:rsidRDefault="00580A1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0A1D" w:rsidRDefault="00580A1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0A1D" w:rsidRDefault="00580A1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3069" w:rsidRDefault="00923069" w:rsidP="00580A1D">
      <w:pPr>
        <w:spacing w:after="0" w:line="240" w:lineRule="auto"/>
      </w:pPr>
      <w:r>
        <w:separator/>
      </w:r>
    </w:p>
  </w:footnote>
  <w:footnote w:type="continuationSeparator" w:id="0">
    <w:p w:rsidR="00923069" w:rsidRDefault="00923069" w:rsidP="00580A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0A1D" w:rsidRDefault="00580A1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0A1D" w:rsidRDefault="00580A1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0A1D" w:rsidRDefault="00580A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5c0e7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AC3"/>
    <w:rsid w:val="0011587E"/>
    <w:rsid w:val="001429E8"/>
    <w:rsid w:val="0018593B"/>
    <w:rsid w:val="00282B0E"/>
    <w:rsid w:val="002A15FB"/>
    <w:rsid w:val="00305E83"/>
    <w:rsid w:val="00357C58"/>
    <w:rsid w:val="00386CAF"/>
    <w:rsid w:val="003B3D05"/>
    <w:rsid w:val="004F2AC3"/>
    <w:rsid w:val="00580A1D"/>
    <w:rsid w:val="00660603"/>
    <w:rsid w:val="00666B37"/>
    <w:rsid w:val="008F3ABB"/>
    <w:rsid w:val="00923069"/>
    <w:rsid w:val="00AC20EA"/>
    <w:rsid w:val="00AC5599"/>
    <w:rsid w:val="00B258F9"/>
    <w:rsid w:val="00BB3A37"/>
    <w:rsid w:val="00C11E0E"/>
    <w:rsid w:val="00C153CB"/>
    <w:rsid w:val="00CF4415"/>
    <w:rsid w:val="00D27C26"/>
    <w:rsid w:val="00D74E3B"/>
    <w:rsid w:val="00D964C9"/>
    <w:rsid w:val="00FC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5c0e74"/>
    </o:shapedefaults>
    <o:shapelayout v:ext="edit">
      <o:idmap v:ext="edit" data="1"/>
    </o:shapelayout>
  </w:shapeDefaults>
  <w:decimalSymbol w:val="."/>
  <w:listSeparator w:val=","/>
  <w15:chartTrackingRefBased/>
  <w15:docId w15:val="{A84E46DE-6F8C-4D71-B6C5-0E1FD1A6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0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A1D"/>
  </w:style>
  <w:style w:type="paragraph" w:styleId="Footer">
    <w:name w:val="footer"/>
    <w:basedOn w:val="Normal"/>
    <w:link w:val="FooterChar"/>
    <w:uiPriority w:val="99"/>
    <w:unhideWhenUsed/>
    <w:rsid w:val="00580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A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34</cp:revision>
  <dcterms:created xsi:type="dcterms:W3CDTF">2026-08-26T13:57:00Z</dcterms:created>
  <dcterms:modified xsi:type="dcterms:W3CDTF">2026-08-27T15:45:00Z</dcterms:modified>
</cp:coreProperties>
</file>