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93FCE" w14:textId="373B20AC" w:rsidR="00EF1A7C" w:rsidRDefault="00EF1A7C">
      <w:pPr>
        <w:pBdr>
          <w:top w:val="single" w:sz="18" w:space="6" w:color="1F3A5F"/>
        </w:pBdr>
        <w:spacing w:before="1600"/>
      </w:pPr>
    </w:p>
    <w:p w14:paraId="1F21765D" w14:textId="77777777" w:rsidR="00EF1A7C" w:rsidRDefault="00000000">
      <w:pPr>
        <w:spacing w:before="360" w:after="60"/>
      </w:pPr>
      <w:r>
        <w:rPr>
          <w:b/>
          <w:bCs/>
          <w:caps/>
          <w:color w:val="2E75B6"/>
          <w:sz w:val="26"/>
          <w:szCs w:val="26"/>
        </w:rPr>
        <w:t>DIGITAL LENDING — PORTFOLIO OPTIMIZATION</w:t>
      </w:r>
    </w:p>
    <w:p w14:paraId="61C68DEC" w14:textId="77777777" w:rsidR="00EF1A7C" w:rsidRDefault="00000000">
      <w:pPr>
        <w:spacing w:after="80"/>
      </w:pPr>
      <w:r>
        <w:rPr>
          <w:b/>
          <w:bCs/>
          <w:color w:val="1F3A5F"/>
          <w:sz w:val="56"/>
          <w:szCs w:val="56"/>
        </w:rPr>
        <w:t>End-to-End Engagement Execution Roadmap</w:t>
      </w:r>
    </w:p>
    <w:p w14:paraId="193F8329" w14:textId="77777777" w:rsidR="00EF1A7C" w:rsidRDefault="00000000">
      <w:pPr>
        <w:spacing w:after="280"/>
      </w:pPr>
      <w:r>
        <w:rPr>
          <w:i/>
          <w:iCs/>
          <w:color w:val="33485B"/>
          <w:sz w:val="26"/>
          <w:szCs w:val="26"/>
        </w:rPr>
        <w:t>A two-week consulting delivery plan to a final submission deadline of June 10</w:t>
      </w:r>
    </w:p>
    <w:p w14:paraId="34976901" w14:textId="77777777" w:rsidR="00EF1A7C" w:rsidRDefault="00EF1A7C">
      <w:pPr>
        <w:pBdr>
          <w:bottom w:val="single" w:sz="12" w:space="4" w:color="2E75B6"/>
        </w:pBdr>
        <w:spacing w:after="240"/>
      </w:pPr>
    </w:p>
    <w:p w14:paraId="2FA40C2D" w14:textId="77777777" w:rsidR="00EF1A7C" w:rsidRDefault="00000000">
      <w:pPr>
        <w:spacing w:after="80" w:line="276" w:lineRule="auto"/>
      </w:pPr>
      <w:r>
        <w:rPr>
          <w:b/>
          <w:bCs/>
          <w:color w:val="1F3A5F"/>
        </w:rPr>
        <w:t xml:space="preserve">Prepared by:  </w:t>
      </w:r>
      <w:r>
        <w:t>Engagement Management Office (EM · Senior Risk Consultant · Data Science Lead · PMO)</w:t>
      </w:r>
    </w:p>
    <w:p w14:paraId="4373F8C2" w14:textId="77777777" w:rsidR="00EF1A7C" w:rsidRDefault="00000000">
      <w:pPr>
        <w:spacing w:after="80" w:line="276" w:lineRule="auto"/>
      </w:pPr>
      <w:r>
        <w:rPr>
          <w:b/>
          <w:bCs/>
          <w:color w:val="1F3A5F"/>
        </w:rPr>
        <w:t xml:space="preserve">Prepared for:  </w:t>
      </w:r>
      <w:r>
        <w:t>Project sponsor &amp; evaluation panel (senior partners, fintech executives, risk leadership)</w:t>
      </w:r>
    </w:p>
    <w:p w14:paraId="531AFF38" w14:textId="77777777" w:rsidR="00EF1A7C" w:rsidRDefault="00000000">
      <w:pPr>
        <w:spacing w:after="80" w:line="276" w:lineRule="auto"/>
      </w:pPr>
      <w:r>
        <w:rPr>
          <w:b/>
          <w:bCs/>
          <w:color w:val="1F3A5F"/>
        </w:rPr>
        <w:t xml:space="preserve">Engagement window:  </w:t>
      </w:r>
      <w:r>
        <w:t>Day 1 (June 1) through Final Submission (June 10) — 10 calendar days</w:t>
      </w:r>
    </w:p>
    <w:p w14:paraId="4DBDF1E4" w14:textId="77777777" w:rsidR="00EF1A7C" w:rsidRDefault="00000000">
      <w:pPr>
        <w:spacing w:after="80" w:line="276" w:lineRule="auto"/>
      </w:pPr>
      <w:r>
        <w:rPr>
          <w:b/>
          <w:bCs/>
          <w:color w:val="1F3A5F"/>
        </w:rPr>
        <w:t xml:space="preserve">Governing standard:  </w:t>
      </w:r>
      <w:r>
        <w:rPr>
          <w:i/>
          <w:iCs/>
        </w:rPr>
        <w:t>Lead with strategic recommendations substantiated by data — never data outputs in search of a conclusion.</w:t>
      </w:r>
    </w:p>
    <w:p w14:paraId="0AF59CE9" w14:textId="77777777" w:rsidR="00EF1A7C" w:rsidRDefault="00000000">
      <w:pPr>
        <w:spacing w:after="80" w:line="276" w:lineRule="auto"/>
      </w:pPr>
      <w:r>
        <w:rPr>
          <w:b/>
          <w:bCs/>
          <w:color w:val="1F3A5F"/>
        </w:rPr>
        <w:t xml:space="preserve">Final deliverables:  </w:t>
      </w:r>
      <w:r>
        <w:t>(1) Credit Policy Recommendation Report (4–6 pp., addressed to the CRO)  ·  (2) Stakeholder Presentation Deck</w:t>
      </w:r>
    </w:p>
    <w:p w14:paraId="0B914B66" w14:textId="77777777" w:rsidR="00EF1A7C" w:rsidRDefault="00000000">
      <w:pPr>
        <w:pBdr>
          <w:top w:val="single" w:sz="12" w:space="4" w:color="1F3A5F"/>
        </w:pBdr>
        <w:spacing w:before="360"/>
      </w:pPr>
      <w:r>
        <w:rPr>
          <w:caps/>
          <w:color w:val="8090A0"/>
          <w:sz w:val="16"/>
          <w:szCs w:val="16"/>
        </w:rPr>
        <w:t>CONFIDENTIAL — INTERNAL ENGAGEMENT PLANNING DOCUMENT</w:t>
      </w:r>
    </w:p>
    <w:p w14:paraId="600636BC" w14:textId="77777777" w:rsidR="00EF1A7C" w:rsidRDefault="00000000">
      <w:r>
        <w:br w:type="page"/>
      </w:r>
    </w:p>
    <w:p w14:paraId="696EAA5A" w14:textId="77777777" w:rsidR="00EF1A7C" w:rsidRDefault="00000000">
      <w:pPr>
        <w:pStyle w:val="Heading1"/>
      </w:pPr>
      <w:r>
        <w:lastRenderedPageBreak/>
        <w:t>Contents</w:t>
      </w:r>
    </w:p>
    <w:p w14:paraId="558A39A7" w14:textId="77777777" w:rsidR="00EF1A7C" w:rsidRDefault="00000000">
      <w:pPr>
        <w:tabs>
          <w:tab w:val="right" w:leader="dot" w:pos="9360"/>
        </w:tabs>
        <w:spacing w:after="120" w:line="276" w:lineRule="auto"/>
      </w:pPr>
      <w:r>
        <w:rPr>
          <w:b/>
          <w:bCs/>
          <w:color w:val="1F3A5F"/>
          <w:sz w:val="23"/>
          <w:szCs w:val="23"/>
        </w:rPr>
        <w:t>1.  Executive Project Strategy</w:t>
      </w:r>
      <w:r>
        <w:rPr>
          <w:color w:val="33485B"/>
          <w:sz w:val="23"/>
          <w:szCs w:val="23"/>
        </w:rPr>
        <w:tab/>
        <w:t>3</w:t>
      </w:r>
    </w:p>
    <w:p w14:paraId="32D29848" w14:textId="77777777" w:rsidR="00EF1A7C" w:rsidRDefault="00000000">
      <w:pPr>
        <w:tabs>
          <w:tab w:val="right" w:leader="dot" w:pos="9360"/>
        </w:tabs>
        <w:spacing w:after="120" w:line="276" w:lineRule="auto"/>
      </w:pPr>
      <w:r>
        <w:rPr>
          <w:b/>
          <w:bCs/>
          <w:color w:val="1F3A5F"/>
          <w:sz w:val="23"/>
          <w:szCs w:val="23"/>
        </w:rPr>
        <w:t>2.  Workstream Breakdown (A–K)</w:t>
      </w:r>
      <w:r>
        <w:rPr>
          <w:color w:val="33485B"/>
          <w:sz w:val="23"/>
          <w:szCs w:val="23"/>
        </w:rPr>
        <w:tab/>
        <w:t>5</w:t>
      </w:r>
    </w:p>
    <w:p w14:paraId="5428C91D" w14:textId="77777777" w:rsidR="00EF1A7C" w:rsidRDefault="00000000">
      <w:pPr>
        <w:tabs>
          <w:tab w:val="right" w:leader="dot" w:pos="9360"/>
        </w:tabs>
        <w:spacing w:after="120" w:line="276" w:lineRule="auto"/>
      </w:pPr>
      <w:r>
        <w:rPr>
          <w:b/>
          <w:bCs/>
          <w:color w:val="1F3A5F"/>
          <w:sz w:val="23"/>
          <w:szCs w:val="23"/>
        </w:rPr>
        <w:t>3.  Dependency Map</w:t>
      </w:r>
      <w:r>
        <w:rPr>
          <w:color w:val="33485B"/>
          <w:sz w:val="23"/>
          <w:szCs w:val="23"/>
        </w:rPr>
        <w:tab/>
        <w:t>13</w:t>
      </w:r>
    </w:p>
    <w:p w14:paraId="3BB837E6" w14:textId="77777777" w:rsidR="00EF1A7C" w:rsidRDefault="00000000">
      <w:pPr>
        <w:tabs>
          <w:tab w:val="right" w:leader="dot" w:pos="9360"/>
        </w:tabs>
        <w:spacing w:after="120" w:line="276" w:lineRule="auto"/>
      </w:pPr>
      <w:r>
        <w:rPr>
          <w:b/>
          <w:bCs/>
          <w:color w:val="1F3A5F"/>
          <w:sz w:val="23"/>
          <w:szCs w:val="23"/>
        </w:rPr>
        <w:t>4.  Day-by-Day Timeline Until June 10</w:t>
      </w:r>
      <w:r>
        <w:rPr>
          <w:color w:val="33485B"/>
          <w:sz w:val="23"/>
          <w:szCs w:val="23"/>
        </w:rPr>
        <w:tab/>
        <w:t>14</w:t>
      </w:r>
    </w:p>
    <w:p w14:paraId="25454EA5" w14:textId="77777777" w:rsidR="00EF1A7C" w:rsidRDefault="00000000">
      <w:pPr>
        <w:tabs>
          <w:tab w:val="right" w:leader="dot" w:pos="9360"/>
        </w:tabs>
        <w:spacing w:after="120" w:line="276" w:lineRule="auto"/>
      </w:pPr>
      <w:r>
        <w:rPr>
          <w:b/>
          <w:bCs/>
          <w:color w:val="1F3A5F"/>
          <w:sz w:val="23"/>
          <w:szCs w:val="23"/>
        </w:rPr>
        <w:t>5.  Risk Register</w:t>
      </w:r>
      <w:r>
        <w:rPr>
          <w:color w:val="33485B"/>
          <w:sz w:val="23"/>
          <w:szCs w:val="23"/>
        </w:rPr>
        <w:tab/>
        <w:t>17</w:t>
      </w:r>
    </w:p>
    <w:p w14:paraId="6EE6CC7B" w14:textId="77777777" w:rsidR="00EF1A7C" w:rsidRDefault="00000000">
      <w:pPr>
        <w:tabs>
          <w:tab w:val="right" w:leader="dot" w:pos="9360"/>
        </w:tabs>
        <w:spacing w:after="120" w:line="276" w:lineRule="auto"/>
      </w:pPr>
      <w:r>
        <w:rPr>
          <w:b/>
          <w:bCs/>
          <w:color w:val="1F3A5F"/>
          <w:sz w:val="23"/>
          <w:szCs w:val="23"/>
        </w:rPr>
        <w:t>6.  Quality Gates</w:t>
      </w:r>
      <w:r>
        <w:rPr>
          <w:color w:val="33485B"/>
          <w:sz w:val="23"/>
          <w:szCs w:val="23"/>
        </w:rPr>
        <w:tab/>
        <w:t>18</w:t>
      </w:r>
    </w:p>
    <w:p w14:paraId="273F81E5" w14:textId="77777777" w:rsidR="00EF1A7C" w:rsidRDefault="00000000">
      <w:pPr>
        <w:tabs>
          <w:tab w:val="right" w:leader="dot" w:pos="9360"/>
        </w:tabs>
        <w:spacing w:after="120" w:line="276" w:lineRule="auto"/>
      </w:pPr>
      <w:r>
        <w:rPr>
          <w:b/>
          <w:bCs/>
          <w:color w:val="1F3A5F"/>
          <w:sz w:val="23"/>
          <w:szCs w:val="23"/>
        </w:rPr>
        <w:t>7.  Backtesting &amp; Validation Plan</w:t>
      </w:r>
      <w:r>
        <w:rPr>
          <w:color w:val="33485B"/>
          <w:sz w:val="23"/>
          <w:szCs w:val="23"/>
        </w:rPr>
        <w:tab/>
        <w:t>21</w:t>
      </w:r>
    </w:p>
    <w:p w14:paraId="4A6707BB" w14:textId="77777777" w:rsidR="00EF1A7C" w:rsidRDefault="00000000">
      <w:pPr>
        <w:tabs>
          <w:tab w:val="right" w:leader="dot" w:pos="9360"/>
        </w:tabs>
        <w:spacing w:after="120" w:line="276" w:lineRule="auto"/>
      </w:pPr>
      <w:r>
        <w:rPr>
          <w:b/>
          <w:bCs/>
          <w:color w:val="1F3A5F"/>
          <w:sz w:val="23"/>
          <w:szCs w:val="23"/>
        </w:rPr>
        <w:t>8.  Final Submission Checklist</w:t>
      </w:r>
      <w:r>
        <w:rPr>
          <w:color w:val="33485B"/>
          <w:sz w:val="23"/>
          <w:szCs w:val="23"/>
        </w:rPr>
        <w:tab/>
        <w:t>22</w:t>
      </w:r>
    </w:p>
    <w:p w14:paraId="6DA06D18" w14:textId="77777777" w:rsidR="00EF1A7C" w:rsidRDefault="00000000">
      <w:r>
        <w:br w:type="page"/>
      </w:r>
    </w:p>
    <w:p w14:paraId="3E861B98" w14:textId="77777777" w:rsidR="00EF1A7C" w:rsidRDefault="00000000">
      <w:pPr>
        <w:pStyle w:val="Heading1"/>
      </w:pPr>
      <w:r>
        <w:lastRenderedPageBreak/>
        <w:t>1. Executive Project Strategy</w:t>
      </w:r>
    </w:p>
    <w:p w14:paraId="39DD6305" w14:textId="77777777" w:rsidR="00EF1A7C" w:rsidRDefault="00000000">
      <w:pPr>
        <w:pStyle w:val="Heading2"/>
      </w:pPr>
      <w:r>
        <w:t>1.1 Engagement thesis</w:t>
      </w:r>
    </w:p>
    <w:p w14:paraId="7D2C979F" w14:textId="77777777" w:rsidR="00EF1A7C" w:rsidRDefault="00000000">
      <w:pPr>
        <w:spacing w:after="120" w:line="276" w:lineRule="auto"/>
      </w:pPr>
      <w:r>
        <w:t xml:space="preserve">This engagement converts a digital lender's raw customer, loan, repayment and behavioural data into a </w:t>
      </w:r>
      <w:r>
        <w:rPr>
          <w:b/>
          <w:bCs/>
        </w:rPr>
        <w:t>recommendation-led credit policy</w:t>
      </w:r>
      <w:r>
        <w:t xml:space="preserve"> that strengthens risk assessment, detects delinquency early, and optimises pricing and product strategy for sustainable, risk-adjusted growth. We are not building a data science demo; we are building a decision the Chief Risk Officer can sign. Every analytical artefact must trace forward to a policy lever and backward to a number the panel can defend.</w:t>
      </w:r>
    </w:p>
    <w:p w14:paraId="32C1A2AD" w14:textId="77777777" w:rsidR="00EF1A7C" w:rsidRDefault="00000000">
      <w:pPr>
        <w:spacing w:after="120" w:line="276" w:lineRule="auto"/>
      </w:pPr>
      <w:r>
        <w:t>Because participants design their own synthetic dataset, the engagement carries an unusual risk: the analysis is only as credible as the data is realistic. We therefore front-load data architecture and a hard data-realism gate, then protect a dedicated validation window before submission so the team never trades rigour for a deadline.</w:t>
      </w:r>
    </w:p>
    <w:p w14:paraId="498AA0B0" w14:textId="77777777" w:rsidR="00EF1A7C" w:rsidRDefault="00000000">
      <w:pPr>
        <w:pStyle w:val="Heading2"/>
      </w:pPr>
      <w:r>
        <w:t>1.2 Operating model and ownership</w:t>
      </w:r>
    </w:p>
    <w:p w14:paraId="6643519B" w14:textId="77777777" w:rsidR="00EF1A7C" w:rsidRDefault="00000000">
      <w:pPr>
        <w:spacing w:after="100" w:line="276" w:lineRule="auto"/>
      </w:pPr>
      <w:r>
        <w:t>Four notional roles run the engagement. On a small team one person may wear several hats, but the accountabilities below must each have a named owner.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860"/>
        <w:gridCol w:w="2200"/>
      </w:tblGrid>
      <w:tr w:rsidR="00EF1A7C" w14:paraId="2853F7F2" w14:textId="77777777">
        <w:trPr>
          <w:tblHeader/>
        </w:trPr>
        <w:tc>
          <w:tcPr>
            <w:tcW w:w="23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3F9EA710" w14:textId="77777777" w:rsidR="00EF1A7C" w:rsidRDefault="00000000">
            <w:pPr>
              <w:spacing w:line="252" w:lineRule="auto"/>
            </w:pPr>
            <w:r>
              <w:rPr>
                <w:b/>
                <w:bCs/>
                <w:color w:val="FFFFFF"/>
                <w:sz w:val="19"/>
                <w:szCs w:val="19"/>
              </w:rPr>
              <w:t>Role</w:t>
            </w:r>
          </w:p>
        </w:tc>
        <w:tc>
          <w:tcPr>
            <w:tcW w:w="48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47BDF0A" w14:textId="77777777" w:rsidR="00EF1A7C" w:rsidRDefault="00000000">
            <w:pPr>
              <w:spacing w:line="252" w:lineRule="auto"/>
            </w:pPr>
            <w:r>
              <w:rPr>
                <w:b/>
                <w:bCs/>
                <w:color w:val="FFFFFF"/>
                <w:sz w:val="19"/>
                <w:szCs w:val="19"/>
              </w:rPr>
              <w:t>Primary accountability</w:t>
            </w:r>
          </w:p>
        </w:tc>
        <w:tc>
          <w:tcPr>
            <w:tcW w:w="22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5F284E62" w14:textId="77777777" w:rsidR="00EF1A7C" w:rsidRDefault="00000000">
            <w:pPr>
              <w:spacing w:line="252" w:lineRule="auto"/>
            </w:pPr>
            <w:r>
              <w:rPr>
                <w:b/>
                <w:bCs/>
                <w:color w:val="FFFFFF"/>
                <w:sz w:val="19"/>
                <w:szCs w:val="19"/>
              </w:rPr>
              <w:t>Owns workstreams</w:t>
            </w:r>
          </w:p>
        </w:tc>
      </w:tr>
      <w:tr w:rsidR="00EF1A7C" w14:paraId="01C74A9E" w14:textId="77777777">
        <w:tc>
          <w:tcPr>
            <w:tcW w:w="2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85BB96F" w14:textId="77777777" w:rsidR="00EF1A7C" w:rsidRDefault="00000000">
            <w:pPr>
              <w:spacing w:line="252" w:lineRule="auto"/>
            </w:pPr>
            <w:r>
              <w:rPr>
                <w:sz w:val="19"/>
                <w:szCs w:val="19"/>
              </w:rPr>
              <w:t>Engagement Manager (EM)</w:t>
            </w:r>
          </w:p>
        </w:tc>
        <w:tc>
          <w:tcPr>
            <w:tcW w:w="48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1E5ABD8" w14:textId="77777777" w:rsidR="00EF1A7C" w:rsidRDefault="00000000">
            <w:pPr>
              <w:spacing w:line="252" w:lineRule="auto"/>
            </w:pPr>
            <w:r>
              <w:rPr>
                <w:sz w:val="19"/>
                <w:szCs w:val="19"/>
              </w:rPr>
              <w:t>Storyline, client logic, recommendation quality, panel readiness, final sign-off</w:t>
            </w:r>
          </w:p>
        </w:tc>
        <w:tc>
          <w:tcPr>
            <w:tcW w:w="22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2FE531C" w14:textId="77777777" w:rsidR="00EF1A7C" w:rsidRDefault="00000000">
            <w:pPr>
              <w:spacing w:line="252" w:lineRule="auto"/>
            </w:pPr>
            <w:r>
              <w:rPr>
                <w:sz w:val="19"/>
                <w:szCs w:val="19"/>
              </w:rPr>
              <w:t>A, I, J, K</w:t>
            </w:r>
          </w:p>
        </w:tc>
      </w:tr>
      <w:tr w:rsidR="00EF1A7C" w14:paraId="0EB6A2AE" w14:textId="77777777">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5864306" w14:textId="77777777" w:rsidR="00EF1A7C" w:rsidRDefault="00000000">
            <w:pPr>
              <w:spacing w:line="252" w:lineRule="auto"/>
            </w:pPr>
            <w:r>
              <w:rPr>
                <w:sz w:val="19"/>
                <w:szCs w:val="19"/>
              </w:rPr>
              <w:t>Senior Risk Consultant</w:t>
            </w:r>
          </w:p>
        </w:tc>
        <w:tc>
          <w:tcPr>
            <w:tcW w:w="48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AC61CCB" w14:textId="77777777" w:rsidR="00EF1A7C" w:rsidRDefault="00000000">
            <w:pPr>
              <w:spacing w:line="252" w:lineRule="auto"/>
            </w:pPr>
            <w:r>
              <w:rPr>
                <w:sz w:val="19"/>
                <w:szCs w:val="19"/>
              </w:rPr>
              <w:t>Credit-risk realism, segmentation logic, early-warning design, policy feasibility</w:t>
            </w:r>
          </w:p>
        </w:tc>
        <w:tc>
          <w:tcPr>
            <w:tcW w:w="22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D4B5989" w14:textId="77777777" w:rsidR="00EF1A7C" w:rsidRDefault="00000000">
            <w:pPr>
              <w:spacing w:line="252" w:lineRule="auto"/>
            </w:pPr>
            <w:r>
              <w:rPr>
                <w:sz w:val="19"/>
                <w:szCs w:val="19"/>
              </w:rPr>
              <w:t>A, E, F, G</w:t>
            </w:r>
          </w:p>
        </w:tc>
      </w:tr>
      <w:tr w:rsidR="00EF1A7C" w14:paraId="05585FE9" w14:textId="77777777">
        <w:tc>
          <w:tcPr>
            <w:tcW w:w="2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F8BB2BF" w14:textId="77777777" w:rsidR="00EF1A7C" w:rsidRDefault="00000000">
            <w:pPr>
              <w:spacing w:line="252" w:lineRule="auto"/>
            </w:pPr>
            <w:r>
              <w:rPr>
                <w:sz w:val="19"/>
                <w:szCs w:val="19"/>
              </w:rPr>
              <w:t>Data Science Lead</w:t>
            </w:r>
          </w:p>
        </w:tc>
        <w:tc>
          <w:tcPr>
            <w:tcW w:w="48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D551270" w14:textId="77777777" w:rsidR="00EF1A7C" w:rsidRDefault="00000000">
            <w:pPr>
              <w:spacing w:line="252" w:lineRule="auto"/>
            </w:pPr>
            <w:r>
              <w:rPr>
                <w:sz w:val="19"/>
                <w:szCs w:val="19"/>
              </w:rPr>
              <w:t>Synthetic data generation, EDA, modelling, backtesting, reproducibility</w:t>
            </w:r>
          </w:p>
        </w:tc>
        <w:tc>
          <w:tcPr>
            <w:tcW w:w="22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3B156B6" w14:textId="77777777" w:rsidR="00EF1A7C" w:rsidRDefault="00000000">
            <w:pPr>
              <w:spacing w:line="252" w:lineRule="auto"/>
            </w:pPr>
            <w:r>
              <w:rPr>
                <w:sz w:val="19"/>
                <w:szCs w:val="19"/>
              </w:rPr>
              <w:t>B, C, D, E, F</w:t>
            </w:r>
          </w:p>
        </w:tc>
      </w:tr>
      <w:tr w:rsidR="00EF1A7C" w14:paraId="68BC764F" w14:textId="77777777">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A640E51" w14:textId="77777777" w:rsidR="00EF1A7C" w:rsidRDefault="00000000">
            <w:pPr>
              <w:spacing w:line="252" w:lineRule="auto"/>
            </w:pPr>
            <w:r>
              <w:rPr>
                <w:sz w:val="19"/>
                <w:szCs w:val="19"/>
              </w:rPr>
              <w:t>PMO / QA</w:t>
            </w:r>
          </w:p>
        </w:tc>
        <w:tc>
          <w:tcPr>
            <w:tcW w:w="48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B85F465" w14:textId="77777777" w:rsidR="00EF1A7C" w:rsidRDefault="00000000">
            <w:pPr>
              <w:spacing w:line="252" w:lineRule="auto"/>
            </w:pPr>
            <w:r>
              <w:rPr>
                <w:sz w:val="19"/>
                <w:szCs w:val="19"/>
              </w:rPr>
              <w:t>Timeline, dependencies, quality gates, risk register, submission checklist</w:t>
            </w:r>
          </w:p>
        </w:tc>
        <w:tc>
          <w:tcPr>
            <w:tcW w:w="22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CFD9EA8" w14:textId="77777777" w:rsidR="00EF1A7C" w:rsidRDefault="00000000">
            <w:pPr>
              <w:spacing w:line="252" w:lineRule="auto"/>
            </w:pPr>
            <w:r>
              <w:rPr>
                <w:sz w:val="19"/>
                <w:szCs w:val="19"/>
              </w:rPr>
              <w:t>All (governance)</w:t>
            </w:r>
          </w:p>
        </w:tc>
      </w:tr>
    </w:tbl>
    <w:p w14:paraId="2113A864" w14:textId="77777777" w:rsidR="00EF1A7C" w:rsidRDefault="00000000">
      <w:pPr>
        <w:pStyle w:val="Heading2"/>
      </w:pPr>
      <w:r>
        <w:t>1.3 Guiding principles</w:t>
      </w:r>
    </w:p>
    <w:p w14:paraId="0A2FC931" w14:textId="77777777" w:rsidR="00EF1A7C" w:rsidRDefault="00000000">
      <w:pPr>
        <w:pStyle w:val="ListParagraph"/>
        <w:numPr>
          <w:ilvl w:val="0"/>
          <w:numId w:val="2"/>
        </w:numPr>
        <w:spacing w:after="70" w:line="268" w:lineRule="auto"/>
      </w:pPr>
      <w:r>
        <w:rPr>
          <w:b/>
          <w:bCs/>
          <w:color w:val="1F3A5F"/>
        </w:rPr>
        <w:t xml:space="preserve">Recommendation-first. </w:t>
      </w:r>
      <w:r>
        <w:t>Each workstream states the decision it informs before any chart is drawn.</w:t>
      </w:r>
    </w:p>
    <w:p w14:paraId="66460D81" w14:textId="77777777" w:rsidR="00EF1A7C" w:rsidRDefault="00000000">
      <w:pPr>
        <w:pStyle w:val="ListParagraph"/>
        <w:numPr>
          <w:ilvl w:val="0"/>
          <w:numId w:val="2"/>
        </w:numPr>
        <w:spacing w:after="70" w:line="268" w:lineRule="auto"/>
      </w:pPr>
      <w:r>
        <w:rPr>
          <w:b/>
          <w:bCs/>
          <w:color w:val="1F3A5F"/>
        </w:rPr>
        <w:t xml:space="preserve">Realism over volume. </w:t>
      </w:r>
      <w:r>
        <w:t>A small, behaviourally coherent dataset beats a large, statistically implausible one. Relationships in the brief's data table are treated as design constraints, not suggestions.</w:t>
      </w:r>
    </w:p>
    <w:p w14:paraId="2880EA40" w14:textId="77777777" w:rsidR="00EF1A7C" w:rsidRDefault="00000000">
      <w:pPr>
        <w:pStyle w:val="ListParagraph"/>
        <w:numPr>
          <w:ilvl w:val="0"/>
          <w:numId w:val="2"/>
        </w:numPr>
        <w:spacing w:after="70" w:line="268" w:lineRule="auto"/>
      </w:pPr>
      <w:r>
        <w:rPr>
          <w:b/>
          <w:bCs/>
          <w:color w:val="1F3A5F"/>
        </w:rPr>
        <w:t xml:space="preserve">Simple, defensible methods. </w:t>
      </w:r>
      <w:r>
        <w:t>Prefer transparent, interpretable techniques a risk committee will trust over black-box accuracy that cannot be governed.</w:t>
      </w:r>
    </w:p>
    <w:p w14:paraId="74A771AA" w14:textId="77777777" w:rsidR="00EF1A7C" w:rsidRDefault="00000000">
      <w:pPr>
        <w:pStyle w:val="ListParagraph"/>
        <w:numPr>
          <w:ilvl w:val="0"/>
          <w:numId w:val="2"/>
        </w:numPr>
        <w:spacing w:after="70" w:line="268" w:lineRule="auto"/>
      </w:pPr>
      <w:r>
        <w:rPr>
          <w:b/>
          <w:bCs/>
          <w:color w:val="1F3A5F"/>
        </w:rPr>
        <w:t xml:space="preserve">One number, one source. </w:t>
      </w:r>
      <w:r>
        <w:t>Every headline figure (default rate, uplift, CAC payback) has a single owning calculation in a controlled workbook; the report, deck and dashboard read from the same source.</w:t>
      </w:r>
    </w:p>
    <w:p w14:paraId="56C06D7C" w14:textId="77777777" w:rsidR="00EF1A7C" w:rsidRDefault="00000000">
      <w:pPr>
        <w:pStyle w:val="ListParagraph"/>
        <w:numPr>
          <w:ilvl w:val="0"/>
          <w:numId w:val="2"/>
        </w:numPr>
        <w:spacing w:after="70" w:line="268" w:lineRule="auto"/>
      </w:pPr>
      <w:r>
        <w:rPr>
          <w:b/>
          <w:bCs/>
          <w:color w:val="1F3A5F"/>
        </w:rPr>
        <w:t xml:space="preserve">Gate before you build. </w:t>
      </w:r>
      <w:r>
        <w:t>No workstream begins until its upstream quality gate has passed. Rework late in a 10-day sprint is fatal.</w:t>
      </w:r>
    </w:p>
    <w:p w14:paraId="2F350916" w14:textId="77777777" w:rsidR="00EF1A7C" w:rsidRDefault="00000000">
      <w:pPr>
        <w:pStyle w:val="Heading2"/>
      </w:pPr>
      <w:r>
        <w:t>1.4 Key questions mapped to the answer</w:t>
      </w:r>
    </w:p>
    <w:p w14:paraId="20AA5F12" w14:textId="77777777" w:rsidR="00EF1A7C" w:rsidRDefault="00000000">
      <w:pPr>
        <w:spacing w:after="100" w:line="276" w:lineRule="auto"/>
      </w:pPr>
      <w:r>
        <w:t>The brief's five questions are the spine of the storyline. Each maps to an owning workstream and a final-deliverable home.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300"/>
        <w:gridCol w:w="2300"/>
        <w:gridCol w:w="2200"/>
      </w:tblGrid>
      <w:tr w:rsidR="00EF1A7C" w14:paraId="0CA43FE3" w14:textId="77777777">
        <w:trPr>
          <w:tblHeader/>
        </w:trPr>
        <w:tc>
          <w:tcPr>
            <w:tcW w:w="5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30DF35B" w14:textId="77777777" w:rsidR="00EF1A7C" w:rsidRDefault="00000000">
            <w:pPr>
              <w:spacing w:line="252" w:lineRule="auto"/>
            </w:pPr>
            <w:r>
              <w:rPr>
                <w:b/>
                <w:bCs/>
                <w:color w:val="FFFFFF"/>
                <w:sz w:val="19"/>
                <w:szCs w:val="19"/>
              </w:rPr>
              <w:lastRenderedPageBreak/>
              <w:t>#</w:t>
            </w:r>
          </w:p>
        </w:tc>
        <w:tc>
          <w:tcPr>
            <w:tcW w:w="43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093DBE48" w14:textId="77777777" w:rsidR="00EF1A7C" w:rsidRDefault="00000000">
            <w:pPr>
              <w:spacing w:line="252" w:lineRule="auto"/>
            </w:pPr>
            <w:r>
              <w:rPr>
                <w:b/>
                <w:bCs/>
                <w:color w:val="FFFFFF"/>
                <w:sz w:val="19"/>
                <w:szCs w:val="19"/>
              </w:rPr>
              <w:t>Key question (abridged)</w:t>
            </w:r>
          </w:p>
        </w:tc>
        <w:tc>
          <w:tcPr>
            <w:tcW w:w="23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20B989EE" w14:textId="77777777" w:rsidR="00EF1A7C" w:rsidRDefault="00000000">
            <w:pPr>
              <w:spacing w:line="252" w:lineRule="auto"/>
            </w:pPr>
            <w:r>
              <w:rPr>
                <w:b/>
                <w:bCs/>
                <w:color w:val="FFFFFF"/>
                <w:sz w:val="19"/>
                <w:szCs w:val="19"/>
              </w:rPr>
              <w:t>Answered by</w:t>
            </w:r>
          </w:p>
        </w:tc>
        <w:tc>
          <w:tcPr>
            <w:tcW w:w="22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08ED24AA" w14:textId="77777777" w:rsidR="00EF1A7C" w:rsidRDefault="00000000">
            <w:pPr>
              <w:spacing w:line="252" w:lineRule="auto"/>
            </w:pPr>
            <w:r>
              <w:rPr>
                <w:b/>
                <w:bCs/>
                <w:color w:val="FFFFFF"/>
                <w:sz w:val="19"/>
                <w:szCs w:val="19"/>
              </w:rPr>
              <w:t>Lands in</w:t>
            </w:r>
          </w:p>
        </w:tc>
      </w:tr>
      <w:tr w:rsidR="00EF1A7C" w14:paraId="2CEBB53D"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433AECD" w14:textId="77777777" w:rsidR="00EF1A7C" w:rsidRDefault="00000000">
            <w:pPr>
              <w:spacing w:line="252" w:lineRule="auto"/>
            </w:pPr>
            <w:r>
              <w:rPr>
                <w:sz w:val="19"/>
                <w:szCs w:val="19"/>
              </w:rPr>
              <w:t>Q1</w:t>
            </w:r>
          </w:p>
        </w:tc>
        <w:tc>
          <w:tcPr>
            <w:tcW w:w="4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DC59EF4" w14:textId="77777777" w:rsidR="00EF1A7C" w:rsidRDefault="00000000">
            <w:pPr>
              <w:spacing w:line="252" w:lineRule="auto"/>
            </w:pPr>
            <w:r>
              <w:rPr>
                <w:sz w:val="19"/>
                <w:szCs w:val="19"/>
              </w:rPr>
              <w:t>Which customer segments differ materially in risk/repayment, and what defines them?</w:t>
            </w:r>
          </w:p>
        </w:tc>
        <w:tc>
          <w:tcPr>
            <w:tcW w:w="2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16FBE1F" w14:textId="77777777" w:rsidR="00EF1A7C" w:rsidRDefault="00000000">
            <w:pPr>
              <w:spacing w:line="252" w:lineRule="auto"/>
            </w:pPr>
            <w:r>
              <w:rPr>
                <w:sz w:val="19"/>
                <w:szCs w:val="19"/>
              </w:rPr>
              <w:t>E — Segmentation</w:t>
            </w:r>
          </w:p>
        </w:tc>
        <w:tc>
          <w:tcPr>
            <w:tcW w:w="22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6DD900A" w14:textId="77777777" w:rsidR="00EF1A7C" w:rsidRDefault="00000000">
            <w:pPr>
              <w:spacing w:line="252" w:lineRule="auto"/>
            </w:pPr>
            <w:r>
              <w:rPr>
                <w:sz w:val="19"/>
                <w:szCs w:val="19"/>
              </w:rPr>
              <w:t>Report §2; Deck slides 6–7</w:t>
            </w:r>
          </w:p>
        </w:tc>
      </w:tr>
      <w:tr w:rsidR="00EF1A7C" w14:paraId="53F1BE56" w14:textId="77777777">
        <w:tc>
          <w:tcPr>
            <w:tcW w:w="5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994A453" w14:textId="77777777" w:rsidR="00EF1A7C" w:rsidRDefault="00000000">
            <w:pPr>
              <w:spacing w:line="252" w:lineRule="auto"/>
            </w:pPr>
            <w:r>
              <w:rPr>
                <w:sz w:val="19"/>
                <w:szCs w:val="19"/>
              </w:rPr>
              <w:t>Q2</w:t>
            </w:r>
          </w:p>
        </w:tc>
        <w:tc>
          <w:tcPr>
            <w:tcW w:w="43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670E2B7" w14:textId="77777777" w:rsidR="00EF1A7C" w:rsidRDefault="00000000">
            <w:pPr>
              <w:spacing w:line="252" w:lineRule="auto"/>
            </w:pPr>
            <w:r>
              <w:rPr>
                <w:sz w:val="19"/>
                <w:szCs w:val="19"/>
              </w:rPr>
              <w:t>How do acquisition channels &amp; onboarding affect quality, CLV and unit economics?</w:t>
            </w:r>
          </w:p>
        </w:tc>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3B642CC" w14:textId="77777777" w:rsidR="00EF1A7C" w:rsidRDefault="00000000">
            <w:pPr>
              <w:spacing w:line="252" w:lineRule="auto"/>
            </w:pPr>
            <w:r>
              <w:rPr>
                <w:sz w:val="19"/>
                <w:szCs w:val="19"/>
              </w:rPr>
              <w:t>D — Channel &amp; unit economics</w:t>
            </w:r>
          </w:p>
        </w:tc>
        <w:tc>
          <w:tcPr>
            <w:tcW w:w="22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22D6E6A" w14:textId="77777777" w:rsidR="00EF1A7C" w:rsidRDefault="00000000">
            <w:pPr>
              <w:spacing w:line="252" w:lineRule="auto"/>
            </w:pPr>
            <w:r>
              <w:rPr>
                <w:sz w:val="19"/>
                <w:szCs w:val="19"/>
              </w:rPr>
              <w:t>Report §2; Deck slide 8</w:t>
            </w:r>
          </w:p>
        </w:tc>
      </w:tr>
      <w:tr w:rsidR="00EF1A7C" w14:paraId="2B2015CD"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C1FBD62" w14:textId="77777777" w:rsidR="00EF1A7C" w:rsidRDefault="00000000">
            <w:pPr>
              <w:spacing w:line="252" w:lineRule="auto"/>
            </w:pPr>
            <w:r>
              <w:rPr>
                <w:sz w:val="19"/>
                <w:szCs w:val="19"/>
              </w:rPr>
              <w:t>Q3</w:t>
            </w:r>
          </w:p>
        </w:tc>
        <w:tc>
          <w:tcPr>
            <w:tcW w:w="4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8B15821" w14:textId="77777777" w:rsidR="00EF1A7C" w:rsidRDefault="00000000">
            <w:pPr>
              <w:spacing w:line="252" w:lineRule="auto"/>
            </w:pPr>
            <w:r>
              <w:rPr>
                <w:sz w:val="19"/>
                <w:szCs w:val="19"/>
              </w:rPr>
              <w:t>Which products, ticket sizes and tenures best balance growth vs. risk?</w:t>
            </w:r>
          </w:p>
        </w:tc>
        <w:tc>
          <w:tcPr>
            <w:tcW w:w="2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68EC9AB" w14:textId="77777777" w:rsidR="00EF1A7C" w:rsidRDefault="00000000">
            <w:pPr>
              <w:spacing w:line="252" w:lineRule="auto"/>
            </w:pPr>
            <w:r>
              <w:rPr>
                <w:sz w:val="19"/>
                <w:szCs w:val="19"/>
              </w:rPr>
              <w:t>D, G — Product economics</w:t>
            </w:r>
          </w:p>
        </w:tc>
        <w:tc>
          <w:tcPr>
            <w:tcW w:w="22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EDBA399" w14:textId="77777777" w:rsidR="00EF1A7C" w:rsidRDefault="00000000">
            <w:pPr>
              <w:spacing w:line="252" w:lineRule="auto"/>
            </w:pPr>
            <w:r>
              <w:rPr>
                <w:sz w:val="19"/>
                <w:szCs w:val="19"/>
              </w:rPr>
              <w:t>Report §4; Deck slide 9</w:t>
            </w:r>
          </w:p>
        </w:tc>
      </w:tr>
      <w:tr w:rsidR="00EF1A7C" w14:paraId="5EDB59DF" w14:textId="77777777">
        <w:tc>
          <w:tcPr>
            <w:tcW w:w="5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8F11E8F" w14:textId="77777777" w:rsidR="00EF1A7C" w:rsidRDefault="00000000">
            <w:pPr>
              <w:spacing w:line="252" w:lineRule="auto"/>
            </w:pPr>
            <w:r>
              <w:rPr>
                <w:sz w:val="19"/>
                <w:szCs w:val="19"/>
              </w:rPr>
              <w:t>Q4</w:t>
            </w:r>
          </w:p>
        </w:tc>
        <w:tc>
          <w:tcPr>
            <w:tcW w:w="43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52E198F" w14:textId="77777777" w:rsidR="00EF1A7C" w:rsidRDefault="00000000">
            <w:pPr>
              <w:spacing w:line="252" w:lineRule="auto"/>
            </w:pPr>
            <w:r>
              <w:rPr>
                <w:sz w:val="19"/>
                <w:szCs w:val="19"/>
              </w:rPr>
              <w:t>How should pricing/approval/tenure be tailored across segments?</w:t>
            </w:r>
          </w:p>
        </w:tc>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49752F8" w14:textId="77777777" w:rsidR="00EF1A7C" w:rsidRDefault="00000000">
            <w:pPr>
              <w:spacing w:line="252" w:lineRule="auto"/>
            </w:pPr>
            <w:r>
              <w:rPr>
                <w:sz w:val="19"/>
                <w:szCs w:val="19"/>
              </w:rPr>
              <w:t>G, I — Optimisation &amp; policy</w:t>
            </w:r>
          </w:p>
        </w:tc>
        <w:tc>
          <w:tcPr>
            <w:tcW w:w="22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C56F3FE" w14:textId="77777777" w:rsidR="00EF1A7C" w:rsidRDefault="00000000">
            <w:pPr>
              <w:spacing w:line="252" w:lineRule="auto"/>
            </w:pPr>
            <w:r>
              <w:rPr>
                <w:sz w:val="19"/>
                <w:szCs w:val="19"/>
              </w:rPr>
              <w:t>Report §4; Deck slides 11–12</w:t>
            </w:r>
          </w:p>
        </w:tc>
      </w:tr>
      <w:tr w:rsidR="00EF1A7C" w14:paraId="44FEBD53"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013B0EE" w14:textId="77777777" w:rsidR="00EF1A7C" w:rsidRDefault="00000000">
            <w:pPr>
              <w:spacing w:line="252" w:lineRule="auto"/>
            </w:pPr>
            <w:r>
              <w:rPr>
                <w:sz w:val="19"/>
                <w:szCs w:val="19"/>
              </w:rPr>
              <w:t>Q5</w:t>
            </w:r>
          </w:p>
        </w:tc>
        <w:tc>
          <w:tcPr>
            <w:tcW w:w="4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E776A09" w14:textId="77777777" w:rsidR="00EF1A7C" w:rsidRDefault="00000000">
            <w:pPr>
              <w:spacing w:line="252" w:lineRule="auto"/>
            </w:pPr>
            <w:r>
              <w:rPr>
                <w:sz w:val="19"/>
                <w:szCs w:val="19"/>
              </w:rPr>
              <w:t>What should leadership monitor to manage risk and growth proactively?</w:t>
            </w:r>
          </w:p>
        </w:tc>
        <w:tc>
          <w:tcPr>
            <w:tcW w:w="2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62BB15D" w14:textId="77777777" w:rsidR="00EF1A7C" w:rsidRDefault="00000000">
            <w:pPr>
              <w:spacing w:line="252" w:lineRule="auto"/>
            </w:pPr>
            <w:r>
              <w:rPr>
                <w:sz w:val="19"/>
                <w:szCs w:val="19"/>
              </w:rPr>
              <w:t>H — Dashboards</w:t>
            </w:r>
          </w:p>
        </w:tc>
        <w:tc>
          <w:tcPr>
            <w:tcW w:w="22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5400B4F" w14:textId="77777777" w:rsidR="00EF1A7C" w:rsidRDefault="00000000">
            <w:pPr>
              <w:spacing w:line="252" w:lineRule="auto"/>
            </w:pPr>
            <w:r>
              <w:rPr>
                <w:sz w:val="19"/>
                <w:szCs w:val="19"/>
              </w:rPr>
              <w:t>Report §5; Deck slide 13</w:t>
            </w:r>
          </w:p>
        </w:tc>
      </w:tr>
    </w:tbl>
    <w:p w14:paraId="7BB1FB01" w14:textId="77777777" w:rsidR="00EF1A7C" w:rsidRDefault="00000000">
      <w:pPr>
        <w:pStyle w:val="Heading2"/>
      </w:pPr>
      <w:r>
        <w:t>1.5 Critical path and cadence</w:t>
      </w:r>
    </w:p>
    <w:p w14:paraId="75F75E1B" w14:textId="77777777" w:rsidR="00EF1A7C" w:rsidRDefault="00000000">
      <w:pPr>
        <w:spacing w:after="120" w:line="276" w:lineRule="auto"/>
      </w:pPr>
      <w:r>
        <w:t xml:space="preserve">The critical path runs </w:t>
      </w:r>
      <w:r>
        <w:rPr>
          <w:b/>
          <w:bCs/>
          <w:color w:val="1F3A5F"/>
        </w:rPr>
        <w:t>Data design → Data generation → EDA → Segmentation → Early-warning model → Optimisation → Recommendation → Report/Deck → QA → Submit</w:t>
      </w:r>
      <w:r>
        <w:t>. Dashboards (H) run in parallel from the EDA outputs and are not on the critical path. Any slip on the critical path consumes buffer directly, so those tasks get first call on people and review attention.</w:t>
      </w:r>
    </w:p>
    <w:p w14:paraId="2DE21EAE" w14:textId="77777777" w:rsidR="00EF1A7C" w:rsidRDefault="00000000">
      <w:pPr>
        <w:pStyle w:val="ListParagraph"/>
        <w:numPr>
          <w:ilvl w:val="0"/>
          <w:numId w:val="2"/>
        </w:numPr>
        <w:spacing w:after="70" w:line="268" w:lineRule="auto"/>
      </w:pPr>
      <w:r>
        <w:rPr>
          <w:b/>
          <w:bCs/>
          <w:color w:val="1F3A5F"/>
        </w:rPr>
        <w:t xml:space="preserve">Daily cadence: </w:t>
      </w:r>
      <w:r>
        <w:t>15-minute morning stand-up (yesterday / today / blockers) and a 20-minute end-of-day checkpoint against the day's expected outputs.</w:t>
      </w:r>
    </w:p>
    <w:p w14:paraId="56BFD034" w14:textId="77777777" w:rsidR="00EF1A7C" w:rsidRDefault="00000000">
      <w:pPr>
        <w:pStyle w:val="ListParagraph"/>
        <w:numPr>
          <w:ilvl w:val="0"/>
          <w:numId w:val="2"/>
        </w:numPr>
        <w:spacing w:after="70" w:line="268" w:lineRule="auto"/>
      </w:pPr>
      <w:r>
        <w:rPr>
          <w:b/>
          <w:bCs/>
          <w:color w:val="1F3A5F"/>
        </w:rPr>
        <w:t xml:space="preserve">Gate cadence: </w:t>
      </w:r>
      <w:r>
        <w:t>Seven mandatory quality gates (§6). A gate is binary — pass or fix-then-pass — and is logged by PMO before the next workstream starts.</w:t>
      </w:r>
    </w:p>
    <w:p w14:paraId="17A33050" w14:textId="77777777" w:rsidR="00EF1A7C" w:rsidRDefault="00000000">
      <w:pPr>
        <w:pStyle w:val="ListParagraph"/>
        <w:numPr>
          <w:ilvl w:val="0"/>
          <w:numId w:val="2"/>
        </w:numPr>
        <w:spacing w:after="70" w:line="268" w:lineRule="auto"/>
      </w:pPr>
      <w:r>
        <w:rPr>
          <w:b/>
          <w:bCs/>
          <w:color w:val="1F3A5F"/>
        </w:rPr>
        <w:t xml:space="preserve">Buffer policy: </w:t>
      </w:r>
      <w:r>
        <w:t>The plan is engineered to reach “submission-ready” by end of Day 9 (June 9). June 10 is a protected buffer and final-review day, not a working day for new content.</w:t>
      </w:r>
    </w:p>
    <w:p w14:paraId="6A81233C" w14:textId="77777777" w:rsidR="00EF1A7C" w:rsidRDefault="00000000">
      <w:r>
        <w:br w:type="page"/>
      </w:r>
    </w:p>
    <w:p w14:paraId="77319B25" w14:textId="77777777" w:rsidR="00EF1A7C" w:rsidRDefault="00000000">
      <w:pPr>
        <w:pStyle w:val="Heading1"/>
      </w:pPr>
      <w:r>
        <w:lastRenderedPageBreak/>
        <w:t>2. Workstream Breakdown</w:t>
      </w:r>
    </w:p>
    <w:p w14:paraId="4519DF4A" w14:textId="77777777" w:rsidR="00EF1A7C" w:rsidRDefault="00000000">
      <w:pPr>
        <w:spacing w:after="140" w:line="276" w:lineRule="auto"/>
      </w:pPr>
      <w:r>
        <w:t>Eleven workstreams (A–K) carry the engagement. Each is framed by the decision it informs, the work it does, what it produces, who owns it, and what it depends on. Variable-level and slide-level detail is included where the brief demands it.</w:t>
      </w:r>
    </w:p>
    <w:p w14:paraId="0C97F5AC" w14:textId="77777777" w:rsidR="00EF1A7C" w:rsidRDefault="00000000">
      <w:pPr>
        <w:pStyle w:val="Heading2"/>
      </w:pPr>
      <w:r>
        <w:t>Workstream A — Problem Framing</w:t>
      </w:r>
    </w:p>
    <w:p w14:paraId="3CB88E84" w14:textId="77777777" w:rsidR="00EF1A7C" w:rsidRDefault="00000000">
      <w:pPr>
        <w:spacing w:after="100" w:line="276" w:lineRule="auto"/>
      </w:pPr>
      <w:r>
        <w:rPr>
          <w:b/>
          <w:bCs/>
          <w:color w:val="1F3A5F"/>
        </w:rPr>
        <w:t xml:space="preserve">Owner: </w:t>
      </w:r>
      <w:r>
        <w:t xml:space="preserve">Engagement Manager + Senior Risk Consultant    </w:t>
      </w:r>
      <w:r>
        <w:rPr>
          <w:b/>
          <w:bCs/>
          <w:color w:val="1F3A5F"/>
        </w:rPr>
        <w:t xml:space="preserve">Decision it informs: </w:t>
      </w:r>
      <w:r>
        <w:t>What “good” looks like for the CRO and how success will be measured.</w:t>
      </w:r>
    </w:p>
    <w:p w14:paraId="0F403F4A" w14:textId="77777777" w:rsidR="00EF1A7C" w:rsidRDefault="00000000">
      <w:pPr>
        <w:pStyle w:val="ListParagraph"/>
        <w:numPr>
          <w:ilvl w:val="0"/>
          <w:numId w:val="2"/>
        </w:numPr>
        <w:spacing w:after="70" w:line="268" w:lineRule="auto"/>
      </w:pPr>
      <w:r>
        <w:rPr>
          <w:b/>
          <w:bCs/>
          <w:color w:val="1F3A5F"/>
        </w:rPr>
        <w:t xml:space="preserve">Business objective. </w:t>
      </w:r>
      <w:r>
        <w:t>Strengthen credit-risk assessment, enable early delinquency detection, and optimise pricing/product to grow the book on a risk-adjusted basis — stated as one sentence the CRO would repeat.</w:t>
      </w:r>
    </w:p>
    <w:p w14:paraId="2EC8AB7D" w14:textId="77777777" w:rsidR="00EF1A7C" w:rsidRDefault="00000000">
      <w:pPr>
        <w:pStyle w:val="ListParagraph"/>
        <w:numPr>
          <w:ilvl w:val="0"/>
          <w:numId w:val="2"/>
        </w:numPr>
        <w:spacing w:after="70" w:line="268" w:lineRule="auto"/>
      </w:pPr>
      <w:r>
        <w:rPr>
          <w:b/>
          <w:bCs/>
          <w:color w:val="1F3A5F"/>
        </w:rPr>
        <w:t xml:space="preserve">CRO expectations. </w:t>
      </w:r>
      <w:r>
        <w:t>Forward-looking, decision-ready insight; defensible numbers; policies that are operationally feasible inside current systems; a monitoring view leadership can run weekly.</w:t>
      </w:r>
    </w:p>
    <w:p w14:paraId="63679753" w14:textId="77777777" w:rsidR="00EF1A7C" w:rsidRDefault="00000000">
      <w:pPr>
        <w:pStyle w:val="ListParagraph"/>
        <w:numPr>
          <w:ilvl w:val="0"/>
          <w:numId w:val="2"/>
        </w:numPr>
        <w:spacing w:after="70" w:line="268" w:lineRule="auto"/>
      </w:pPr>
      <w:r>
        <w:rPr>
          <w:b/>
          <w:bCs/>
          <w:color w:val="1F3A5F"/>
        </w:rPr>
        <w:t xml:space="preserve">Success metrics. </w:t>
      </w:r>
      <w:r>
        <w:t>Reduction in expected 90+ DPD / credit loss rate; improvement in risk-adjusted return (RAROC / NIM-after-loss); CAC payback and CLV by segment; share of losses pre-empted by early-warning flags (lead time in days).</w:t>
      </w:r>
    </w:p>
    <w:p w14:paraId="18253ED8" w14:textId="77777777" w:rsidR="00EF1A7C" w:rsidRDefault="00000000">
      <w:pPr>
        <w:pStyle w:val="ListParagraph"/>
        <w:numPr>
          <w:ilvl w:val="0"/>
          <w:numId w:val="2"/>
        </w:numPr>
        <w:spacing w:after="70" w:line="268" w:lineRule="auto"/>
      </w:pPr>
      <w:r>
        <w:rPr>
          <w:b/>
          <w:bCs/>
          <w:color w:val="1F3A5F"/>
        </w:rPr>
        <w:t xml:space="preserve">Final recommendation requirements. </w:t>
      </w:r>
      <w:r>
        <w:t>One headline policy plus 2–3 supporting levers, each with quantified impact, implementation owner, and a guardrail metric.</w:t>
      </w:r>
    </w:p>
    <w:p w14:paraId="67E8A953" w14:textId="77777777" w:rsidR="00EF1A7C" w:rsidRDefault="00000000">
      <w:pPr>
        <w:spacing w:after="80" w:line="276" w:lineRule="auto"/>
      </w:pPr>
      <w:r>
        <w:rPr>
          <w:b/>
          <w:bCs/>
          <w:color w:val="1F3A5F"/>
        </w:rPr>
        <w:t xml:space="preserve">Deliverable: </w:t>
      </w:r>
      <w:r>
        <w:t>one-page engagement charter (objective, scope, metrics, definitions of default/delinquency, out-of-scope items).</w:t>
      </w:r>
    </w:p>
    <w:p w14:paraId="63B4D295" w14:textId="77777777" w:rsidR="00EF1A7C" w:rsidRDefault="00000000">
      <w:pPr>
        <w:spacing w:after="120" w:line="276" w:lineRule="auto"/>
      </w:pPr>
      <w:r>
        <w:rPr>
          <w:b/>
          <w:bCs/>
          <w:color w:val="1F3A5F"/>
        </w:rPr>
        <w:t xml:space="preserve">Depends on: </w:t>
      </w:r>
      <w:r>
        <w:t xml:space="preserve">nothing (start).  </w:t>
      </w:r>
      <w:r>
        <w:rPr>
          <w:b/>
          <w:bCs/>
          <w:color w:val="1F3A5F"/>
        </w:rPr>
        <w:t xml:space="preserve">Feeds: </w:t>
      </w:r>
      <w:r>
        <w:t>B, I, J, K.</w:t>
      </w:r>
    </w:p>
    <w:p w14:paraId="2AFF7A84" w14:textId="77777777" w:rsidR="00EF1A7C" w:rsidRDefault="00000000">
      <w:pPr>
        <w:pStyle w:val="Heading2"/>
      </w:pPr>
      <w:r>
        <w:t>Workstream B — Synthetic Data Design</w:t>
      </w:r>
    </w:p>
    <w:p w14:paraId="260BF25F" w14:textId="77777777" w:rsidR="00EF1A7C" w:rsidRDefault="00000000">
      <w:pPr>
        <w:spacing w:after="100" w:line="276" w:lineRule="auto"/>
      </w:pPr>
      <w:r>
        <w:rPr>
          <w:b/>
          <w:bCs/>
          <w:color w:val="1F3A5F"/>
        </w:rPr>
        <w:t xml:space="preserve">Owner: </w:t>
      </w:r>
      <w:r>
        <w:t xml:space="preserve">Data Science Lead + Senior Risk Consultant    </w:t>
      </w:r>
      <w:r>
        <w:rPr>
          <w:b/>
          <w:bCs/>
          <w:color w:val="1F3A5F"/>
        </w:rPr>
        <w:t xml:space="preserve">Decision it informs: </w:t>
      </w:r>
      <w:r>
        <w:t>The schema and variable relationships that make all downstream analysis credible.</w:t>
      </w:r>
    </w:p>
    <w:p w14:paraId="335DE6E0" w14:textId="77777777" w:rsidR="00EF1A7C" w:rsidRDefault="00000000">
      <w:pPr>
        <w:spacing w:after="100" w:line="276" w:lineRule="auto"/>
      </w:pPr>
      <w:r>
        <w:t>A four-table architecture mirrors the customer journey and keeps grain explicit. Relationships are designed to honour the brief's expected directions (weaker profiles → higher risk; deteriorating payment behaviour precedes default; higher volatility → higher delinquency; faster/cheaper acquisition may carry higher risk).</w:t>
      </w:r>
    </w:p>
    <w:p w14:paraId="346EFA57" w14:textId="77777777" w:rsidR="00EF1A7C" w:rsidRDefault="00000000">
      <w:pPr>
        <w:pStyle w:val="Heading3"/>
      </w:pPr>
      <w:r>
        <w:t>B.1 Dataset architecture (tables and grain)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60"/>
        <w:gridCol w:w="1500"/>
        <w:gridCol w:w="2100"/>
      </w:tblGrid>
      <w:tr w:rsidR="00EF1A7C" w14:paraId="7F7CFC84" w14:textId="77777777">
        <w:trPr>
          <w:tblHeader/>
        </w:trPr>
        <w:tc>
          <w:tcPr>
            <w:tcW w:w="23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2086A2B7" w14:textId="77777777" w:rsidR="00EF1A7C" w:rsidRDefault="00000000">
            <w:pPr>
              <w:spacing w:line="252" w:lineRule="auto"/>
            </w:pPr>
            <w:r>
              <w:rPr>
                <w:b/>
                <w:bCs/>
                <w:color w:val="FFFFFF"/>
                <w:sz w:val="19"/>
                <w:szCs w:val="19"/>
              </w:rPr>
              <w:t>Table</w:t>
            </w:r>
          </w:p>
        </w:tc>
        <w:tc>
          <w:tcPr>
            <w:tcW w:w="34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681D086A" w14:textId="77777777" w:rsidR="00EF1A7C" w:rsidRDefault="00000000">
            <w:pPr>
              <w:spacing w:line="252" w:lineRule="auto"/>
            </w:pPr>
            <w:r>
              <w:rPr>
                <w:b/>
                <w:bCs/>
                <w:color w:val="FFFFFF"/>
                <w:sz w:val="19"/>
                <w:szCs w:val="19"/>
              </w:rPr>
              <w:t>Grain (one row =)</w:t>
            </w:r>
          </w:p>
        </w:tc>
        <w:tc>
          <w:tcPr>
            <w:tcW w:w="15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3CD8C4B7" w14:textId="77777777" w:rsidR="00EF1A7C" w:rsidRDefault="00000000">
            <w:pPr>
              <w:spacing w:line="252" w:lineRule="auto"/>
            </w:pPr>
            <w:r>
              <w:rPr>
                <w:b/>
                <w:bCs/>
                <w:color w:val="FFFFFF"/>
                <w:sz w:val="19"/>
                <w:szCs w:val="19"/>
              </w:rPr>
              <w:t>Approx. rows</w:t>
            </w:r>
          </w:p>
        </w:tc>
        <w:tc>
          <w:tcPr>
            <w:tcW w:w="21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62FF8422" w14:textId="77777777" w:rsidR="00EF1A7C" w:rsidRDefault="00000000">
            <w:pPr>
              <w:spacing w:line="252" w:lineRule="auto"/>
            </w:pPr>
            <w:r>
              <w:rPr>
                <w:b/>
                <w:bCs/>
                <w:color w:val="FFFFFF"/>
                <w:sz w:val="19"/>
                <w:szCs w:val="19"/>
              </w:rPr>
              <w:t>Joins on</w:t>
            </w:r>
          </w:p>
        </w:tc>
      </w:tr>
      <w:tr w:rsidR="00EF1A7C" w14:paraId="38A75861" w14:textId="77777777">
        <w:tc>
          <w:tcPr>
            <w:tcW w:w="2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8F050EE" w14:textId="77777777" w:rsidR="00EF1A7C" w:rsidRDefault="00000000">
            <w:pPr>
              <w:spacing w:line="252" w:lineRule="auto"/>
            </w:pPr>
            <w:r>
              <w:rPr>
                <w:sz w:val="19"/>
                <w:szCs w:val="19"/>
              </w:rPr>
              <w:t>customers</w:t>
            </w:r>
          </w:p>
        </w:tc>
        <w:tc>
          <w:tcPr>
            <w:tcW w:w="34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65DB9C4" w14:textId="77777777" w:rsidR="00EF1A7C" w:rsidRDefault="00000000">
            <w:pPr>
              <w:spacing w:line="252" w:lineRule="auto"/>
            </w:pPr>
            <w:r>
              <w:rPr>
                <w:sz w:val="19"/>
                <w:szCs w:val="19"/>
              </w:rPr>
              <w:t>one customer</w:t>
            </w:r>
          </w:p>
        </w:tc>
        <w:tc>
          <w:tcPr>
            <w:tcW w:w="15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4AC5F0E" w14:textId="77777777" w:rsidR="00EF1A7C" w:rsidRDefault="00000000">
            <w:pPr>
              <w:spacing w:line="252" w:lineRule="auto"/>
            </w:pPr>
            <w:r>
              <w:rPr>
                <w:sz w:val="19"/>
                <w:szCs w:val="19"/>
              </w:rPr>
              <w:t>~40,000</w:t>
            </w:r>
          </w:p>
        </w:tc>
        <w:tc>
          <w:tcPr>
            <w:tcW w:w="21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3C78789" w14:textId="77777777" w:rsidR="00EF1A7C" w:rsidRDefault="00000000">
            <w:pPr>
              <w:spacing w:line="252" w:lineRule="auto"/>
            </w:pPr>
            <w:r>
              <w:rPr>
                <w:sz w:val="19"/>
                <w:szCs w:val="19"/>
              </w:rPr>
              <w:t>customer_id</w:t>
            </w:r>
          </w:p>
        </w:tc>
      </w:tr>
      <w:tr w:rsidR="00EF1A7C" w14:paraId="564B80B0" w14:textId="77777777">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6F65144" w14:textId="77777777" w:rsidR="00EF1A7C" w:rsidRDefault="00000000">
            <w:pPr>
              <w:spacing w:line="252" w:lineRule="auto"/>
            </w:pPr>
            <w:r>
              <w:rPr>
                <w:sz w:val="19"/>
                <w:szCs w:val="19"/>
              </w:rPr>
              <w:t>loans</w:t>
            </w:r>
          </w:p>
        </w:tc>
        <w:tc>
          <w:tcPr>
            <w:tcW w:w="34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29850E1" w14:textId="77777777" w:rsidR="00EF1A7C" w:rsidRDefault="00000000">
            <w:pPr>
              <w:spacing w:line="252" w:lineRule="auto"/>
            </w:pPr>
            <w:r>
              <w:rPr>
                <w:sz w:val="19"/>
                <w:szCs w:val="19"/>
              </w:rPr>
              <w:t>one loan (origination)</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863A3E7" w14:textId="77777777" w:rsidR="00EF1A7C" w:rsidRDefault="00000000">
            <w:pPr>
              <w:spacing w:line="252" w:lineRule="auto"/>
            </w:pPr>
            <w:r>
              <w:rPr>
                <w:sz w:val="19"/>
                <w:szCs w:val="19"/>
              </w:rPr>
              <w:t>~50,000</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193986E" w14:textId="77777777" w:rsidR="00EF1A7C" w:rsidRDefault="00000000">
            <w:pPr>
              <w:spacing w:line="252" w:lineRule="auto"/>
            </w:pPr>
            <w:r>
              <w:rPr>
                <w:sz w:val="19"/>
                <w:szCs w:val="19"/>
              </w:rPr>
              <w:t>customer_id → loan_id</w:t>
            </w:r>
          </w:p>
        </w:tc>
      </w:tr>
      <w:tr w:rsidR="00EF1A7C" w14:paraId="2DDF0B2A" w14:textId="77777777">
        <w:tc>
          <w:tcPr>
            <w:tcW w:w="2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994B9C7" w14:textId="77777777" w:rsidR="00EF1A7C" w:rsidRDefault="00000000">
            <w:pPr>
              <w:spacing w:line="252" w:lineRule="auto"/>
            </w:pPr>
            <w:r>
              <w:rPr>
                <w:sz w:val="19"/>
                <w:szCs w:val="19"/>
              </w:rPr>
              <w:t>repayments</w:t>
            </w:r>
          </w:p>
        </w:tc>
        <w:tc>
          <w:tcPr>
            <w:tcW w:w="34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9A7D8F7" w14:textId="77777777" w:rsidR="00EF1A7C" w:rsidRDefault="00000000">
            <w:pPr>
              <w:spacing w:line="252" w:lineRule="auto"/>
            </w:pPr>
            <w:r>
              <w:rPr>
                <w:sz w:val="19"/>
                <w:szCs w:val="19"/>
              </w:rPr>
              <w:t>one loan × one scheduled period (panel)</w:t>
            </w:r>
          </w:p>
        </w:tc>
        <w:tc>
          <w:tcPr>
            <w:tcW w:w="15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73B551F" w14:textId="77777777" w:rsidR="00EF1A7C" w:rsidRDefault="00000000">
            <w:pPr>
              <w:spacing w:line="252" w:lineRule="auto"/>
            </w:pPr>
            <w:r>
              <w:rPr>
                <w:sz w:val="19"/>
                <w:szCs w:val="19"/>
              </w:rPr>
              <w:t>~550,000</w:t>
            </w:r>
          </w:p>
        </w:tc>
        <w:tc>
          <w:tcPr>
            <w:tcW w:w="21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A3D547D" w14:textId="77777777" w:rsidR="00EF1A7C" w:rsidRDefault="00000000">
            <w:pPr>
              <w:spacing w:line="252" w:lineRule="auto"/>
            </w:pPr>
            <w:r>
              <w:rPr>
                <w:sz w:val="19"/>
                <w:szCs w:val="19"/>
              </w:rPr>
              <w:t>loan_id, period</w:t>
            </w:r>
          </w:p>
        </w:tc>
      </w:tr>
      <w:tr w:rsidR="00EF1A7C" w14:paraId="69D832EB" w14:textId="77777777">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0BC163C" w14:textId="77777777" w:rsidR="00EF1A7C" w:rsidRDefault="00000000">
            <w:pPr>
              <w:spacing w:line="252" w:lineRule="auto"/>
            </w:pPr>
            <w:r>
              <w:rPr>
                <w:sz w:val="19"/>
                <w:szCs w:val="19"/>
              </w:rPr>
              <w:t>behaviour_monthly</w:t>
            </w:r>
          </w:p>
        </w:tc>
        <w:tc>
          <w:tcPr>
            <w:tcW w:w="34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AADDCAE" w14:textId="77777777" w:rsidR="00EF1A7C" w:rsidRDefault="00000000">
            <w:pPr>
              <w:spacing w:line="252" w:lineRule="auto"/>
            </w:pPr>
            <w:r>
              <w:rPr>
                <w:sz w:val="19"/>
                <w:szCs w:val="19"/>
              </w:rPr>
              <w:t>one customer × month (alt-data panel)</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AF7D3BA" w14:textId="77777777" w:rsidR="00EF1A7C" w:rsidRDefault="00000000">
            <w:pPr>
              <w:spacing w:line="252" w:lineRule="auto"/>
            </w:pPr>
            <w:r>
              <w:rPr>
                <w:sz w:val="19"/>
                <w:szCs w:val="19"/>
              </w:rPr>
              <w:t>~480,000</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0828294" w14:textId="77777777" w:rsidR="00EF1A7C" w:rsidRDefault="00000000">
            <w:pPr>
              <w:spacing w:line="252" w:lineRule="auto"/>
            </w:pPr>
            <w:r>
              <w:rPr>
                <w:sz w:val="19"/>
                <w:szCs w:val="19"/>
              </w:rPr>
              <w:t>customer_id, month</w:t>
            </w:r>
          </w:p>
        </w:tc>
      </w:tr>
    </w:tbl>
    <w:p w14:paraId="26264255" w14:textId="77777777" w:rsidR="00EF1A7C" w:rsidRDefault="00000000">
      <w:pPr>
        <w:pStyle w:val="Heading3"/>
      </w:pPr>
      <w:r>
        <w:t>B.2 Variable dictionary — must-have vs. nice-to-have</w:t>
      </w:r>
    </w:p>
    <w:p w14:paraId="24CB6C01" w14:textId="77777777" w:rsidR="00EF1A7C" w:rsidRDefault="00000000">
      <w:pPr>
        <w:spacing w:after="100" w:line="276" w:lineRule="auto"/>
      </w:pPr>
      <w:r>
        <w:t>M = must-have (analysis breaks without it); N = nice-to-have (adds realism/depth). The last column maps each variable to the key question(s) it serves.</w:t>
      </w:r>
    </w:p>
    <w:p w14:paraId="2AFB33E3" w14:textId="77777777" w:rsidR="00EF1A7C" w:rsidRDefault="00000000">
      <w:pPr>
        <w:spacing w:after="60" w:line="276" w:lineRule="auto"/>
      </w:pPr>
      <w:r>
        <w:rPr>
          <w:b/>
          <w:bCs/>
          <w:color w:val="1F3A5F"/>
        </w:rPr>
        <w:t>Customer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0"/>
        <w:gridCol w:w="4060"/>
        <w:gridCol w:w="1900"/>
      </w:tblGrid>
      <w:tr w:rsidR="00EF1A7C" w14:paraId="669C56D3" w14:textId="77777777">
        <w:trPr>
          <w:tblHeader/>
        </w:trPr>
        <w:tc>
          <w:tcPr>
            <w:tcW w:w="27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020256EC" w14:textId="77777777" w:rsidR="00EF1A7C" w:rsidRDefault="00000000">
            <w:pPr>
              <w:spacing w:line="252" w:lineRule="auto"/>
            </w:pPr>
            <w:r>
              <w:rPr>
                <w:b/>
                <w:bCs/>
                <w:color w:val="FFFFFF"/>
                <w:sz w:val="19"/>
                <w:szCs w:val="19"/>
              </w:rPr>
              <w:lastRenderedPageBreak/>
              <w:t>Variable</w:t>
            </w:r>
          </w:p>
        </w:tc>
        <w:tc>
          <w:tcPr>
            <w:tcW w:w="7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2ECD4BD7" w14:textId="77777777" w:rsidR="00EF1A7C" w:rsidRDefault="00000000">
            <w:pPr>
              <w:spacing w:line="252" w:lineRule="auto"/>
            </w:pPr>
            <w:r>
              <w:rPr>
                <w:b/>
                <w:bCs/>
                <w:color w:val="FFFFFF"/>
                <w:sz w:val="19"/>
                <w:szCs w:val="19"/>
              </w:rPr>
              <w:t>M/N</w:t>
            </w:r>
          </w:p>
        </w:tc>
        <w:tc>
          <w:tcPr>
            <w:tcW w:w="40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14E3421D" w14:textId="77777777" w:rsidR="00EF1A7C" w:rsidRDefault="00000000">
            <w:pPr>
              <w:spacing w:line="252" w:lineRule="auto"/>
            </w:pPr>
            <w:r>
              <w:rPr>
                <w:b/>
                <w:bCs/>
                <w:color w:val="FFFFFF"/>
                <w:sz w:val="19"/>
                <w:szCs w:val="19"/>
              </w:rPr>
              <w:t>Definition / values</w:t>
            </w:r>
          </w:p>
        </w:tc>
        <w:tc>
          <w:tcPr>
            <w:tcW w:w="19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6D6C1631" w14:textId="77777777" w:rsidR="00EF1A7C" w:rsidRDefault="00000000">
            <w:pPr>
              <w:spacing w:line="252" w:lineRule="auto"/>
            </w:pPr>
            <w:r>
              <w:rPr>
                <w:b/>
                <w:bCs/>
                <w:color w:val="FFFFFF"/>
                <w:sz w:val="19"/>
                <w:szCs w:val="19"/>
              </w:rPr>
              <w:t>Serves</w:t>
            </w:r>
          </w:p>
        </w:tc>
      </w:tr>
      <w:tr w:rsidR="00EF1A7C" w14:paraId="7D532FE6"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6BBD49E" w14:textId="77777777" w:rsidR="00EF1A7C" w:rsidRDefault="00000000">
            <w:pPr>
              <w:spacing w:line="252" w:lineRule="auto"/>
            </w:pPr>
            <w:r>
              <w:rPr>
                <w:sz w:val="19"/>
                <w:szCs w:val="19"/>
              </w:rPr>
              <w:t>customer_id</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ED85D75"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D8623DA" w14:textId="77777777" w:rsidR="00EF1A7C" w:rsidRDefault="00000000">
            <w:pPr>
              <w:spacing w:line="252" w:lineRule="auto"/>
            </w:pPr>
            <w:r>
              <w:rPr>
                <w:sz w:val="19"/>
                <w:szCs w:val="19"/>
              </w:rPr>
              <w:t>Unique key</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E1A2D92" w14:textId="77777777" w:rsidR="00EF1A7C" w:rsidRDefault="00000000">
            <w:pPr>
              <w:spacing w:line="252" w:lineRule="auto"/>
            </w:pPr>
            <w:r>
              <w:rPr>
                <w:sz w:val="19"/>
                <w:szCs w:val="19"/>
              </w:rPr>
              <w:t>all</w:t>
            </w:r>
          </w:p>
        </w:tc>
      </w:tr>
      <w:tr w:rsidR="00EF1A7C" w14:paraId="4765E8C7"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B61801D" w14:textId="77777777" w:rsidR="00EF1A7C" w:rsidRDefault="00000000">
            <w:pPr>
              <w:spacing w:line="252" w:lineRule="auto"/>
            </w:pPr>
            <w:r>
              <w:rPr>
                <w:sz w:val="19"/>
                <w:szCs w:val="19"/>
              </w:rPr>
              <w:t>region_type</w:t>
            </w:r>
          </w:p>
        </w:tc>
        <w:tc>
          <w:tcPr>
            <w:tcW w:w="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67CD896"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E8DDCAA" w14:textId="77777777" w:rsidR="00EF1A7C" w:rsidRDefault="00000000">
            <w:pPr>
              <w:spacing w:line="252" w:lineRule="auto"/>
            </w:pPr>
            <w:r>
              <w:rPr>
                <w:sz w:val="19"/>
                <w:szCs w:val="19"/>
              </w:rPr>
              <w:t>Urban / semi-urban / rural</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3574E5D" w14:textId="77777777" w:rsidR="00EF1A7C" w:rsidRDefault="00000000">
            <w:pPr>
              <w:spacing w:line="252" w:lineRule="auto"/>
            </w:pPr>
            <w:r>
              <w:rPr>
                <w:sz w:val="19"/>
                <w:szCs w:val="19"/>
              </w:rPr>
              <w:t>Q1</w:t>
            </w:r>
          </w:p>
        </w:tc>
      </w:tr>
      <w:tr w:rsidR="00EF1A7C" w14:paraId="10796C9E"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B9FED77" w14:textId="77777777" w:rsidR="00EF1A7C" w:rsidRDefault="00000000">
            <w:pPr>
              <w:spacing w:line="252" w:lineRule="auto"/>
            </w:pPr>
            <w:r>
              <w:rPr>
                <w:sz w:val="19"/>
                <w:szCs w:val="19"/>
              </w:rPr>
              <w:t>income_proxy_band</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165B989"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68B854D" w14:textId="77777777" w:rsidR="00EF1A7C" w:rsidRDefault="00000000">
            <w:pPr>
              <w:spacing w:line="252" w:lineRule="auto"/>
            </w:pPr>
            <w:r>
              <w:rPr>
                <w:sz w:val="19"/>
                <w:szCs w:val="19"/>
              </w:rPr>
              <w:t>Low / mid / high (derived from declared + inferred)</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185AE38" w14:textId="77777777" w:rsidR="00EF1A7C" w:rsidRDefault="00000000">
            <w:pPr>
              <w:spacing w:line="252" w:lineRule="auto"/>
            </w:pPr>
            <w:r>
              <w:rPr>
                <w:sz w:val="19"/>
                <w:szCs w:val="19"/>
              </w:rPr>
              <w:t>Q1</w:t>
            </w:r>
          </w:p>
        </w:tc>
      </w:tr>
      <w:tr w:rsidR="00EF1A7C" w14:paraId="25B8A2F8"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D48ADCF" w14:textId="77777777" w:rsidR="00EF1A7C" w:rsidRDefault="00000000">
            <w:pPr>
              <w:spacing w:line="252" w:lineRule="auto"/>
            </w:pPr>
            <w:r>
              <w:rPr>
                <w:sz w:val="19"/>
                <w:szCs w:val="19"/>
              </w:rPr>
              <w:t>employment_type</w:t>
            </w:r>
          </w:p>
        </w:tc>
        <w:tc>
          <w:tcPr>
            <w:tcW w:w="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840B1D3"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4F2940A" w14:textId="77777777" w:rsidR="00EF1A7C" w:rsidRDefault="00000000">
            <w:pPr>
              <w:spacing w:line="252" w:lineRule="auto"/>
            </w:pPr>
            <w:r>
              <w:rPr>
                <w:sz w:val="19"/>
                <w:szCs w:val="19"/>
              </w:rPr>
              <w:t>Salaried / self-employed / gig / informal</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92619CD" w14:textId="77777777" w:rsidR="00EF1A7C" w:rsidRDefault="00000000">
            <w:pPr>
              <w:spacing w:line="252" w:lineRule="auto"/>
            </w:pPr>
            <w:r>
              <w:rPr>
                <w:sz w:val="19"/>
                <w:szCs w:val="19"/>
              </w:rPr>
              <w:t>Q1</w:t>
            </w:r>
          </w:p>
        </w:tc>
      </w:tr>
      <w:tr w:rsidR="00EF1A7C" w14:paraId="0562717F"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750C13C" w14:textId="77777777" w:rsidR="00EF1A7C" w:rsidRDefault="00000000">
            <w:pPr>
              <w:spacing w:line="252" w:lineRule="auto"/>
            </w:pPr>
            <w:r>
              <w:rPr>
                <w:sz w:val="19"/>
                <w:szCs w:val="19"/>
              </w:rPr>
              <w:t>credit_quality_indicator</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011FD07"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D24D467" w14:textId="77777777" w:rsidR="00EF1A7C" w:rsidRDefault="00000000">
            <w:pPr>
              <w:spacing w:line="252" w:lineRule="auto"/>
            </w:pPr>
            <w:r>
              <w:rPr>
                <w:sz w:val="19"/>
                <w:szCs w:val="19"/>
              </w:rPr>
              <w:t>Bureau band A–E + thin-file flag</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8F54B9C" w14:textId="77777777" w:rsidR="00EF1A7C" w:rsidRDefault="00000000">
            <w:pPr>
              <w:spacing w:line="252" w:lineRule="auto"/>
            </w:pPr>
            <w:r>
              <w:rPr>
                <w:sz w:val="19"/>
                <w:szCs w:val="19"/>
              </w:rPr>
              <w:t>Q1, Q4</w:t>
            </w:r>
          </w:p>
        </w:tc>
      </w:tr>
      <w:tr w:rsidR="00EF1A7C" w14:paraId="420EB04B"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CA8D61A" w14:textId="77777777" w:rsidR="00EF1A7C" w:rsidRDefault="00000000">
            <w:pPr>
              <w:spacing w:line="252" w:lineRule="auto"/>
            </w:pPr>
            <w:r>
              <w:rPr>
                <w:sz w:val="19"/>
                <w:szCs w:val="19"/>
              </w:rPr>
              <w:t>first_time_borrower</w:t>
            </w:r>
          </w:p>
        </w:tc>
        <w:tc>
          <w:tcPr>
            <w:tcW w:w="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42A696D"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A1B6D76" w14:textId="77777777" w:rsidR="00EF1A7C" w:rsidRDefault="00000000">
            <w:pPr>
              <w:spacing w:line="252" w:lineRule="auto"/>
            </w:pPr>
            <w:r>
              <w:rPr>
                <w:sz w:val="19"/>
                <w:szCs w:val="19"/>
              </w:rPr>
              <w:t>Y/N</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943332B" w14:textId="77777777" w:rsidR="00EF1A7C" w:rsidRDefault="00000000">
            <w:pPr>
              <w:spacing w:line="252" w:lineRule="auto"/>
            </w:pPr>
            <w:r>
              <w:rPr>
                <w:sz w:val="19"/>
                <w:szCs w:val="19"/>
              </w:rPr>
              <w:t>Q1, Q2</w:t>
            </w:r>
          </w:p>
        </w:tc>
      </w:tr>
      <w:tr w:rsidR="00EF1A7C" w14:paraId="73B046E8"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88E0583" w14:textId="77777777" w:rsidR="00EF1A7C" w:rsidRDefault="00000000">
            <w:pPr>
              <w:spacing w:line="252" w:lineRule="auto"/>
            </w:pPr>
            <w:r>
              <w:rPr>
                <w:sz w:val="19"/>
                <w:szCs w:val="19"/>
              </w:rPr>
              <w:t>age</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B764B62" w14:textId="77777777" w:rsidR="00EF1A7C" w:rsidRDefault="00000000">
            <w:pPr>
              <w:spacing w:line="252" w:lineRule="auto"/>
            </w:pPr>
            <w:r>
              <w:rPr>
                <w:sz w:val="19"/>
                <w:szCs w:val="19"/>
              </w:rPr>
              <w:t>N</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436AB71" w14:textId="77777777" w:rsidR="00EF1A7C" w:rsidRDefault="00000000">
            <w:pPr>
              <w:spacing w:line="252" w:lineRule="auto"/>
            </w:pPr>
            <w:r>
              <w:rPr>
                <w:sz w:val="19"/>
                <w:szCs w:val="19"/>
              </w:rPr>
              <w:t>Years (18–65)</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05BFAC5" w14:textId="77777777" w:rsidR="00EF1A7C" w:rsidRDefault="00000000">
            <w:pPr>
              <w:spacing w:line="252" w:lineRule="auto"/>
            </w:pPr>
            <w:r>
              <w:rPr>
                <w:sz w:val="19"/>
                <w:szCs w:val="19"/>
              </w:rPr>
              <w:t>Q1</w:t>
            </w:r>
          </w:p>
        </w:tc>
      </w:tr>
      <w:tr w:rsidR="00EF1A7C" w14:paraId="066364A4"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C9D2F56" w14:textId="77777777" w:rsidR="00EF1A7C" w:rsidRDefault="00000000">
            <w:pPr>
              <w:spacing w:line="252" w:lineRule="auto"/>
            </w:pPr>
            <w:r>
              <w:rPr>
                <w:sz w:val="19"/>
                <w:szCs w:val="19"/>
              </w:rPr>
              <w:t>relationship_tenure_mo</w:t>
            </w:r>
          </w:p>
        </w:tc>
        <w:tc>
          <w:tcPr>
            <w:tcW w:w="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52DD63A" w14:textId="77777777" w:rsidR="00EF1A7C" w:rsidRDefault="00000000">
            <w:pPr>
              <w:spacing w:line="252" w:lineRule="auto"/>
            </w:pPr>
            <w:r>
              <w:rPr>
                <w:sz w:val="19"/>
                <w:szCs w:val="19"/>
              </w:rPr>
              <w:t>N</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A803CB3" w14:textId="77777777" w:rsidR="00EF1A7C" w:rsidRDefault="00000000">
            <w:pPr>
              <w:spacing w:line="252" w:lineRule="auto"/>
            </w:pPr>
            <w:r>
              <w:rPr>
                <w:sz w:val="19"/>
                <w:szCs w:val="19"/>
              </w:rPr>
              <w:t>Months since first loan</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4A55965" w14:textId="77777777" w:rsidR="00EF1A7C" w:rsidRDefault="00000000">
            <w:pPr>
              <w:spacing w:line="252" w:lineRule="auto"/>
            </w:pPr>
            <w:r>
              <w:rPr>
                <w:sz w:val="19"/>
                <w:szCs w:val="19"/>
              </w:rPr>
              <w:t>Q1, Q3</w:t>
            </w:r>
          </w:p>
        </w:tc>
      </w:tr>
    </w:tbl>
    <w:p w14:paraId="2E189F1A" w14:textId="77777777" w:rsidR="00EF1A7C" w:rsidRDefault="00000000">
      <w:pPr>
        <w:spacing w:before="80" w:after="60" w:line="276" w:lineRule="auto"/>
      </w:pPr>
      <w:r>
        <w:rPr>
          <w:b/>
          <w:bCs/>
          <w:color w:val="1F3A5F"/>
        </w:rPr>
        <w:t>Loan &amp; product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0"/>
        <w:gridCol w:w="4060"/>
        <w:gridCol w:w="1900"/>
      </w:tblGrid>
      <w:tr w:rsidR="00EF1A7C" w14:paraId="54CFB220" w14:textId="77777777">
        <w:trPr>
          <w:tblHeader/>
        </w:trPr>
        <w:tc>
          <w:tcPr>
            <w:tcW w:w="27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019C72C7" w14:textId="77777777" w:rsidR="00EF1A7C" w:rsidRDefault="00000000">
            <w:pPr>
              <w:spacing w:line="252" w:lineRule="auto"/>
            </w:pPr>
            <w:r>
              <w:rPr>
                <w:b/>
                <w:bCs/>
                <w:color w:val="FFFFFF"/>
                <w:sz w:val="19"/>
                <w:szCs w:val="19"/>
              </w:rPr>
              <w:t>Variable</w:t>
            </w:r>
          </w:p>
        </w:tc>
        <w:tc>
          <w:tcPr>
            <w:tcW w:w="7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69EBF6F6" w14:textId="77777777" w:rsidR="00EF1A7C" w:rsidRDefault="00000000">
            <w:pPr>
              <w:spacing w:line="252" w:lineRule="auto"/>
            </w:pPr>
            <w:r>
              <w:rPr>
                <w:b/>
                <w:bCs/>
                <w:color w:val="FFFFFF"/>
                <w:sz w:val="19"/>
                <w:szCs w:val="19"/>
              </w:rPr>
              <w:t>M/N</w:t>
            </w:r>
          </w:p>
        </w:tc>
        <w:tc>
          <w:tcPr>
            <w:tcW w:w="40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1C6E1DD4" w14:textId="77777777" w:rsidR="00EF1A7C" w:rsidRDefault="00000000">
            <w:pPr>
              <w:spacing w:line="252" w:lineRule="auto"/>
            </w:pPr>
            <w:r>
              <w:rPr>
                <w:b/>
                <w:bCs/>
                <w:color w:val="FFFFFF"/>
                <w:sz w:val="19"/>
                <w:szCs w:val="19"/>
              </w:rPr>
              <w:t>Definition / values</w:t>
            </w:r>
          </w:p>
        </w:tc>
        <w:tc>
          <w:tcPr>
            <w:tcW w:w="19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77B0084" w14:textId="77777777" w:rsidR="00EF1A7C" w:rsidRDefault="00000000">
            <w:pPr>
              <w:spacing w:line="252" w:lineRule="auto"/>
            </w:pPr>
            <w:r>
              <w:rPr>
                <w:b/>
                <w:bCs/>
                <w:color w:val="FFFFFF"/>
                <w:sz w:val="19"/>
                <w:szCs w:val="19"/>
              </w:rPr>
              <w:t>Serves</w:t>
            </w:r>
          </w:p>
        </w:tc>
      </w:tr>
      <w:tr w:rsidR="00EF1A7C" w14:paraId="0674CB8C"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EF15E3A" w14:textId="77777777" w:rsidR="00EF1A7C" w:rsidRDefault="00000000">
            <w:pPr>
              <w:spacing w:line="252" w:lineRule="auto"/>
            </w:pPr>
            <w:r>
              <w:rPr>
                <w:sz w:val="19"/>
                <w:szCs w:val="19"/>
              </w:rPr>
              <w:t>loan_id</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CB8A06D"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1EF48C4" w14:textId="77777777" w:rsidR="00EF1A7C" w:rsidRDefault="00000000">
            <w:pPr>
              <w:spacing w:line="252" w:lineRule="auto"/>
            </w:pPr>
            <w:r>
              <w:rPr>
                <w:sz w:val="19"/>
                <w:szCs w:val="19"/>
              </w:rPr>
              <w:t>Unique key</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3C778DF" w14:textId="77777777" w:rsidR="00EF1A7C" w:rsidRDefault="00000000">
            <w:pPr>
              <w:spacing w:line="252" w:lineRule="auto"/>
            </w:pPr>
            <w:r>
              <w:rPr>
                <w:sz w:val="19"/>
                <w:szCs w:val="19"/>
              </w:rPr>
              <w:t>all</w:t>
            </w:r>
          </w:p>
        </w:tc>
      </w:tr>
      <w:tr w:rsidR="00EF1A7C" w14:paraId="4BA22370"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9B166BE" w14:textId="77777777" w:rsidR="00EF1A7C" w:rsidRDefault="00000000">
            <w:pPr>
              <w:spacing w:line="252" w:lineRule="auto"/>
            </w:pPr>
            <w:r>
              <w:rPr>
                <w:sz w:val="19"/>
                <w:szCs w:val="19"/>
              </w:rPr>
              <w:t>product_type</w:t>
            </w:r>
          </w:p>
        </w:tc>
        <w:tc>
          <w:tcPr>
            <w:tcW w:w="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5BF594C"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8D17D06" w14:textId="77777777" w:rsidR="00EF1A7C" w:rsidRDefault="00000000">
            <w:pPr>
              <w:spacing w:line="252" w:lineRule="auto"/>
            </w:pPr>
            <w:r>
              <w:rPr>
                <w:sz w:val="19"/>
                <w:szCs w:val="19"/>
              </w:rPr>
              <w:t>Personal / SME working capital / BNPL</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7B5FC6F" w14:textId="77777777" w:rsidR="00EF1A7C" w:rsidRDefault="00000000">
            <w:pPr>
              <w:spacing w:line="252" w:lineRule="auto"/>
            </w:pPr>
            <w:r>
              <w:rPr>
                <w:sz w:val="19"/>
                <w:szCs w:val="19"/>
              </w:rPr>
              <w:t>Q3</w:t>
            </w:r>
          </w:p>
        </w:tc>
      </w:tr>
      <w:tr w:rsidR="00EF1A7C" w14:paraId="084F7DD6"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63655DB" w14:textId="77777777" w:rsidR="00EF1A7C" w:rsidRDefault="00000000">
            <w:pPr>
              <w:spacing w:line="252" w:lineRule="auto"/>
            </w:pPr>
            <w:r>
              <w:rPr>
                <w:sz w:val="19"/>
                <w:szCs w:val="19"/>
              </w:rPr>
              <w:t>ticket_size</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D88880E"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9D83E3A" w14:textId="77777777" w:rsidR="00EF1A7C" w:rsidRDefault="00000000">
            <w:pPr>
              <w:spacing w:line="252" w:lineRule="auto"/>
            </w:pPr>
            <w:r>
              <w:rPr>
                <w:sz w:val="19"/>
                <w:szCs w:val="19"/>
              </w:rPr>
              <w:t>Loan amount (product-specific ranges)</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7D8194E" w14:textId="77777777" w:rsidR="00EF1A7C" w:rsidRDefault="00000000">
            <w:pPr>
              <w:spacing w:line="252" w:lineRule="auto"/>
            </w:pPr>
            <w:r>
              <w:rPr>
                <w:sz w:val="19"/>
                <w:szCs w:val="19"/>
              </w:rPr>
              <w:t>Q3, Q4</w:t>
            </w:r>
          </w:p>
        </w:tc>
      </w:tr>
      <w:tr w:rsidR="00EF1A7C" w14:paraId="4BCB104C"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C9B2C91" w14:textId="77777777" w:rsidR="00EF1A7C" w:rsidRDefault="00000000">
            <w:pPr>
              <w:spacing w:line="252" w:lineRule="auto"/>
            </w:pPr>
            <w:r>
              <w:rPr>
                <w:sz w:val="19"/>
                <w:szCs w:val="19"/>
              </w:rPr>
              <w:t>tenure_mo</w:t>
            </w:r>
          </w:p>
        </w:tc>
        <w:tc>
          <w:tcPr>
            <w:tcW w:w="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809AEDD"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686153F" w14:textId="77777777" w:rsidR="00EF1A7C" w:rsidRDefault="00000000">
            <w:pPr>
              <w:spacing w:line="252" w:lineRule="auto"/>
            </w:pPr>
            <w:r>
              <w:rPr>
                <w:sz w:val="19"/>
                <w:szCs w:val="19"/>
              </w:rPr>
              <w:t>Contractual months</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0E9FE3C" w14:textId="77777777" w:rsidR="00EF1A7C" w:rsidRDefault="00000000">
            <w:pPr>
              <w:spacing w:line="252" w:lineRule="auto"/>
            </w:pPr>
            <w:r>
              <w:rPr>
                <w:sz w:val="19"/>
                <w:szCs w:val="19"/>
              </w:rPr>
              <w:t>Q3, Q4</w:t>
            </w:r>
          </w:p>
        </w:tc>
      </w:tr>
      <w:tr w:rsidR="00EF1A7C" w14:paraId="62D9938F"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83D1EE8" w14:textId="77777777" w:rsidR="00EF1A7C" w:rsidRDefault="00000000">
            <w:pPr>
              <w:spacing w:line="252" w:lineRule="auto"/>
            </w:pPr>
            <w:r>
              <w:rPr>
                <w:sz w:val="19"/>
                <w:szCs w:val="19"/>
              </w:rPr>
              <w:t>interest_rate_apr</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BD78850"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69563B1" w14:textId="77777777" w:rsidR="00EF1A7C" w:rsidRDefault="00000000">
            <w:pPr>
              <w:spacing w:line="252" w:lineRule="auto"/>
            </w:pPr>
            <w:r>
              <w:rPr>
                <w:sz w:val="19"/>
                <w:szCs w:val="19"/>
              </w:rPr>
              <w:t>Priced APR</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C1E5617" w14:textId="77777777" w:rsidR="00EF1A7C" w:rsidRDefault="00000000">
            <w:pPr>
              <w:spacing w:line="252" w:lineRule="auto"/>
            </w:pPr>
            <w:r>
              <w:rPr>
                <w:sz w:val="19"/>
                <w:szCs w:val="19"/>
              </w:rPr>
              <w:t>Q3, Q4</w:t>
            </w:r>
          </w:p>
        </w:tc>
      </w:tr>
      <w:tr w:rsidR="00EF1A7C" w14:paraId="1C2B2879"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FFEC1AB" w14:textId="77777777" w:rsidR="00EF1A7C" w:rsidRDefault="00000000">
            <w:pPr>
              <w:spacing w:line="252" w:lineRule="auto"/>
            </w:pPr>
            <w:r>
              <w:rPr>
                <w:sz w:val="19"/>
                <w:szCs w:val="19"/>
              </w:rPr>
              <w:t>origination_risk_grade</w:t>
            </w:r>
          </w:p>
        </w:tc>
        <w:tc>
          <w:tcPr>
            <w:tcW w:w="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B58AC76"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3DD27ED" w14:textId="77777777" w:rsidR="00EF1A7C" w:rsidRDefault="00000000">
            <w:pPr>
              <w:spacing w:line="252" w:lineRule="auto"/>
            </w:pPr>
            <w:r>
              <w:rPr>
                <w:sz w:val="19"/>
                <w:szCs w:val="19"/>
              </w:rPr>
              <w:t>A–E at underwriting</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65168B8" w14:textId="77777777" w:rsidR="00EF1A7C" w:rsidRDefault="00000000">
            <w:pPr>
              <w:spacing w:line="252" w:lineRule="auto"/>
            </w:pPr>
            <w:r>
              <w:rPr>
                <w:sz w:val="19"/>
                <w:szCs w:val="19"/>
              </w:rPr>
              <w:t>Q1, Q4</w:t>
            </w:r>
          </w:p>
        </w:tc>
      </w:tr>
      <w:tr w:rsidR="00EF1A7C" w14:paraId="50E1A544"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EBC6454" w14:textId="77777777" w:rsidR="00EF1A7C" w:rsidRDefault="00000000">
            <w:pPr>
              <w:spacing w:line="252" w:lineRule="auto"/>
            </w:pPr>
            <w:r>
              <w:rPr>
                <w:sz w:val="19"/>
                <w:szCs w:val="19"/>
              </w:rPr>
              <w:t>origination_date</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C61B119"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AD3E9F8" w14:textId="77777777" w:rsidR="00EF1A7C" w:rsidRDefault="00000000">
            <w:pPr>
              <w:spacing w:line="252" w:lineRule="auto"/>
            </w:pPr>
            <w:r>
              <w:rPr>
                <w:sz w:val="19"/>
                <w:szCs w:val="19"/>
              </w:rPr>
              <w:t>Cohort anchor</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EC3996D" w14:textId="77777777" w:rsidR="00EF1A7C" w:rsidRDefault="00000000">
            <w:pPr>
              <w:spacing w:line="252" w:lineRule="auto"/>
            </w:pPr>
            <w:r>
              <w:rPr>
                <w:sz w:val="19"/>
                <w:szCs w:val="19"/>
              </w:rPr>
              <w:t>Q2</w:t>
            </w:r>
          </w:p>
        </w:tc>
      </w:tr>
      <w:tr w:rsidR="00EF1A7C" w14:paraId="46DAC181"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B8E0428" w14:textId="77777777" w:rsidR="00EF1A7C" w:rsidRDefault="00000000">
            <w:pPr>
              <w:spacing w:line="252" w:lineRule="auto"/>
            </w:pPr>
            <w:r>
              <w:rPr>
                <w:sz w:val="19"/>
                <w:szCs w:val="19"/>
              </w:rPr>
              <w:t>approval_decision</w:t>
            </w:r>
          </w:p>
        </w:tc>
        <w:tc>
          <w:tcPr>
            <w:tcW w:w="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242664C" w14:textId="77777777" w:rsidR="00EF1A7C" w:rsidRDefault="00000000">
            <w:pPr>
              <w:spacing w:line="252" w:lineRule="auto"/>
            </w:pPr>
            <w:r>
              <w:rPr>
                <w:sz w:val="19"/>
                <w:szCs w:val="19"/>
              </w:rPr>
              <w:t>N</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85B3D84" w14:textId="77777777" w:rsidR="00EF1A7C" w:rsidRDefault="00000000">
            <w:pPr>
              <w:spacing w:line="252" w:lineRule="auto"/>
            </w:pPr>
            <w:r>
              <w:rPr>
                <w:sz w:val="19"/>
                <w:szCs w:val="19"/>
              </w:rPr>
              <w:t>Approved / declined (for approval analysis)</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F53A480" w14:textId="77777777" w:rsidR="00EF1A7C" w:rsidRDefault="00000000">
            <w:pPr>
              <w:spacing w:line="252" w:lineRule="auto"/>
            </w:pPr>
            <w:r>
              <w:rPr>
                <w:sz w:val="19"/>
                <w:szCs w:val="19"/>
              </w:rPr>
              <w:t>Q4</w:t>
            </w:r>
          </w:p>
        </w:tc>
      </w:tr>
    </w:tbl>
    <w:p w14:paraId="513E4735" w14:textId="77777777" w:rsidR="00EF1A7C" w:rsidRDefault="00000000">
      <w:pPr>
        <w:spacing w:before="80" w:after="60" w:line="276" w:lineRule="auto"/>
      </w:pPr>
      <w:r>
        <w:rPr>
          <w:b/>
          <w:bCs/>
          <w:color w:val="1F3A5F"/>
        </w:rPr>
        <w:t>Repayment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0"/>
        <w:gridCol w:w="4060"/>
        <w:gridCol w:w="1900"/>
      </w:tblGrid>
      <w:tr w:rsidR="00EF1A7C" w14:paraId="04008C43" w14:textId="77777777">
        <w:trPr>
          <w:tblHeader/>
        </w:trPr>
        <w:tc>
          <w:tcPr>
            <w:tcW w:w="27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5D3E91D2" w14:textId="77777777" w:rsidR="00EF1A7C" w:rsidRDefault="00000000">
            <w:pPr>
              <w:spacing w:line="252" w:lineRule="auto"/>
            </w:pPr>
            <w:r>
              <w:rPr>
                <w:b/>
                <w:bCs/>
                <w:color w:val="FFFFFF"/>
                <w:sz w:val="19"/>
                <w:szCs w:val="19"/>
              </w:rPr>
              <w:t>Variable</w:t>
            </w:r>
          </w:p>
        </w:tc>
        <w:tc>
          <w:tcPr>
            <w:tcW w:w="7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46D0FC3" w14:textId="77777777" w:rsidR="00EF1A7C" w:rsidRDefault="00000000">
            <w:pPr>
              <w:spacing w:line="252" w:lineRule="auto"/>
            </w:pPr>
            <w:r>
              <w:rPr>
                <w:b/>
                <w:bCs/>
                <w:color w:val="FFFFFF"/>
                <w:sz w:val="19"/>
                <w:szCs w:val="19"/>
              </w:rPr>
              <w:t>M/N</w:t>
            </w:r>
          </w:p>
        </w:tc>
        <w:tc>
          <w:tcPr>
            <w:tcW w:w="40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270289F4" w14:textId="77777777" w:rsidR="00EF1A7C" w:rsidRDefault="00000000">
            <w:pPr>
              <w:spacing w:line="252" w:lineRule="auto"/>
            </w:pPr>
            <w:r>
              <w:rPr>
                <w:b/>
                <w:bCs/>
                <w:color w:val="FFFFFF"/>
                <w:sz w:val="19"/>
                <w:szCs w:val="19"/>
              </w:rPr>
              <w:t>Definition / values</w:t>
            </w:r>
          </w:p>
        </w:tc>
        <w:tc>
          <w:tcPr>
            <w:tcW w:w="19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27730E83" w14:textId="77777777" w:rsidR="00EF1A7C" w:rsidRDefault="00000000">
            <w:pPr>
              <w:spacing w:line="252" w:lineRule="auto"/>
            </w:pPr>
            <w:r>
              <w:rPr>
                <w:b/>
                <w:bCs/>
                <w:color w:val="FFFFFF"/>
                <w:sz w:val="19"/>
                <w:szCs w:val="19"/>
              </w:rPr>
              <w:t>Serves</w:t>
            </w:r>
          </w:p>
        </w:tc>
      </w:tr>
      <w:tr w:rsidR="00EF1A7C" w14:paraId="3FE3574C"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411A38F" w14:textId="77777777" w:rsidR="00EF1A7C" w:rsidRDefault="00000000">
            <w:pPr>
              <w:spacing w:line="252" w:lineRule="auto"/>
            </w:pPr>
            <w:r>
              <w:rPr>
                <w:sz w:val="19"/>
                <w:szCs w:val="19"/>
              </w:rPr>
              <w:t>dpd</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3BC67C9"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DE664C1" w14:textId="77777777" w:rsidR="00EF1A7C" w:rsidRDefault="00000000">
            <w:pPr>
              <w:spacing w:line="252" w:lineRule="auto"/>
            </w:pPr>
            <w:r>
              <w:rPr>
                <w:sz w:val="19"/>
                <w:szCs w:val="19"/>
              </w:rPr>
              <w:t>Days past due at each period</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AB43F0C" w14:textId="77777777" w:rsidR="00EF1A7C" w:rsidRDefault="00000000">
            <w:pPr>
              <w:spacing w:line="252" w:lineRule="auto"/>
            </w:pPr>
            <w:r>
              <w:rPr>
                <w:sz w:val="19"/>
                <w:szCs w:val="19"/>
              </w:rPr>
              <w:t>Q1, Q5</w:t>
            </w:r>
          </w:p>
        </w:tc>
      </w:tr>
      <w:tr w:rsidR="00EF1A7C" w14:paraId="75635D87"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F98D155" w14:textId="77777777" w:rsidR="00EF1A7C" w:rsidRDefault="00000000">
            <w:pPr>
              <w:spacing w:line="252" w:lineRule="auto"/>
            </w:pPr>
            <w:r>
              <w:rPr>
                <w:sz w:val="19"/>
                <w:szCs w:val="19"/>
              </w:rPr>
              <w:t>delinquency_bucket</w:t>
            </w:r>
          </w:p>
        </w:tc>
        <w:tc>
          <w:tcPr>
            <w:tcW w:w="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4A371BB"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D4F1A8E" w14:textId="77777777" w:rsidR="00EF1A7C" w:rsidRDefault="00000000">
            <w:pPr>
              <w:spacing w:line="252" w:lineRule="auto"/>
            </w:pPr>
            <w:r>
              <w:rPr>
                <w:sz w:val="19"/>
                <w:szCs w:val="19"/>
              </w:rPr>
              <w:t>Current / 1–30 / 31–60 / 61–90 / 90+</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EBA8A96" w14:textId="77777777" w:rsidR="00EF1A7C" w:rsidRDefault="00000000">
            <w:pPr>
              <w:spacing w:line="252" w:lineRule="auto"/>
            </w:pPr>
            <w:r>
              <w:rPr>
                <w:sz w:val="19"/>
                <w:szCs w:val="19"/>
              </w:rPr>
              <w:t>Q1, Q5</w:t>
            </w:r>
          </w:p>
        </w:tc>
      </w:tr>
      <w:tr w:rsidR="00EF1A7C" w14:paraId="013BE455"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007F75D" w14:textId="77777777" w:rsidR="00EF1A7C" w:rsidRDefault="00000000">
            <w:pPr>
              <w:spacing w:line="252" w:lineRule="auto"/>
            </w:pPr>
            <w:r>
              <w:rPr>
                <w:sz w:val="19"/>
                <w:szCs w:val="19"/>
              </w:rPr>
              <w:t>paid_on_time_flag</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CA94CE1"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5F72005" w14:textId="77777777" w:rsidR="00EF1A7C" w:rsidRDefault="00000000">
            <w:pPr>
              <w:spacing w:line="252" w:lineRule="auto"/>
            </w:pPr>
            <w:r>
              <w:rPr>
                <w:sz w:val="19"/>
                <w:szCs w:val="19"/>
              </w:rPr>
              <w:t>Per scheduled installment</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4941D7C" w14:textId="77777777" w:rsidR="00EF1A7C" w:rsidRDefault="00000000">
            <w:pPr>
              <w:spacing w:line="252" w:lineRule="auto"/>
            </w:pPr>
            <w:r>
              <w:rPr>
                <w:sz w:val="19"/>
                <w:szCs w:val="19"/>
              </w:rPr>
              <w:t>Q1</w:t>
            </w:r>
          </w:p>
        </w:tc>
      </w:tr>
      <w:tr w:rsidR="00EF1A7C" w14:paraId="314EA2BD"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1B352E3" w14:textId="77777777" w:rsidR="00EF1A7C" w:rsidRDefault="00000000">
            <w:pPr>
              <w:spacing w:line="252" w:lineRule="auto"/>
            </w:pPr>
            <w:r>
              <w:rPr>
                <w:sz w:val="19"/>
                <w:szCs w:val="19"/>
              </w:rPr>
              <w:t>partial_payment_flag</w:t>
            </w:r>
          </w:p>
        </w:tc>
        <w:tc>
          <w:tcPr>
            <w:tcW w:w="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77FCFA5"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D4DB1A6" w14:textId="77777777" w:rsidR="00EF1A7C" w:rsidRDefault="00000000">
            <w:pPr>
              <w:spacing w:line="252" w:lineRule="auto"/>
            </w:pPr>
            <w:r>
              <w:rPr>
                <w:sz w:val="19"/>
                <w:szCs w:val="19"/>
              </w:rPr>
              <w:t>Paid &lt; EMI in period</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8A51CCC" w14:textId="77777777" w:rsidR="00EF1A7C" w:rsidRDefault="00000000">
            <w:pPr>
              <w:spacing w:line="252" w:lineRule="auto"/>
            </w:pPr>
            <w:r>
              <w:rPr>
                <w:sz w:val="19"/>
                <w:szCs w:val="19"/>
              </w:rPr>
              <w:t>Q1</w:t>
            </w:r>
          </w:p>
        </w:tc>
      </w:tr>
      <w:tr w:rsidR="00EF1A7C" w14:paraId="6E64B77F"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0C60454" w14:textId="77777777" w:rsidR="00EF1A7C" w:rsidRDefault="00000000">
            <w:pPr>
              <w:spacing w:line="252" w:lineRule="auto"/>
            </w:pPr>
            <w:r>
              <w:rPr>
                <w:sz w:val="19"/>
                <w:szCs w:val="19"/>
              </w:rPr>
              <w:t>missed_payments_cum</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7A0D1EC"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FA2288C" w14:textId="77777777" w:rsidR="00EF1A7C" w:rsidRDefault="00000000">
            <w:pPr>
              <w:spacing w:line="252" w:lineRule="auto"/>
            </w:pPr>
            <w:r>
              <w:rPr>
                <w:sz w:val="19"/>
                <w:szCs w:val="19"/>
              </w:rPr>
              <w:t>Cumulative misses to date</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AFA4637" w14:textId="77777777" w:rsidR="00EF1A7C" w:rsidRDefault="00000000">
            <w:pPr>
              <w:spacing w:line="252" w:lineRule="auto"/>
            </w:pPr>
            <w:r>
              <w:rPr>
                <w:sz w:val="19"/>
                <w:szCs w:val="19"/>
              </w:rPr>
              <w:t>Q1</w:t>
            </w:r>
          </w:p>
        </w:tc>
      </w:tr>
      <w:tr w:rsidR="00EF1A7C" w14:paraId="2D91A798"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8E06538" w14:textId="77777777" w:rsidR="00EF1A7C" w:rsidRDefault="00000000">
            <w:pPr>
              <w:spacing w:line="252" w:lineRule="auto"/>
            </w:pPr>
            <w:r>
              <w:rPr>
                <w:sz w:val="19"/>
                <w:szCs w:val="19"/>
              </w:rPr>
              <w:t>prepayment_flag</w:t>
            </w:r>
          </w:p>
        </w:tc>
        <w:tc>
          <w:tcPr>
            <w:tcW w:w="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397E657" w14:textId="77777777" w:rsidR="00EF1A7C" w:rsidRDefault="00000000">
            <w:pPr>
              <w:spacing w:line="252" w:lineRule="auto"/>
            </w:pPr>
            <w:r>
              <w:rPr>
                <w:sz w:val="19"/>
                <w:szCs w:val="19"/>
              </w:rPr>
              <w:t>N</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56C7F02" w14:textId="77777777" w:rsidR="00EF1A7C" w:rsidRDefault="00000000">
            <w:pPr>
              <w:spacing w:line="252" w:lineRule="auto"/>
            </w:pPr>
            <w:r>
              <w:rPr>
                <w:sz w:val="19"/>
                <w:szCs w:val="19"/>
              </w:rPr>
              <w:t>Early full settlement</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E513CAE" w14:textId="77777777" w:rsidR="00EF1A7C" w:rsidRDefault="00000000">
            <w:pPr>
              <w:spacing w:line="252" w:lineRule="auto"/>
            </w:pPr>
            <w:r>
              <w:rPr>
                <w:sz w:val="19"/>
                <w:szCs w:val="19"/>
              </w:rPr>
              <w:t>Q3</w:t>
            </w:r>
          </w:p>
        </w:tc>
      </w:tr>
      <w:tr w:rsidR="00EF1A7C" w14:paraId="3FECECD7"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7D73787" w14:textId="77777777" w:rsidR="00EF1A7C" w:rsidRDefault="00000000">
            <w:pPr>
              <w:spacing w:line="252" w:lineRule="auto"/>
            </w:pPr>
            <w:r>
              <w:rPr>
                <w:sz w:val="19"/>
                <w:szCs w:val="19"/>
              </w:rPr>
              <w:t>roll_rate</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67A108F" w14:textId="77777777" w:rsidR="00EF1A7C" w:rsidRDefault="00000000">
            <w:pPr>
              <w:spacing w:line="252" w:lineRule="auto"/>
            </w:pPr>
            <w:r>
              <w:rPr>
                <w:sz w:val="19"/>
                <w:szCs w:val="19"/>
              </w:rPr>
              <w:t>N</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3DA019C" w14:textId="77777777" w:rsidR="00EF1A7C" w:rsidRDefault="00000000">
            <w:pPr>
              <w:spacing w:line="252" w:lineRule="auto"/>
            </w:pPr>
            <w:r>
              <w:rPr>
                <w:sz w:val="19"/>
                <w:szCs w:val="19"/>
              </w:rPr>
              <w:t>Bucket-to-bucket migration</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D7C9856" w14:textId="77777777" w:rsidR="00EF1A7C" w:rsidRDefault="00000000">
            <w:pPr>
              <w:spacing w:line="252" w:lineRule="auto"/>
            </w:pPr>
            <w:r>
              <w:rPr>
                <w:sz w:val="19"/>
                <w:szCs w:val="19"/>
              </w:rPr>
              <w:t>Q5</w:t>
            </w:r>
          </w:p>
        </w:tc>
      </w:tr>
    </w:tbl>
    <w:p w14:paraId="7F46C686" w14:textId="77777777" w:rsidR="00EF1A7C" w:rsidRDefault="00000000">
      <w:pPr>
        <w:spacing w:before="80" w:after="60" w:line="276" w:lineRule="auto"/>
      </w:pPr>
      <w:r>
        <w:rPr>
          <w:b/>
          <w:bCs/>
          <w:color w:val="1F3A5F"/>
        </w:rPr>
        <w:t>Behavioural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0"/>
        <w:gridCol w:w="4060"/>
        <w:gridCol w:w="1900"/>
      </w:tblGrid>
      <w:tr w:rsidR="00EF1A7C" w14:paraId="2162C696" w14:textId="77777777">
        <w:trPr>
          <w:tblHeader/>
        </w:trPr>
        <w:tc>
          <w:tcPr>
            <w:tcW w:w="27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593AFB63" w14:textId="77777777" w:rsidR="00EF1A7C" w:rsidRDefault="00000000">
            <w:pPr>
              <w:spacing w:line="252" w:lineRule="auto"/>
            </w:pPr>
            <w:r>
              <w:rPr>
                <w:b/>
                <w:bCs/>
                <w:color w:val="FFFFFF"/>
                <w:sz w:val="19"/>
                <w:szCs w:val="19"/>
              </w:rPr>
              <w:t>Variable</w:t>
            </w:r>
          </w:p>
        </w:tc>
        <w:tc>
          <w:tcPr>
            <w:tcW w:w="7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6CAF6C8" w14:textId="77777777" w:rsidR="00EF1A7C" w:rsidRDefault="00000000">
            <w:pPr>
              <w:spacing w:line="252" w:lineRule="auto"/>
            </w:pPr>
            <w:r>
              <w:rPr>
                <w:b/>
                <w:bCs/>
                <w:color w:val="FFFFFF"/>
                <w:sz w:val="19"/>
                <w:szCs w:val="19"/>
              </w:rPr>
              <w:t>M/N</w:t>
            </w:r>
          </w:p>
        </w:tc>
        <w:tc>
          <w:tcPr>
            <w:tcW w:w="40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736A2D1F" w14:textId="77777777" w:rsidR="00EF1A7C" w:rsidRDefault="00000000">
            <w:pPr>
              <w:spacing w:line="252" w:lineRule="auto"/>
            </w:pPr>
            <w:r>
              <w:rPr>
                <w:b/>
                <w:bCs/>
                <w:color w:val="FFFFFF"/>
                <w:sz w:val="19"/>
                <w:szCs w:val="19"/>
              </w:rPr>
              <w:t>Definition / values</w:t>
            </w:r>
          </w:p>
        </w:tc>
        <w:tc>
          <w:tcPr>
            <w:tcW w:w="19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B51EFA1" w14:textId="77777777" w:rsidR="00EF1A7C" w:rsidRDefault="00000000">
            <w:pPr>
              <w:spacing w:line="252" w:lineRule="auto"/>
            </w:pPr>
            <w:r>
              <w:rPr>
                <w:b/>
                <w:bCs/>
                <w:color w:val="FFFFFF"/>
                <w:sz w:val="19"/>
                <w:szCs w:val="19"/>
              </w:rPr>
              <w:t>Serves</w:t>
            </w:r>
          </w:p>
        </w:tc>
      </w:tr>
      <w:tr w:rsidR="00EF1A7C" w14:paraId="43C23631"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5692CD3" w14:textId="77777777" w:rsidR="00EF1A7C" w:rsidRDefault="00000000">
            <w:pPr>
              <w:spacing w:line="252" w:lineRule="auto"/>
            </w:pPr>
            <w:r>
              <w:rPr>
                <w:sz w:val="19"/>
                <w:szCs w:val="19"/>
              </w:rPr>
              <w:t>cashflow_consistency</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EE98DAC"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0ECABFE" w14:textId="77777777" w:rsidR="00EF1A7C" w:rsidRDefault="00000000">
            <w:pPr>
              <w:spacing w:line="252" w:lineRule="auto"/>
            </w:pPr>
            <w:r>
              <w:rPr>
                <w:sz w:val="19"/>
                <w:szCs w:val="19"/>
              </w:rPr>
              <w:t>Score 0–1; inflow regularity</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28F0512" w14:textId="77777777" w:rsidR="00EF1A7C" w:rsidRDefault="00000000">
            <w:pPr>
              <w:spacing w:line="252" w:lineRule="auto"/>
            </w:pPr>
            <w:r>
              <w:rPr>
                <w:sz w:val="19"/>
                <w:szCs w:val="19"/>
              </w:rPr>
              <w:t>Q1, EWS</w:t>
            </w:r>
          </w:p>
        </w:tc>
      </w:tr>
      <w:tr w:rsidR="00EF1A7C" w14:paraId="796721FC"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CA5C78E" w14:textId="77777777" w:rsidR="00EF1A7C" w:rsidRDefault="00000000">
            <w:pPr>
              <w:spacing w:line="252" w:lineRule="auto"/>
            </w:pPr>
            <w:r>
              <w:rPr>
                <w:sz w:val="19"/>
                <w:szCs w:val="19"/>
              </w:rPr>
              <w:t>balance_volatility</w:t>
            </w:r>
          </w:p>
        </w:tc>
        <w:tc>
          <w:tcPr>
            <w:tcW w:w="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EE53D38"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B6A74BF" w14:textId="77777777" w:rsidR="00EF1A7C" w:rsidRDefault="00000000">
            <w:pPr>
              <w:spacing w:line="252" w:lineRule="auto"/>
            </w:pPr>
            <w:r>
              <w:rPr>
                <w:sz w:val="19"/>
                <w:szCs w:val="19"/>
              </w:rPr>
              <w:t>Std-dev of monthly balance proxy</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E0D9056" w14:textId="77777777" w:rsidR="00EF1A7C" w:rsidRDefault="00000000">
            <w:pPr>
              <w:spacing w:line="252" w:lineRule="auto"/>
            </w:pPr>
            <w:r>
              <w:rPr>
                <w:sz w:val="19"/>
                <w:szCs w:val="19"/>
              </w:rPr>
              <w:t>EWS</w:t>
            </w:r>
          </w:p>
        </w:tc>
      </w:tr>
      <w:tr w:rsidR="00EF1A7C" w14:paraId="1363B88C"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48FAC39" w14:textId="77777777" w:rsidR="00EF1A7C" w:rsidRDefault="00000000">
            <w:pPr>
              <w:spacing w:line="252" w:lineRule="auto"/>
            </w:pPr>
            <w:r>
              <w:rPr>
                <w:sz w:val="19"/>
                <w:szCs w:val="19"/>
              </w:rPr>
              <w:t>spending_shock_flag</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6CEBAEF"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3E62D75" w14:textId="77777777" w:rsidR="00EF1A7C" w:rsidRDefault="00000000">
            <w:pPr>
              <w:spacing w:line="252" w:lineRule="auto"/>
            </w:pPr>
            <w:r>
              <w:rPr>
                <w:sz w:val="19"/>
                <w:szCs w:val="19"/>
              </w:rPr>
              <w:t>Sudden outflow spike in month</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06A91B0" w14:textId="77777777" w:rsidR="00EF1A7C" w:rsidRDefault="00000000">
            <w:pPr>
              <w:spacing w:line="252" w:lineRule="auto"/>
            </w:pPr>
            <w:r>
              <w:rPr>
                <w:sz w:val="19"/>
                <w:szCs w:val="19"/>
              </w:rPr>
              <w:t>EWS</w:t>
            </w:r>
          </w:p>
        </w:tc>
      </w:tr>
      <w:tr w:rsidR="00EF1A7C" w14:paraId="0382CA09"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3ABA1C2" w14:textId="77777777" w:rsidR="00EF1A7C" w:rsidRDefault="00000000">
            <w:pPr>
              <w:spacing w:line="252" w:lineRule="auto"/>
            </w:pPr>
            <w:r>
              <w:rPr>
                <w:sz w:val="19"/>
                <w:szCs w:val="19"/>
              </w:rPr>
              <w:t>nach_bounce_count</w:t>
            </w:r>
          </w:p>
        </w:tc>
        <w:tc>
          <w:tcPr>
            <w:tcW w:w="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A697F16"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C3D2491" w14:textId="77777777" w:rsidR="00EF1A7C" w:rsidRDefault="00000000">
            <w:pPr>
              <w:spacing w:line="252" w:lineRule="auto"/>
            </w:pPr>
            <w:r>
              <w:rPr>
                <w:sz w:val="19"/>
                <w:szCs w:val="19"/>
              </w:rPr>
              <w:t>Auto-debit failures (rolling 3m)</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0B0A3A5" w14:textId="77777777" w:rsidR="00EF1A7C" w:rsidRDefault="00000000">
            <w:pPr>
              <w:spacing w:line="252" w:lineRule="auto"/>
            </w:pPr>
            <w:r>
              <w:rPr>
                <w:sz w:val="19"/>
                <w:szCs w:val="19"/>
              </w:rPr>
              <w:t>EWS</w:t>
            </w:r>
          </w:p>
        </w:tc>
      </w:tr>
      <w:tr w:rsidR="00EF1A7C" w14:paraId="724DF32B"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B8D6D9F" w14:textId="77777777" w:rsidR="00EF1A7C" w:rsidRDefault="00000000">
            <w:pPr>
              <w:spacing w:line="252" w:lineRule="auto"/>
            </w:pPr>
            <w:r>
              <w:rPr>
                <w:sz w:val="19"/>
                <w:szCs w:val="19"/>
              </w:rPr>
              <w:lastRenderedPageBreak/>
              <w:t>bureau_inquiry_velocity</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BB34901" w14:textId="77777777" w:rsidR="00EF1A7C" w:rsidRDefault="00000000">
            <w:pPr>
              <w:spacing w:line="252" w:lineRule="auto"/>
            </w:pPr>
            <w:r>
              <w:rPr>
                <w:sz w:val="19"/>
                <w:szCs w:val="19"/>
              </w:rPr>
              <w:t>N</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8044F7A" w14:textId="77777777" w:rsidR="00EF1A7C" w:rsidRDefault="00000000">
            <w:pPr>
              <w:spacing w:line="252" w:lineRule="auto"/>
            </w:pPr>
            <w:r>
              <w:rPr>
                <w:sz w:val="19"/>
                <w:szCs w:val="19"/>
              </w:rPr>
              <w:t>New inquiries last 90d</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869EA4A" w14:textId="77777777" w:rsidR="00EF1A7C" w:rsidRDefault="00000000">
            <w:pPr>
              <w:spacing w:line="252" w:lineRule="auto"/>
            </w:pPr>
            <w:r>
              <w:rPr>
                <w:sz w:val="19"/>
                <w:szCs w:val="19"/>
              </w:rPr>
              <w:t>EWS</w:t>
            </w:r>
          </w:p>
        </w:tc>
      </w:tr>
      <w:tr w:rsidR="00EF1A7C" w14:paraId="12E917B7"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376B41B" w14:textId="77777777" w:rsidR="00EF1A7C" w:rsidRDefault="00000000">
            <w:pPr>
              <w:spacing w:line="252" w:lineRule="auto"/>
            </w:pPr>
            <w:r>
              <w:rPr>
                <w:sz w:val="19"/>
                <w:szCs w:val="19"/>
              </w:rPr>
              <w:t>app_engagement</w:t>
            </w:r>
          </w:p>
        </w:tc>
        <w:tc>
          <w:tcPr>
            <w:tcW w:w="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BE83078" w14:textId="77777777" w:rsidR="00EF1A7C" w:rsidRDefault="00000000">
            <w:pPr>
              <w:spacing w:line="252" w:lineRule="auto"/>
            </w:pPr>
            <w:r>
              <w:rPr>
                <w:sz w:val="19"/>
                <w:szCs w:val="19"/>
              </w:rPr>
              <w:t>N</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598626E" w14:textId="77777777" w:rsidR="00EF1A7C" w:rsidRDefault="00000000">
            <w:pPr>
              <w:spacing w:line="252" w:lineRule="auto"/>
            </w:pPr>
            <w:r>
              <w:rPr>
                <w:sz w:val="19"/>
                <w:szCs w:val="19"/>
              </w:rPr>
              <w:t>Login / session frequency</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204F2F3" w14:textId="77777777" w:rsidR="00EF1A7C" w:rsidRDefault="00000000">
            <w:pPr>
              <w:spacing w:line="252" w:lineRule="auto"/>
            </w:pPr>
            <w:r>
              <w:rPr>
                <w:sz w:val="19"/>
                <w:szCs w:val="19"/>
              </w:rPr>
              <w:t>EWS</w:t>
            </w:r>
          </w:p>
        </w:tc>
      </w:tr>
      <w:tr w:rsidR="00EF1A7C" w14:paraId="7891B813"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33F8D3E" w14:textId="77777777" w:rsidR="00EF1A7C" w:rsidRDefault="00000000">
            <w:pPr>
              <w:spacing w:line="252" w:lineRule="auto"/>
            </w:pPr>
            <w:r>
              <w:rPr>
                <w:sz w:val="19"/>
                <w:szCs w:val="19"/>
              </w:rPr>
              <w:t>credit_utilisation</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81A5221" w14:textId="77777777" w:rsidR="00EF1A7C" w:rsidRDefault="00000000">
            <w:pPr>
              <w:spacing w:line="252" w:lineRule="auto"/>
            </w:pPr>
            <w:r>
              <w:rPr>
                <w:sz w:val="19"/>
                <w:szCs w:val="19"/>
              </w:rPr>
              <w:t>N</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4CD5DDA" w14:textId="77777777" w:rsidR="00EF1A7C" w:rsidRDefault="00000000">
            <w:pPr>
              <w:spacing w:line="252" w:lineRule="auto"/>
            </w:pPr>
            <w:r>
              <w:rPr>
                <w:sz w:val="19"/>
                <w:szCs w:val="19"/>
              </w:rPr>
              <w:t>For BNPL/revolving lines</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596784C" w14:textId="77777777" w:rsidR="00EF1A7C" w:rsidRDefault="00000000">
            <w:pPr>
              <w:spacing w:line="252" w:lineRule="auto"/>
            </w:pPr>
            <w:r>
              <w:rPr>
                <w:sz w:val="19"/>
                <w:szCs w:val="19"/>
              </w:rPr>
              <w:t>EWS</w:t>
            </w:r>
          </w:p>
        </w:tc>
      </w:tr>
    </w:tbl>
    <w:p w14:paraId="094FA126" w14:textId="77777777" w:rsidR="00EF1A7C" w:rsidRDefault="00000000">
      <w:pPr>
        <w:spacing w:before="80" w:after="60" w:line="276" w:lineRule="auto"/>
      </w:pPr>
      <w:r>
        <w:rPr>
          <w:b/>
          <w:bCs/>
          <w:color w:val="1F3A5F"/>
        </w:rPr>
        <w:t>Acquisition, time &amp; outcome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0"/>
        <w:gridCol w:w="4060"/>
        <w:gridCol w:w="1900"/>
      </w:tblGrid>
      <w:tr w:rsidR="00EF1A7C" w14:paraId="007713EF" w14:textId="77777777">
        <w:trPr>
          <w:tblHeader/>
        </w:trPr>
        <w:tc>
          <w:tcPr>
            <w:tcW w:w="27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EE5E607" w14:textId="77777777" w:rsidR="00EF1A7C" w:rsidRDefault="00000000">
            <w:pPr>
              <w:spacing w:line="252" w:lineRule="auto"/>
            </w:pPr>
            <w:r>
              <w:rPr>
                <w:b/>
                <w:bCs/>
                <w:color w:val="FFFFFF"/>
                <w:sz w:val="19"/>
                <w:szCs w:val="19"/>
              </w:rPr>
              <w:t>Variable</w:t>
            </w:r>
          </w:p>
        </w:tc>
        <w:tc>
          <w:tcPr>
            <w:tcW w:w="7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64B66F5C" w14:textId="77777777" w:rsidR="00EF1A7C" w:rsidRDefault="00000000">
            <w:pPr>
              <w:spacing w:line="252" w:lineRule="auto"/>
            </w:pPr>
            <w:r>
              <w:rPr>
                <w:b/>
                <w:bCs/>
                <w:color w:val="FFFFFF"/>
                <w:sz w:val="19"/>
                <w:szCs w:val="19"/>
              </w:rPr>
              <w:t>M/N</w:t>
            </w:r>
          </w:p>
        </w:tc>
        <w:tc>
          <w:tcPr>
            <w:tcW w:w="40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5DB0DF0" w14:textId="77777777" w:rsidR="00EF1A7C" w:rsidRDefault="00000000">
            <w:pPr>
              <w:spacing w:line="252" w:lineRule="auto"/>
            </w:pPr>
            <w:r>
              <w:rPr>
                <w:b/>
                <w:bCs/>
                <w:color w:val="FFFFFF"/>
                <w:sz w:val="19"/>
                <w:szCs w:val="19"/>
              </w:rPr>
              <w:t>Definition / values</w:t>
            </w:r>
          </w:p>
        </w:tc>
        <w:tc>
          <w:tcPr>
            <w:tcW w:w="19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7FB29124" w14:textId="77777777" w:rsidR="00EF1A7C" w:rsidRDefault="00000000">
            <w:pPr>
              <w:spacing w:line="252" w:lineRule="auto"/>
            </w:pPr>
            <w:r>
              <w:rPr>
                <w:b/>
                <w:bCs/>
                <w:color w:val="FFFFFF"/>
                <w:sz w:val="19"/>
                <w:szCs w:val="19"/>
              </w:rPr>
              <w:t>Serves</w:t>
            </w:r>
          </w:p>
        </w:tc>
      </w:tr>
      <w:tr w:rsidR="00EF1A7C" w14:paraId="07BB0C23"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344630E" w14:textId="77777777" w:rsidR="00EF1A7C" w:rsidRDefault="00000000">
            <w:pPr>
              <w:spacing w:line="252" w:lineRule="auto"/>
            </w:pPr>
            <w:r>
              <w:rPr>
                <w:sz w:val="19"/>
                <w:szCs w:val="19"/>
              </w:rPr>
              <w:t>acquisition_channel</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19908E0"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6F630E7" w14:textId="77777777" w:rsidR="00EF1A7C" w:rsidRDefault="00000000">
            <w:pPr>
              <w:spacing w:line="252" w:lineRule="auto"/>
            </w:pPr>
            <w:r>
              <w:rPr>
                <w:sz w:val="19"/>
                <w:szCs w:val="19"/>
              </w:rPr>
              <w:t>Digital ads / partner-embedded / referral / DSA / organic</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DBEB1E3" w14:textId="77777777" w:rsidR="00EF1A7C" w:rsidRDefault="00000000">
            <w:pPr>
              <w:spacing w:line="252" w:lineRule="auto"/>
            </w:pPr>
            <w:r>
              <w:rPr>
                <w:sz w:val="19"/>
                <w:szCs w:val="19"/>
              </w:rPr>
              <w:t>Q2</w:t>
            </w:r>
          </w:p>
        </w:tc>
      </w:tr>
      <w:tr w:rsidR="00EF1A7C" w14:paraId="10479B24"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DCD56CF" w14:textId="77777777" w:rsidR="00EF1A7C" w:rsidRDefault="00000000">
            <w:pPr>
              <w:spacing w:line="252" w:lineRule="auto"/>
            </w:pPr>
            <w:r>
              <w:rPr>
                <w:sz w:val="19"/>
                <w:szCs w:val="19"/>
              </w:rPr>
              <w:t>cac</w:t>
            </w:r>
          </w:p>
        </w:tc>
        <w:tc>
          <w:tcPr>
            <w:tcW w:w="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988109A"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3F1AFC6" w14:textId="77777777" w:rsidR="00EF1A7C" w:rsidRDefault="00000000">
            <w:pPr>
              <w:spacing w:line="252" w:lineRule="auto"/>
            </w:pPr>
            <w:r>
              <w:rPr>
                <w:sz w:val="19"/>
                <w:szCs w:val="19"/>
              </w:rPr>
              <w:t>Cost of acquisition (channel-driven)</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9F111E0" w14:textId="77777777" w:rsidR="00EF1A7C" w:rsidRDefault="00000000">
            <w:pPr>
              <w:spacing w:line="252" w:lineRule="auto"/>
            </w:pPr>
            <w:r>
              <w:rPr>
                <w:sz w:val="19"/>
                <w:szCs w:val="19"/>
              </w:rPr>
              <w:t>Q2</w:t>
            </w:r>
          </w:p>
        </w:tc>
      </w:tr>
      <w:tr w:rsidR="00EF1A7C" w14:paraId="77627545"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617629C" w14:textId="77777777" w:rsidR="00EF1A7C" w:rsidRDefault="00000000">
            <w:pPr>
              <w:spacing w:line="252" w:lineRule="auto"/>
            </w:pPr>
            <w:r>
              <w:rPr>
                <w:sz w:val="19"/>
                <w:szCs w:val="19"/>
              </w:rPr>
              <w:t>approval_tat_hrs</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A2ECCCB"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0736496" w14:textId="77777777" w:rsidR="00EF1A7C" w:rsidRDefault="00000000">
            <w:pPr>
              <w:spacing w:line="252" w:lineRule="auto"/>
            </w:pPr>
            <w:r>
              <w:rPr>
                <w:sz w:val="19"/>
                <w:szCs w:val="19"/>
              </w:rPr>
              <w:t>Onboarding turnaround time</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5E683FF" w14:textId="77777777" w:rsidR="00EF1A7C" w:rsidRDefault="00000000">
            <w:pPr>
              <w:spacing w:line="252" w:lineRule="auto"/>
            </w:pPr>
            <w:r>
              <w:rPr>
                <w:sz w:val="19"/>
                <w:szCs w:val="19"/>
              </w:rPr>
              <w:t>Q2</w:t>
            </w:r>
          </w:p>
        </w:tc>
      </w:tr>
      <w:tr w:rsidR="00EF1A7C" w14:paraId="29F77DA3"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739DBA5" w14:textId="77777777" w:rsidR="00EF1A7C" w:rsidRDefault="00000000">
            <w:pPr>
              <w:spacing w:line="252" w:lineRule="auto"/>
            </w:pPr>
            <w:r>
              <w:rPr>
                <w:sz w:val="19"/>
                <w:szCs w:val="19"/>
              </w:rPr>
              <w:t>origination_cohort</w:t>
            </w:r>
          </w:p>
        </w:tc>
        <w:tc>
          <w:tcPr>
            <w:tcW w:w="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1ABFAEC"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DC5E921" w14:textId="77777777" w:rsidR="00EF1A7C" w:rsidRDefault="00000000">
            <w:pPr>
              <w:spacing w:line="252" w:lineRule="auto"/>
            </w:pPr>
            <w:r>
              <w:rPr>
                <w:sz w:val="19"/>
                <w:szCs w:val="19"/>
              </w:rPr>
              <w:t>Origination month (vintage)</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C8D7613" w14:textId="77777777" w:rsidR="00EF1A7C" w:rsidRDefault="00000000">
            <w:pPr>
              <w:spacing w:line="252" w:lineRule="auto"/>
            </w:pPr>
            <w:r>
              <w:rPr>
                <w:sz w:val="19"/>
                <w:szCs w:val="19"/>
              </w:rPr>
              <w:t>Q2, Q5</w:t>
            </w:r>
          </w:p>
        </w:tc>
      </w:tr>
      <w:tr w:rsidR="00EF1A7C" w14:paraId="071FD7C4"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69B9BAD" w14:textId="77777777" w:rsidR="00EF1A7C" w:rsidRDefault="00000000">
            <w:pPr>
              <w:spacing w:line="252" w:lineRule="auto"/>
            </w:pPr>
            <w:r>
              <w:rPr>
                <w:sz w:val="19"/>
                <w:szCs w:val="19"/>
              </w:rPr>
              <w:t>months_on_book</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AAFFDEF"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CAD9B9A" w14:textId="77777777" w:rsidR="00EF1A7C" w:rsidRDefault="00000000">
            <w:pPr>
              <w:spacing w:line="252" w:lineRule="auto"/>
            </w:pPr>
            <w:r>
              <w:rPr>
                <w:sz w:val="19"/>
                <w:szCs w:val="19"/>
              </w:rPr>
              <w:t>MOB at observation</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B3764B9" w14:textId="77777777" w:rsidR="00EF1A7C" w:rsidRDefault="00000000">
            <w:pPr>
              <w:spacing w:line="252" w:lineRule="auto"/>
            </w:pPr>
            <w:r>
              <w:rPr>
                <w:sz w:val="19"/>
                <w:szCs w:val="19"/>
              </w:rPr>
              <w:t>Q5</w:t>
            </w:r>
          </w:p>
        </w:tc>
      </w:tr>
      <w:tr w:rsidR="00EF1A7C" w14:paraId="3682C417"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BA52369" w14:textId="77777777" w:rsidR="00EF1A7C" w:rsidRDefault="00000000">
            <w:pPr>
              <w:spacing w:line="252" w:lineRule="auto"/>
            </w:pPr>
            <w:r>
              <w:rPr>
                <w:sz w:val="19"/>
                <w:szCs w:val="19"/>
              </w:rPr>
              <w:t>loan_status</w:t>
            </w:r>
          </w:p>
        </w:tc>
        <w:tc>
          <w:tcPr>
            <w:tcW w:w="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94C6F9A"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462358C" w14:textId="77777777" w:rsidR="00EF1A7C" w:rsidRDefault="00000000">
            <w:pPr>
              <w:spacing w:line="252" w:lineRule="auto"/>
            </w:pPr>
            <w:r>
              <w:rPr>
                <w:sz w:val="19"/>
                <w:szCs w:val="19"/>
              </w:rPr>
              <w:t>Active / closed / written-off</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6AD0418" w14:textId="77777777" w:rsidR="00EF1A7C" w:rsidRDefault="00000000">
            <w:pPr>
              <w:spacing w:line="252" w:lineRule="auto"/>
            </w:pPr>
            <w:r>
              <w:rPr>
                <w:sz w:val="19"/>
                <w:szCs w:val="19"/>
              </w:rPr>
              <w:t>Q3</w:t>
            </w:r>
          </w:p>
        </w:tc>
      </w:tr>
      <w:tr w:rsidR="00EF1A7C" w14:paraId="624E3280"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1A9891C" w14:textId="77777777" w:rsidR="00EF1A7C" w:rsidRDefault="00000000">
            <w:pPr>
              <w:spacing w:line="252" w:lineRule="auto"/>
            </w:pPr>
            <w:r>
              <w:rPr>
                <w:sz w:val="19"/>
                <w:szCs w:val="19"/>
              </w:rPr>
              <w:t>default_flag</w:t>
            </w:r>
          </w:p>
        </w:tc>
        <w:tc>
          <w:tcPr>
            <w:tcW w:w="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FFDE072"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998571E" w14:textId="77777777" w:rsidR="00EF1A7C" w:rsidRDefault="00000000">
            <w:pPr>
              <w:spacing w:line="252" w:lineRule="auto"/>
            </w:pPr>
            <w:r>
              <w:rPr>
                <w:sz w:val="19"/>
                <w:szCs w:val="19"/>
              </w:rPr>
              <w:t>Ever 90+ DPD</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45314B4" w14:textId="77777777" w:rsidR="00EF1A7C" w:rsidRDefault="00000000">
            <w:pPr>
              <w:spacing w:line="252" w:lineRule="auto"/>
            </w:pPr>
            <w:r>
              <w:rPr>
                <w:sz w:val="19"/>
                <w:szCs w:val="19"/>
              </w:rPr>
              <w:t>Q1, Q3, Q4</w:t>
            </w:r>
          </w:p>
        </w:tc>
      </w:tr>
      <w:tr w:rsidR="00EF1A7C" w14:paraId="5D813654"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CF45507" w14:textId="77777777" w:rsidR="00EF1A7C" w:rsidRDefault="00000000">
            <w:pPr>
              <w:spacing w:line="252" w:lineRule="auto"/>
            </w:pPr>
            <w:r>
              <w:rPr>
                <w:sz w:val="19"/>
                <w:szCs w:val="19"/>
              </w:rPr>
              <w:t>value_proxy</w:t>
            </w:r>
          </w:p>
        </w:tc>
        <w:tc>
          <w:tcPr>
            <w:tcW w:w="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46EE966" w14:textId="77777777" w:rsidR="00EF1A7C" w:rsidRDefault="00000000">
            <w:pPr>
              <w:spacing w:line="252" w:lineRule="auto"/>
            </w:pPr>
            <w:r>
              <w:rPr>
                <w:sz w:val="19"/>
                <w:szCs w:val="19"/>
              </w:rPr>
              <w:t>M</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DFCD1A2" w14:textId="77777777" w:rsidR="00EF1A7C" w:rsidRDefault="00000000">
            <w:pPr>
              <w:spacing w:line="252" w:lineRule="auto"/>
            </w:pPr>
            <w:r>
              <w:rPr>
                <w:sz w:val="19"/>
                <w:szCs w:val="19"/>
              </w:rPr>
              <w:t>Lifetime risk-adjusted margin (NPV proxy)</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7031D20" w14:textId="77777777" w:rsidR="00EF1A7C" w:rsidRDefault="00000000">
            <w:pPr>
              <w:spacing w:line="252" w:lineRule="auto"/>
            </w:pPr>
            <w:r>
              <w:rPr>
                <w:sz w:val="19"/>
                <w:szCs w:val="19"/>
              </w:rPr>
              <w:t>Q2, Q3</w:t>
            </w:r>
          </w:p>
        </w:tc>
      </w:tr>
    </w:tbl>
    <w:p w14:paraId="410E2F53" w14:textId="77777777" w:rsidR="00EF1A7C" w:rsidRDefault="00000000">
      <w:pPr>
        <w:pStyle w:val="Heading2"/>
      </w:pPr>
      <w:r>
        <w:t>Workstream C — Data Generation</w:t>
      </w:r>
    </w:p>
    <w:p w14:paraId="583A51D3" w14:textId="77777777" w:rsidR="00EF1A7C" w:rsidRDefault="00000000">
      <w:pPr>
        <w:spacing w:after="100" w:line="276" w:lineRule="auto"/>
      </w:pPr>
      <w:r>
        <w:rPr>
          <w:b/>
          <w:bCs/>
          <w:color w:val="1F3A5F"/>
        </w:rPr>
        <w:t xml:space="preserve">Owner: </w:t>
      </w:r>
      <w:r>
        <w:t xml:space="preserve">Data Science Lead    </w:t>
      </w:r>
      <w:r>
        <w:rPr>
          <w:b/>
          <w:bCs/>
          <w:color w:val="1F3A5F"/>
        </w:rPr>
        <w:t xml:space="preserve">Decision it informs: </w:t>
      </w:r>
      <w:r>
        <w:t>A reproducible, behaviourally coherent dataset that survives a realism challenge.</w:t>
      </w:r>
    </w:p>
    <w:p w14:paraId="50620137" w14:textId="77777777" w:rsidR="00EF1A7C" w:rsidRDefault="00000000">
      <w:pPr>
        <w:pStyle w:val="ListParagraph"/>
        <w:numPr>
          <w:ilvl w:val="0"/>
          <w:numId w:val="2"/>
        </w:numPr>
        <w:spacing w:after="70" w:line="268" w:lineRule="auto"/>
      </w:pPr>
      <w:r>
        <w:rPr>
          <w:b/>
          <w:bCs/>
          <w:color w:val="1F3A5F"/>
        </w:rPr>
        <w:t xml:space="preserve">Generation approach. </w:t>
      </w:r>
      <w:r>
        <w:t>Parameterised, seeded generator. Customer profile drives a latent risk score; risk score drives grade, pricing, behavioural signals and default hazard, so correlations are causal-by-construction rather than bolted on afterwards.</w:t>
      </w:r>
    </w:p>
    <w:p w14:paraId="5AD57498" w14:textId="77777777" w:rsidR="00EF1A7C" w:rsidRDefault="00000000">
      <w:pPr>
        <w:pStyle w:val="ListParagraph"/>
        <w:numPr>
          <w:ilvl w:val="0"/>
          <w:numId w:val="2"/>
        </w:numPr>
        <w:spacing w:after="70" w:line="268" w:lineRule="auto"/>
      </w:pPr>
      <w:r>
        <w:rPr>
          <w:b/>
          <w:bCs/>
          <w:color w:val="1F3A5F"/>
        </w:rPr>
        <w:t xml:space="preserve">Data-quality checks. </w:t>
      </w:r>
      <w:r>
        <w:t>No nulls in must-have fields; keys unique and joinable; values inside allowed ranges; panel completeness (every active loan has a row per period until closure/charge-off).</w:t>
      </w:r>
    </w:p>
    <w:p w14:paraId="49E6CE59" w14:textId="77777777" w:rsidR="00EF1A7C" w:rsidRDefault="00000000">
      <w:pPr>
        <w:pStyle w:val="ListParagraph"/>
        <w:numPr>
          <w:ilvl w:val="0"/>
          <w:numId w:val="2"/>
        </w:numPr>
        <w:spacing w:after="70" w:line="268" w:lineRule="auto"/>
      </w:pPr>
      <w:r>
        <w:rPr>
          <w:b/>
          <w:bCs/>
          <w:color w:val="1F3A5F"/>
        </w:rPr>
        <w:t xml:space="preserve">Realism checks. </w:t>
      </w:r>
      <w:r>
        <w:t>Marginal distributions plausible (no negative tenures, sane APR ranges); delinquency rises with worse grade; roll rates monotonic; BNPL higher-frequency/lower-severity than SME; vintage curves age sensibly.</w:t>
      </w:r>
    </w:p>
    <w:p w14:paraId="36871216" w14:textId="77777777" w:rsidR="00EF1A7C" w:rsidRDefault="00000000">
      <w:pPr>
        <w:pStyle w:val="ListParagraph"/>
        <w:numPr>
          <w:ilvl w:val="0"/>
          <w:numId w:val="2"/>
        </w:numPr>
        <w:spacing w:after="70" w:line="268" w:lineRule="auto"/>
      </w:pPr>
      <w:r>
        <w:rPr>
          <w:b/>
          <w:bCs/>
          <w:color w:val="1F3A5F"/>
        </w:rPr>
        <w:t xml:space="preserve">Distribution validation. </w:t>
      </w:r>
      <w:r>
        <w:t>Compare generated marginals and key cross-tabs against the design targets below; flag any relationship that contradicts the brief's expected direction.</w:t>
      </w:r>
    </w:p>
    <w:p w14:paraId="76CDA317" w14:textId="77777777" w:rsidR="00EF1A7C" w:rsidRDefault="00000000">
      <w:pPr>
        <w:pStyle w:val="Heading3"/>
      </w:pPr>
      <w:r>
        <w:t>C.1 Volumes, segment proportions and risk assumptions (design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F1A7C" w14:paraId="1171D04B" w14:textId="77777777">
        <w:trPr>
          <w:tblHeader/>
        </w:trPr>
        <w:tc>
          <w:tcPr>
            <w:tcW w:w="27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9F6A609" w14:textId="77777777" w:rsidR="00EF1A7C" w:rsidRDefault="00000000">
            <w:pPr>
              <w:spacing w:line="252" w:lineRule="auto"/>
            </w:pPr>
            <w:r>
              <w:rPr>
                <w:b/>
                <w:bCs/>
                <w:color w:val="FFFFFF"/>
                <w:sz w:val="19"/>
                <w:szCs w:val="19"/>
              </w:rPr>
              <w:t>Dimension</w:t>
            </w:r>
          </w:p>
        </w:tc>
        <w:tc>
          <w:tcPr>
            <w:tcW w:w="66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164C8AB4" w14:textId="77777777" w:rsidR="00EF1A7C" w:rsidRDefault="00000000">
            <w:pPr>
              <w:spacing w:line="252" w:lineRule="auto"/>
            </w:pPr>
            <w:r>
              <w:rPr>
                <w:b/>
                <w:bCs/>
                <w:color w:val="FFFFFF"/>
                <w:sz w:val="19"/>
                <w:szCs w:val="19"/>
              </w:rPr>
              <w:t>Design target (to validate, not to hard-code as truth)</w:t>
            </w:r>
          </w:p>
        </w:tc>
      </w:tr>
      <w:tr w:rsidR="00EF1A7C" w14:paraId="3EA7A9CA"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65089DD" w14:textId="77777777" w:rsidR="00EF1A7C" w:rsidRDefault="00000000">
            <w:pPr>
              <w:spacing w:line="252" w:lineRule="auto"/>
            </w:pPr>
            <w:r>
              <w:rPr>
                <w:sz w:val="19"/>
                <w:szCs w:val="19"/>
              </w:rPr>
              <w:t>Loans / customers</w:t>
            </w:r>
          </w:p>
        </w:tc>
        <w:tc>
          <w:tcPr>
            <w:tcW w:w="66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AC5BB19" w14:textId="77777777" w:rsidR="00EF1A7C" w:rsidRDefault="00000000">
            <w:pPr>
              <w:spacing w:line="252" w:lineRule="auto"/>
            </w:pPr>
            <w:r>
              <w:rPr>
                <w:sz w:val="19"/>
                <w:szCs w:val="19"/>
              </w:rPr>
              <w:t>~50,000 loans across ~40,000 customers; ~15–20% repeat borrowers</w:t>
            </w:r>
          </w:p>
        </w:tc>
      </w:tr>
      <w:tr w:rsidR="00EF1A7C" w14:paraId="4A2B48C0"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1298007" w14:textId="77777777" w:rsidR="00EF1A7C" w:rsidRDefault="00000000">
            <w:pPr>
              <w:spacing w:line="252" w:lineRule="auto"/>
            </w:pPr>
            <w:r>
              <w:rPr>
                <w:sz w:val="19"/>
                <w:szCs w:val="19"/>
              </w:rPr>
              <w:t>Observation window</w:t>
            </w:r>
          </w:p>
        </w:tc>
        <w:tc>
          <w:tcPr>
            <w:tcW w:w="66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021579E" w14:textId="77777777" w:rsidR="00EF1A7C" w:rsidRDefault="00000000">
            <w:pPr>
              <w:spacing w:line="252" w:lineRule="auto"/>
            </w:pPr>
            <w:r>
              <w:rPr>
                <w:sz w:val="19"/>
                <w:szCs w:val="19"/>
              </w:rPr>
              <w:t>18–24 months of monthly snapshots; mix of seasoned and recent vintages</w:t>
            </w:r>
          </w:p>
        </w:tc>
      </w:tr>
      <w:tr w:rsidR="00EF1A7C" w14:paraId="1D8B00E8"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992CD6E" w14:textId="77777777" w:rsidR="00EF1A7C" w:rsidRDefault="00000000">
            <w:pPr>
              <w:spacing w:line="252" w:lineRule="auto"/>
            </w:pPr>
            <w:r>
              <w:rPr>
                <w:sz w:val="19"/>
                <w:szCs w:val="19"/>
              </w:rPr>
              <w:t>Product mix</w:t>
            </w:r>
          </w:p>
        </w:tc>
        <w:tc>
          <w:tcPr>
            <w:tcW w:w="66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FDFF371" w14:textId="77777777" w:rsidR="00EF1A7C" w:rsidRDefault="00000000">
            <w:pPr>
              <w:spacing w:line="252" w:lineRule="auto"/>
            </w:pPr>
            <w:r>
              <w:rPr>
                <w:sz w:val="19"/>
                <w:szCs w:val="19"/>
              </w:rPr>
              <w:t>Personal 45% · BNPL 35% · SME working capital 20%</w:t>
            </w:r>
          </w:p>
        </w:tc>
      </w:tr>
      <w:tr w:rsidR="00EF1A7C" w14:paraId="439C0293"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8AE895D" w14:textId="77777777" w:rsidR="00EF1A7C" w:rsidRDefault="00000000">
            <w:pPr>
              <w:spacing w:line="252" w:lineRule="auto"/>
            </w:pPr>
            <w:r>
              <w:rPr>
                <w:sz w:val="19"/>
                <w:szCs w:val="19"/>
              </w:rPr>
              <w:t>Channel mix</w:t>
            </w:r>
          </w:p>
        </w:tc>
        <w:tc>
          <w:tcPr>
            <w:tcW w:w="66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AD8A0C1" w14:textId="77777777" w:rsidR="00EF1A7C" w:rsidRDefault="00000000">
            <w:pPr>
              <w:spacing w:line="252" w:lineRule="auto"/>
            </w:pPr>
            <w:r>
              <w:rPr>
                <w:sz w:val="19"/>
                <w:szCs w:val="19"/>
              </w:rPr>
              <w:t>Digital ads 35% · partner-embedded 25% · referral 15% · DSA 15% · organic 10%</w:t>
            </w:r>
          </w:p>
        </w:tc>
      </w:tr>
      <w:tr w:rsidR="00EF1A7C" w14:paraId="57DB06D2"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31BA1E9" w14:textId="77777777" w:rsidR="00EF1A7C" w:rsidRDefault="00000000">
            <w:pPr>
              <w:spacing w:line="252" w:lineRule="auto"/>
            </w:pPr>
            <w:r>
              <w:rPr>
                <w:sz w:val="19"/>
                <w:szCs w:val="19"/>
              </w:rPr>
              <w:t>Origination grade mix</w:t>
            </w:r>
          </w:p>
        </w:tc>
        <w:tc>
          <w:tcPr>
            <w:tcW w:w="66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61F3FAF" w14:textId="77777777" w:rsidR="00EF1A7C" w:rsidRDefault="00000000">
            <w:pPr>
              <w:spacing w:line="252" w:lineRule="auto"/>
            </w:pPr>
            <w:r>
              <w:rPr>
                <w:sz w:val="19"/>
                <w:szCs w:val="19"/>
              </w:rPr>
              <w:t>A 15% · B 30% · C 30% · D 18% · E 7%</w:t>
            </w:r>
          </w:p>
        </w:tc>
      </w:tr>
      <w:tr w:rsidR="00EF1A7C" w14:paraId="019D7815" w14:textId="77777777">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8A195DC" w14:textId="77777777" w:rsidR="00EF1A7C" w:rsidRDefault="00000000">
            <w:pPr>
              <w:spacing w:line="252" w:lineRule="auto"/>
            </w:pPr>
            <w:r>
              <w:rPr>
                <w:sz w:val="19"/>
                <w:szCs w:val="19"/>
              </w:rPr>
              <w:lastRenderedPageBreak/>
              <w:t>Blended 90+ default</w:t>
            </w:r>
          </w:p>
        </w:tc>
        <w:tc>
          <w:tcPr>
            <w:tcW w:w="66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9FEDE28" w14:textId="77777777" w:rsidR="00EF1A7C" w:rsidRDefault="00000000">
            <w:pPr>
              <w:spacing w:line="252" w:lineRule="auto"/>
            </w:pPr>
            <w:r>
              <w:rPr>
                <w:sz w:val="19"/>
                <w:szCs w:val="19"/>
              </w:rPr>
              <w:t>~6–9% lifetime; BNPL higher frequency / lower severity; SME lower frequency / higher severity</w:t>
            </w:r>
          </w:p>
        </w:tc>
      </w:tr>
      <w:tr w:rsidR="00EF1A7C" w14:paraId="703DA5EC" w14:textId="77777777">
        <w:tc>
          <w:tcPr>
            <w:tcW w:w="2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1145F0D" w14:textId="77777777" w:rsidR="00EF1A7C" w:rsidRDefault="00000000">
            <w:pPr>
              <w:spacing w:line="252" w:lineRule="auto"/>
            </w:pPr>
            <w:r>
              <w:rPr>
                <w:sz w:val="19"/>
                <w:szCs w:val="19"/>
              </w:rPr>
              <w:t>Risk gradient</w:t>
            </w:r>
          </w:p>
        </w:tc>
        <w:tc>
          <w:tcPr>
            <w:tcW w:w="66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58F29A6" w14:textId="77777777" w:rsidR="00EF1A7C" w:rsidRDefault="00000000">
            <w:pPr>
              <w:spacing w:line="252" w:lineRule="auto"/>
            </w:pPr>
            <w:r>
              <w:rPr>
                <w:sz w:val="19"/>
                <w:szCs w:val="19"/>
              </w:rPr>
              <w:t>Weaker profile, higher volatility, faster/cheaper channel → higher default — directionally, with noise</w:t>
            </w:r>
          </w:p>
        </w:tc>
      </w:tr>
    </w:tbl>
    <w:p w14:paraId="08134473" w14:textId="77777777" w:rsidR="00EF1A7C" w:rsidRDefault="00000000">
      <w:pPr>
        <w:spacing w:before="80" w:after="120" w:line="276" w:lineRule="auto"/>
      </w:pPr>
      <w:r>
        <w:rPr>
          <w:b/>
          <w:bCs/>
          <w:color w:val="1F3A5F"/>
        </w:rPr>
        <w:t xml:space="preserve">Deliverable: </w:t>
      </w:r>
      <w:r>
        <w:t>seeded generator script + four CSV/Parquet tables + a one-page data dictionary and assumptions log.</w:t>
      </w:r>
    </w:p>
    <w:p w14:paraId="6635B10A" w14:textId="77777777" w:rsidR="00EF1A7C" w:rsidRDefault="00000000">
      <w:pPr>
        <w:pStyle w:val="Heading2"/>
      </w:pPr>
      <w:r>
        <w:t>Workstream D — Exploratory Analysis</w:t>
      </w:r>
    </w:p>
    <w:p w14:paraId="34D5AE7D" w14:textId="77777777" w:rsidR="00EF1A7C" w:rsidRDefault="00000000">
      <w:pPr>
        <w:spacing w:after="100" w:line="276" w:lineRule="auto"/>
      </w:pPr>
      <w:r>
        <w:rPr>
          <w:b/>
          <w:bCs/>
          <w:color w:val="1F3A5F"/>
        </w:rPr>
        <w:t xml:space="preserve">Owner: </w:t>
      </w:r>
      <w:r>
        <w:t xml:space="preserve">Data Science Lead + Senior Risk Consultant    </w:t>
      </w:r>
      <w:r>
        <w:rPr>
          <w:b/>
          <w:bCs/>
          <w:color w:val="1F3A5F"/>
        </w:rPr>
        <w:t xml:space="preserve">Decision it informs: </w:t>
      </w:r>
      <w:r>
        <w:t>The current-state diagnosis the recommendations must improve on.</w:t>
      </w:r>
    </w:p>
    <w:p w14:paraId="0493D3CC" w14:textId="77777777" w:rsidR="00EF1A7C" w:rsidRDefault="00000000">
      <w:pPr>
        <w:pStyle w:val="ListParagraph"/>
        <w:numPr>
          <w:ilvl w:val="0"/>
          <w:numId w:val="2"/>
        </w:numPr>
        <w:spacing w:after="70" w:line="268" w:lineRule="auto"/>
      </w:pPr>
      <w:r>
        <w:rPr>
          <w:b/>
          <w:bCs/>
          <w:color w:val="1F3A5F"/>
        </w:rPr>
        <w:t xml:space="preserve">Portfolio diagnostics. </w:t>
      </w:r>
      <w:r>
        <w:t>Book size, outstanding, weighted-average APR/tenure/ticket; overall delinquency and 90+ rates; concentration by product/grade/region.</w:t>
      </w:r>
    </w:p>
    <w:p w14:paraId="3630D92E" w14:textId="77777777" w:rsidR="00EF1A7C" w:rsidRDefault="00000000">
      <w:pPr>
        <w:pStyle w:val="ListParagraph"/>
        <w:numPr>
          <w:ilvl w:val="0"/>
          <w:numId w:val="2"/>
        </w:numPr>
        <w:spacing w:after="70" w:line="268" w:lineRule="auto"/>
      </w:pPr>
      <w:r>
        <w:rPr>
          <w:b/>
          <w:bCs/>
          <w:color w:val="1F3A5F"/>
        </w:rPr>
        <w:t xml:space="preserve">Cohort / vintage analysis. </w:t>
      </w:r>
      <w:r>
        <w:t>Default and delinquency by origination month and MOB; are newer cohorts deteriorating faster?</w:t>
      </w:r>
    </w:p>
    <w:p w14:paraId="0B0889AA" w14:textId="77777777" w:rsidR="00EF1A7C" w:rsidRDefault="00000000">
      <w:pPr>
        <w:pStyle w:val="ListParagraph"/>
        <w:numPr>
          <w:ilvl w:val="0"/>
          <w:numId w:val="2"/>
        </w:numPr>
        <w:spacing w:after="70" w:line="268" w:lineRule="auto"/>
      </w:pPr>
      <w:r>
        <w:rPr>
          <w:b/>
          <w:bCs/>
          <w:color w:val="1F3A5F"/>
        </w:rPr>
        <w:t xml:space="preserve">Delinquency analysis. </w:t>
      </w:r>
      <w:r>
        <w:t>DPD distribution, bucket migration / roll rates, time-to-first-delinquency, recovery patterns.</w:t>
      </w:r>
    </w:p>
    <w:p w14:paraId="6195EAF7" w14:textId="77777777" w:rsidR="00EF1A7C" w:rsidRDefault="00000000">
      <w:pPr>
        <w:pStyle w:val="ListParagraph"/>
        <w:numPr>
          <w:ilvl w:val="0"/>
          <w:numId w:val="2"/>
        </w:numPr>
        <w:spacing w:after="70" w:line="268" w:lineRule="auto"/>
      </w:pPr>
      <w:r>
        <w:rPr>
          <w:b/>
          <w:bCs/>
          <w:color w:val="1F3A5F"/>
        </w:rPr>
        <w:t xml:space="preserve">Channel performance. </w:t>
      </w:r>
      <w:r>
        <w:t>Default, CLV proxy, CAC and approval TAT by channel — directly answering Q2.</w:t>
      </w:r>
    </w:p>
    <w:p w14:paraId="4F63E603" w14:textId="77777777" w:rsidR="00EF1A7C" w:rsidRDefault="00000000">
      <w:pPr>
        <w:pStyle w:val="ListParagraph"/>
        <w:numPr>
          <w:ilvl w:val="0"/>
          <w:numId w:val="2"/>
        </w:numPr>
        <w:spacing w:after="70" w:line="268" w:lineRule="auto"/>
      </w:pPr>
      <w:r>
        <w:rPr>
          <w:b/>
          <w:bCs/>
          <w:color w:val="1F3A5F"/>
        </w:rPr>
        <w:t xml:space="preserve">Unit economics. </w:t>
      </w:r>
      <w:r>
        <w:t>Per-segment revenue (interest/fees) − expected loss − CAC − servicing = risk-adjusted contribution; CAC payback months.</w:t>
      </w:r>
    </w:p>
    <w:p w14:paraId="467BEA97" w14:textId="77777777" w:rsidR="00EF1A7C" w:rsidRDefault="00000000">
      <w:pPr>
        <w:spacing w:before="60" w:after="120" w:line="276" w:lineRule="auto"/>
      </w:pPr>
      <w:r>
        <w:rPr>
          <w:b/>
          <w:bCs/>
          <w:color w:val="1F3A5F"/>
        </w:rPr>
        <w:t xml:space="preserve">Deliverable: </w:t>
      </w:r>
      <w:r>
        <w:t>EDA notebook + a curated chart pack (10–15 exhibits) that pre-stages the deck's diagnostic slides.</w:t>
      </w:r>
    </w:p>
    <w:p w14:paraId="1AE3731B" w14:textId="77777777" w:rsidR="00EF1A7C" w:rsidRDefault="00000000">
      <w:pPr>
        <w:pStyle w:val="Heading2"/>
      </w:pPr>
      <w:r>
        <w:t>Workstream E — Segmentation</w:t>
      </w:r>
    </w:p>
    <w:p w14:paraId="22C39AE4" w14:textId="77777777" w:rsidR="00EF1A7C" w:rsidRDefault="00000000">
      <w:pPr>
        <w:spacing w:after="100" w:line="276" w:lineRule="auto"/>
      </w:pPr>
      <w:r>
        <w:rPr>
          <w:b/>
          <w:bCs/>
          <w:color w:val="1F3A5F"/>
        </w:rPr>
        <w:t xml:space="preserve">Owner: </w:t>
      </w:r>
      <w:r>
        <w:t xml:space="preserve">Senior Risk Consultant + Data Science Lead    </w:t>
      </w:r>
      <w:r>
        <w:rPr>
          <w:b/>
          <w:bCs/>
          <w:color w:val="1F3A5F"/>
        </w:rPr>
        <w:t xml:space="preserve">Decision it informs: </w:t>
      </w:r>
      <w:r>
        <w:t>The risk/value segments that anchor differentiated policy (Q1).</w:t>
      </w:r>
    </w:p>
    <w:p w14:paraId="4519ECA0" w14:textId="77777777" w:rsidR="00EF1A7C" w:rsidRDefault="00000000">
      <w:pPr>
        <w:pStyle w:val="ListParagraph"/>
        <w:numPr>
          <w:ilvl w:val="0"/>
          <w:numId w:val="2"/>
        </w:numPr>
        <w:spacing w:after="70" w:line="268" w:lineRule="auto"/>
      </w:pPr>
      <w:r>
        <w:rPr>
          <w:b/>
          <w:bCs/>
          <w:color w:val="1F3A5F"/>
        </w:rPr>
        <w:t xml:space="preserve">Risk segmentation. </w:t>
      </w:r>
      <w:r>
        <w:t>Group loans/customers by default propensity and severity — candidate methods: rule-based grade bands, decision-tree segments, and k-means/k-prototypes on behavioural + profile features.</w:t>
      </w:r>
    </w:p>
    <w:p w14:paraId="0E97A120" w14:textId="77777777" w:rsidR="00EF1A7C" w:rsidRDefault="00000000">
      <w:pPr>
        <w:pStyle w:val="ListParagraph"/>
        <w:numPr>
          <w:ilvl w:val="0"/>
          <w:numId w:val="2"/>
        </w:numPr>
        <w:spacing w:after="70" w:line="268" w:lineRule="auto"/>
      </w:pPr>
      <w:r>
        <w:rPr>
          <w:b/>
          <w:bCs/>
          <w:color w:val="1F3A5F"/>
        </w:rPr>
        <w:t xml:space="preserve">Customer (value) segmentation. </w:t>
      </w:r>
      <w:r>
        <w:t>Risk × value matrix (e.g., high-value/low-risk “grow”, high-risk/low-value “exit/contain”).</w:t>
      </w:r>
    </w:p>
    <w:p w14:paraId="6A0D0AC9" w14:textId="77777777" w:rsidR="00EF1A7C" w:rsidRDefault="00000000">
      <w:pPr>
        <w:pStyle w:val="ListParagraph"/>
        <w:numPr>
          <w:ilvl w:val="0"/>
          <w:numId w:val="2"/>
        </w:numPr>
        <w:spacing w:after="70" w:line="268" w:lineRule="auto"/>
      </w:pPr>
      <w:r>
        <w:rPr>
          <w:b/>
          <w:bCs/>
          <w:color w:val="1F3A5F"/>
        </w:rPr>
        <w:t xml:space="preserve">Product segmentation. </w:t>
      </w:r>
      <w:r>
        <w:t>Product × ticket × tenure cells scored on growth vs. risk (Q3).</w:t>
      </w:r>
    </w:p>
    <w:p w14:paraId="1163A9C6" w14:textId="77777777" w:rsidR="00EF1A7C" w:rsidRDefault="00000000">
      <w:pPr>
        <w:pStyle w:val="ListParagraph"/>
        <w:numPr>
          <w:ilvl w:val="0"/>
          <w:numId w:val="2"/>
        </w:numPr>
        <w:spacing w:after="70" w:line="268" w:lineRule="auto"/>
      </w:pPr>
      <w:r>
        <w:rPr>
          <w:b/>
          <w:bCs/>
          <w:color w:val="1F3A5F"/>
        </w:rPr>
        <w:t xml:space="preserve">Methods to test. </w:t>
      </w:r>
      <w:r>
        <w:t>Heuristic/business-rule, tree-based, and unsupervised clustering — compared head-to-head.</w:t>
      </w:r>
    </w:p>
    <w:p w14:paraId="3774C1DC" w14:textId="77777777" w:rsidR="00EF1A7C" w:rsidRDefault="00000000">
      <w:pPr>
        <w:pStyle w:val="ListParagraph"/>
        <w:numPr>
          <w:ilvl w:val="0"/>
          <w:numId w:val="2"/>
        </w:numPr>
        <w:spacing w:after="70" w:line="268" w:lineRule="auto"/>
      </w:pPr>
      <w:r>
        <w:rPr>
          <w:b/>
          <w:bCs/>
          <w:color w:val="1F3A5F"/>
        </w:rPr>
        <w:t xml:space="preserve">Selection criteria. </w:t>
      </w:r>
      <w:r>
        <w:t>Segments must be (i) materially separated on risk/value, (ii) interpretable to a risk committee, (iii) actionable via a policy lever, (iv) stable across cohorts and resampling.</w:t>
      </w:r>
    </w:p>
    <w:p w14:paraId="153DDFDA" w14:textId="77777777" w:rsidR="00EF1A7C" w:rsidRDefault="00000000">
      <w:pPr>
        <w:pStyle w:val="ListParagraph"/>
        <w:numPr>
          <w:ilvl w:val="0"/>
          <w:numId w:val="2"/>
        </w:numPr>
        <w:spacing w:after="70" w:line="268" w:lineRule="auto"/>
      </w:pPr>
      <w:r>
        <w:rPr>
          <w:b/>
          <w:bCs/>
          <w:color w:val="1F3A5F"/>
        </w:rPr>
        <w:t xml:space="preserve">Validation approach. </w:t>
      </w:r>
      <w:r>
        <w:t>Silhouette / separation statistics, segment-size stability on bootstrap samples, and a “name the segment in one line” business test.</w:t>
      </w:r>
    </w:p>
    <w:p w14:paraId="01C17A40" w14:textId="77777777" w:rsidR="00EF1A7C" w:rsidRDefault="00000000">
      <w:pPr>
        <w:spacing w:before="60" w:after="120" w:line="276" w:lineRule="auto"/>
      </w:pPr>
      <w:r>
        <w:rPr>
          <w:b/>
          <w:bCs/>
          <w:color w:val="1F3A5F"/>
        </w:rPr>
        <w:t xml:space="preserve">Deliverable: </w:t>
      </w:r>
      <w:r>
        <w:t>4–6 named segments with profiles, sizes, risk/value metrics, and the policy hook for each.</w:t>
      </w:r>
    </w:p>
    <w:p w14:paraId="673D6F73" w14:textId="77777777" w:rsidR="000B1EBD" w:rsidRDefault="000B1EBD">
      <w:pPr>
        <w:pStyle w:val="Heading2"/>
      </w:pPr>
    </w:p>
    <w:p w14:paraId="767BAABC" w14:textId="3F1D6F23" w:rsidR="00EF1A7C" w:rsidRDefault="00000000">
      <w:pPr>
        <w:pStyle w:val="Heading2"/>
      </w:pPr>
      <w:r>
        <w:lastRenderedPageBreak/>
        <w:t>Workstream F — Early Warning System (EWS)</w:t>
      </w:r>
    </w:p>
    <w:p w14:paraId="0151E511" w14:textId="77777777" w:rsidR="00EF1A7C" w:rsidRDefault="00000000">
      <w:pPr>
        <w:spacing w:after="100" w:line="276" w:lineRule="auto"/>
      </w:pPr>
      <w:r>
        <w:rPr>
          <w:b/>
          <w:bCs/>
          <w:color w:val="1F3A5F"/>
        </w:rPr>
        <w:t xml:space="preserve">Owner: </w:t>
      </w:r>
      <w:r>
        <w:t xml:space="preserve">Data Science Lead + Senior Risk Consultant    </w:t>
      </w:r>
      <w:r>
        <w:rPr>
          <w:b/>
          <w:bCs/>
          <w:color w:val="1F3A5F"/>
        </w:rPr>
        <w:t xml:space="preserve">Decision it informs: </w:t>
      </w:r>
      <w:r>
        <w:t>A flag that gives collections/credit lead time before 90+ default (Q5 enabler).</w:t>
      </w:r>
    </w:p>
    <w:p w14:paraId="3DCD5D78" w14:textId="77777777" w:rsidR="00EF1A7C" w:rsidRDefault="00000000">
      <w:pPr>
        <w:pStyle w:val="ListParagraph"/>
        <w:numPr>
          <w:ilvl w:val="0"/>
          <w:numId w:val="2"/>
        </w:numPr>
        <w:spacing w:after="70" w:line="268" w:lineRule="auto"/>
      </w:pPr>
      <w:r>
        <w:rPr>
          <w:b/>
          <w:bCs/>
          <w:color w:val="1F3A5F"/>
        </w:rPr>
        <w:t xml:space="preserve">Feature engineering. </w:t>
      </w:r>
      <w:r>
        <w:t>Trends and deltas, not just levels: rolling 3-month change in cashflow consistency, balance-volatility spikes, NACH-bounce streaks, partial-payment runs, utilisation creep, inquiry velocity.</w:t>
      </w:r>
    </w:p>
    <w:p w14:paraId="0A87A974" w14:textId="77777777" w:rsidR="00EF1A7C" w:rsidRDefault="00000000">
      <w:pPr>
        <w:pStyle w:val="ListParagraph"/>
        <w:numPr>
          <w:ilvl w:val="0"/>
          <w:numId w:val="2"/>
        </w:numPr>
        <w:spacing w:after="70" w:line="268" w:lineRule="auto"/>
      </w:pPr>
      <w:r>
        <w:rPr>
          <w:b/>
          <w:bCs/>
          <w:color w:val="1F3A5F"/>
        </w:rPr>
        <w:t xml:space="preserve">Behavioural triggers. </w:t>
      </w:r>
      <w:r>
        <w:t>Discrete rules (e.g., two consecutive partial payments + bounce in same month) layered with a model score for coverage.</w:t>
      </w:r>
    </w:p>
    <w:p w14:paraId="117C7274" w14:textId="77777777" w:rsidR="00EF1A7C" w:rsidRDefault="00000000">
      <w:pPr>
        <w:pStyle w:val="ListParagraph"/>
        <w:numPr>
          <w:ilvl w:val="0"/>
          <w:numId w:val="2"/>
        </w:numPr>
        <w:spacing w:after="70" w:line="268" w:lineRule="auto"/>
      </w:pPr>
      <w:r>
        <w:rPr>
          <w:b/>
          <w:bCs/>
          <w:color w:val="1F3A5F"/>
        </w:rPr>
        <w:t xml:space="preserve">Prediction logic. </w:t>
      </w:r>
      <w:r>
        <w:t>Target = transition to 90+ DPD within a forward window (e.g., next 60–90 days). Prefer logistic regression / scorecard or gradient-boosted trees with monotonic constraints for governability.</w:t>
      </w:r>
    </w:p>
    <w:p w14:paraId="6E3F7F2A" w14:textId="77777777" w:rsidR="00EF1A7C" w:rsidRDefault="00000000">
      <w:pPr>
        <w:pStyle w:val="ListParagraph"/>
        <w:numPr>
          <w:ilvl w:val="0"/>
          <w:numId w:val="2"/>
        </w:numPr>
        <w:spacing w:after="70" w:line="268" w:lineRule="auto"/>
      </w:pPr>
      <w:r>
        <w:rPr>
          <w:b/>
          <w:bCs/>
          <w:color w:val="1F3A5F"/>
        </w:rPr>
        <w:t xml:space="preserve">Candidate indicators. </w:t>
      </w:r>
      <w:r>
        <w:t>Falling cashflow consistency, rising balance volatility, first NACH bounce, partial-payment onset, spending-shock flag, rising utilisation, accelerating inquiry velocity.</w:t>
      </w:r>
    </w:p>
    <w:p w14:paraId="14FE62D9" w14:textId="77777777" w:rsidR="00EF1A7C" w:rsidRDefault="00000000">
      <w:pPr>
        <w:pStyle w:val="ListParagraph"/>
        <w:numPr>
          <w:ilvl w:val="0"/>
          <w:numId w:val="2"/>
        </w:numPr>
        <w:spacing w:after="70" w:line="268" w:lineRule="auto"/>
      </w:pPr>
      <w:r>
        <w:rPr>
          <w:b/>
          <w:bCs/>
          <w:color w:val="1F3A5F"/>
        </w:rPr>
        <w:t xml:space="preserve">Validation framework. </w:t>
      </w:r>
      <w:r>
        <w:t>Out-of-time test, AUC/KS, precision/recall at chosen threshold, lift in top deciles, and — the metric that matters — average lead time (days) before default.</w:t>
      </w:r>
    </w:p>
    <w:p w14:paraId="7E22EA95" w14:textId="77777777" w:rsidR="00EF1A7C" w:rsidRDefault="00000000">
      <w:pPr>
        <w:pStyle w:val="ListParagraph"/>
        <w:numPr>
          <w:ilvl w:val="0"/>
          <w:numId w:val="2"/>
        </w:numPr>
        <w:spacing w:after="70" w:line="268" w:lineRule="auto"/>
      </w:pPr>
      <w:r>
        <w:rPr>
          <w:b/>
          <w:bCs/>
          <w:color w:val="1F3A5F"/>
        </w:rPr>
        <w:t xml:space="preserve">Alert threshold design. </w:t>
      </w:r>
      <w:r>
        <w:t>Tie thresholds to collections capacity and the cost of a false positive vs. a missed default; propose green/amber/red bands with recommended actions per band.</w:t>
      </w:r>
    </w:p>
    <w:p w14:paraId="1C8E4879" w14:textId="2C9CF54B" w:rsidR="00EF1A7C" w:rsidRDefault="00000000">
      <w:pPr>
        <w:spacing w:before="60" w:after="120" w:line="276" w:lineRule="auto"/>
      </w:pPr>
      <w:r>
        <w:rPr>
          <w:b/>
          <w:bCs/>
          <w:color w:val="1F3A5F"/>
        </w:rPr>
        <w:t xml:space="preserve">Deliverable: </w:t>
      </w:r>
      <w:r>
        <w:t>EWS scorecard + trigger rules + threshold table with expected flag volume, precision and lead time.</w:t>
      </w:r>
      <w:r w:rsidR="00F86856">
        <w:t xml:space="preserve"> </w:t>
      </w:r>
      <w:r w:rsidR="00F86856">
        <w:tab/>
      </w:r>
    </w:p>
    <w:p w14:paraId="197F047B" w14:textId="77777777" w:rsidR="00EF1A7C" w:rsidRDefault="00000000">
      <w:pPr>
        <w:pStyle w:val="Heading2"/>
      </w:pPr>
      <w:r>
        <w:t>Workstream G — Portfolio Optimization</w:t>
      </w:r>
    </w:p>
    <w:p w14:paraId="38DB90D7" w14:textId="77777777" w:rsidR="00EF1A7C" w:rsidRDefault="00000000">
      <w:pPr>
        <w:spacing w:after="100" w:line="276" w:lineRule="auto"/>
      </w:pPr>
      <w:r>
        <w:rPr>
          <w:b/>
          <w:bCs/>
          <w:color w:val="1F3A5F"/>
        </w:rPr>
        <w:t xml:space="preserve">Owner: </w:t>
      </w:r>
      <w:r>
        <w:t xml:space="preserve">Senior Risk Consultant + EM    </w:t>
      </w:r>
      <w:r>
        <w:rPr>
          <w:b/>
          <w:bCs/>
          <w:color w:val="1F3A5F"/>
        </w:rPr>
        <w:t xml:space="preserve">Decision it informs: </w:t>
      </w:r>
      <w:r>
        <w:t>Which levers, pulled how far, improve risk-adjusted outcomes (Q3, Q4).</w:t>
      </w:r>
    </w:p>
    <w:p w14:paraId="5A505DBF" w14:textId="77777777" w:rsidR="00EF1A7C" w:rsidRDefault="00000000">
      <w:pPr>
        <w:pStyle w:val="ListParagraph"/>
        <w:numPr>
          <w:ilvl w:val="0"/>
          <w:numId w:val="2"/>
        </w:numPr>
        <w:spacing w:after="70" w:line="268" w:lineRule="auto"/>
      </w:pPr>
      <w:r>
        <w:rPr>
          <w:b/>
          <w:bCs/>
          <w:color w:val="1F3A5F"/>
        </w:rPr>
        <w:t xml:space="preserve">Pricing optimisation. </w:t>
      </w:r>
      <w:r>
        <w:t>Re-price by segment so APR covers expected loss + cost of funds + target margin; test risk-based pricing vs. flat pricing.</w:t>
      </w:r>
    </w:p>
    <w:p w14:paraId="582959D4" w14:textId="77777777" w:rsidR="00EF1A7C" w:rsidRDefault="00000000">
      <w:pPr>
        <w:pStyle w:val="ListParagraph"/>
        <w:numPr>
          <w:ilvl w:val="0"/>
          <w:numId w:val="2"/>
        </w:numPr>
        <w:spacing w:after="70" w:line="268" w:lineRule="auto"/>
      </w:pPr>
      <w:r>
        <w:rPr>
          <w:b/>
          <w:bCs/>
          <w:color w:val="1F3A5F"/>
        </w:rPr>
        <w:t xml:space="preserve">Tenure optimisation. </w:t>
      </w:r>
      <w:r>
        <w:t>Identify tenures where default rises disproportionately; cap or restructure long-tenure exposure in weak segments.</w:t>
      </w:r>
    </w:p>
    <w:p w14:paraId="4567F401" w14:textId="77777777" w:rsidR="00EF1A7C" w:rsidRDefault="00000000">
      <w:pPr>
        <w:pStyle w:val="ListParagraph"/>
        <w:numPr>
          <w:ilvl w:val="0"/>
          <w:numId w:val="2"/>
        </w:numPr>
        <w:spacing w:after="70" w:line="268" w:lineRule="auto"/>
      </w:pPr>
      <w:r>
        <w:rPr>
          <w:b/>
          <w:bCs/>
          <w:color w:val="1F3A5F"/>
        </w:rPr>
        <w:t xml:space="preserve">Approval optimisation. </w:t>
      </w:r>
      <w:r>
        <w:t>Move the approval cut-off using grade + behavioural score; quantify volume given up vs. losses avoided.</w:t>
      </w:r>
    </w:p>
    <w:p w14:paraId="4008A9F9" w14:textId="77777777" w:rsidR="00EF1A7C" w:rsidRDefault="00000000">
      <w:pPr>
        <w:pStyle w:val="ListParagraph"/>
        <w:numPr>
          <w:ilvl w:val="0"/>
          <w:numId w:val="2"/>
        </w:numPr>
        <w:spacing w:after="70" w:line="268" w:lineRule="auto"/>
      </w:pPr>
      <w:r>
        <w:rPr>
          <w:b/>
          <w:bCs/>
          <w:color w:val="1F3A5F"/>
        </w:rPr>
        <w:t xml:space="preserve">Product strategy. </w:t>
      </w:r>
      <w:r>
        <w:t>Reallocate growth toward high-value/low-risk product–ticket cells; contain loss-making cells.</w:t>
      </w:r>
    </w:p>
    <w:p w14:paraId="276D869B" w14:textId="77777777" w:rsidR="00EF1A7C" w:rsidRDefault="00000000">
      <w:pPr>
        <w:pStyle w:val="ListParagraph"/>
        <w:numPr>
          <w:ilvl w:val="0"/>
          <w:numId w:val="2"/>
        </w:numPr>
        <w:spacing w:after="70" w:line="268" w:lineRule="auto"/>
      </w:pPr>
      <w:r>
        <w:rPr>
          <w:b/>
          <w:bCs/>
          <w:color w:val="1F3A5F"/>
        </w:rPr>
        <w:t xml:space="preserve">Scenario testing. </w:t>
      </w:r>
      <w:r>
        <w:t>Baseline vs. 2–3 policy scenarios; project default, volume, revenue and risk-adjusted contribution for each.</w:t>
      </w:r>
    </w:p>
    <w:p w14:paraId="2FD1B749" w14:textId="77777777" w:rsidR="00EF1A7C" w:rsidRDefault="00000000">
      <w:pPr>
        <w:pStyle w:val="ListParagraph"/>
        <w:numPr>
          <w:ilvl w:val="0"/>
          <w:numId w:val="2"/>
        </w:numPr>
        <w:spacing w:after="70" w:line="268" w:lineRule="auto"/>
      </w:pPr>
      <w:r>
        <w:rPr>
          <w:b/>
          <w:bCs/>
          <w:color w:val="1F3A5F"/>
        </w:rPr>
        <w:t xml:space="preserve">Sensitivity &amp; trade-off analysis. </w:t>
      </w:r>
      <w:r>
        <w:t>Vary key assumptions (loss given default, channel mix shift, macro stress ±2–3pp default); show the growth-vs-risk trade-off explicitly so the CRO sees what each policy costs in volume.</w:t>
      </w:r>
    </w:p>
    <w:p w14:paraId="1B71303B" w14:textId="77777777" w:rsidR="00EF1A7C" w:rsidRDefault="00000000">
      <w:pPr>
        <w:spacing w:before="60" w:after="120" w:line="276" w:lineRule="auto"/>
      </w:pPr>
      <w:r>
        <w:rPr>
          <w:b/>
          <w:bCs/>
          <w:color w:val="1F3A5F"/>
        </w:rPr>
        <w:t xml:space="preserve">Deliverable: </w:t>
      </w:r>
      <w:r>
        <w:t>scenario comparison table + tornado/sensitivity chart + recommended policy set with guardrails.</w:t>
      </w:r>
    </w:p>
    <w:p w14:paraId="60541090" w14:textId="77777777" w:rsidR="00EF1A7C" w:rsidRDefault="00000000">
      <w:pPr>
        <w:pStyle w:val="Heading2"/>
      </w:pPr>
      <w:r>
        <w:t>Workstream H — Executive Dashboard</w:t>
      </w:r>
    </w:p>
    <w:p w14:paraId="140C48F2" w14:textId="77777777" w:rsidR="00EF1A7C" w:rsidRDefault="00000000">
      <w:pPr>
        <w:spacing w:after="100" w:line="276" w:lineRule="auto"/>
      </w:pPr>
      <w:r>
        <w:rPr>
          <w:b/>
          <w:bCs/>
          <w:color w:val="1F3A5F"/>
        </w:rPr>
        <w:t xml:space="preserve">Owner: </w:t>
      </w:r>
      <w:r>
        <w:t xml:space="preserve">Data Science Lead + PMO    </w:t>
      </w:r>
      <w:r>
        <w:rPr>
          <w:b/>
          <w:bCs/>
          <w:color w:val="1F3A5F"/>
        </w:rPr>
        <w:t xml:space="preserve">Decision it informs: </w:t>
      </w:r>
      <w:r>
        <w:t>What leadership monitors weekly to manage risk and growth (Q5).</w:t>
      </w:r>
    </w:p>
    <w:p w14:paraId="36571D38" w14:textId="77777777" w:rsidR="00EF1A7C" w:rsidRDefault="00000000">
      <w:pPr>
        <w:spacing w:after="100" w:line="276" w:lineRule="auto"/>
      </w:pPr>
      <w:r>
        <w:lastRenderedPageBreak/>
        <w:t>Four linked views, each with KPIs, the visuals that carry them, and the decision they enable. Built from the same controlled source as the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860"/>
        <w:gridCol w:w="2300"/>
      </w:tblGrid>
      <w:tr w:rsidR="00EF1A7C" w14:paraId="2D73E04C" w14:textId="77777777">
        <w:trPr>
          <w:tblHeader/>
        </w:trPr>
        <w:tc>
          <w:tcPr>
            <w:tcW w:w="17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708B4C0" w14:textId="77777777" w:rsidR="00EF1A7C" w:rsidRDefault="00000000">
            <w:pPr>
              <w:spacing w:line="252" w:lineRule="auto"/>
            </w:pPr>
            <w:r>
              <w:rPr>
                <w:b/>
                <w:bCs/>
                <w:color w:val="FFFFFF"/>
                <w:sz w:val="19"/>
                <w:szCs w:val="19"/>
              </w:rPr>
              <w:t>Dashboard</w:t>
            </w:r>
          </w:p>
        </w:tc>
        <w:tc>
          <w:tcPr>
            <w:tcW w:w="25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340B0790" w14:textId="77777777" w:rsidR="00EF1A7C" w:rsidRDefault="00000000">
            <w:pPr>
              <w:spacing w:line="252" w:lineRule="auto"/>
            </w:pPr>
            <w:r>
              <w:rPr>
                <w:b/>
                <w:bCs/>
                <w:color w:val="FFFFFF"/>
                <w:sz w:val="19"/>
                <w:szCs w:val="19"/>
              </w:rPr>
              <w:t>Key KPIs</w:t>
            </w:r>
          </w:p>
        </w:tc>
        <w:tc>
          <w:tcPr>
            <w:tcW w:w="28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262DE2AD" w14:textId="77777777" w:rsidR="00EF1A7C" w:rsidRDefault="00000000">
            <w:pPr>
              <w:spacing w:line="252" w:lineRule="auto"/>
            </w:pPr>
            <w:r>
              <w:rPr>
                <w:b/>
                <w:bCs/>
                <w:color w:val="FFFFFF"/>
                <w:sz w:val="19"/>
                <w:szCs w:val="19"/>
              </w:rPr>
              <w:t>Core visuals</w:t>
            </w:r>
          </w:p>
        </w:tc>
        <w:tc>
          <w:tcPr>
            <w:tcW w:w="23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95DC5A3" w14:textId="77777777" w:rsidR="00EF1A7C" w:rsidRDefault="00000000">
            <w:pPr>
              <w:spacing w:line="252" w:lineRule="auto"/>
            </w:pPr>
            <w:r>
              <w:rPr>
                <w:b/>
                <w:bCs/>
                <w:color w:val="FFFFFF"/>
                <w:sz w:val="19"/>
                <w:szCs w:val="19"/>
              </w:rPr>
              <w:t>Decision it enables</w:t>
            </w:r>
          </w:p>
        </w:tc>
      </w:tr>
      <w:tr w:rsidR="00EF1A7C" w14:paraId="07BA01AE" w14:textId="77777777">
        <w:tc>
          <w:tcPr>
            <w:tcW w:w="1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1709488" w14:textId="77777777" w:rsidR="00EF1A7C" w:rsidRDefault="00000000">
            <w:pPr>
              <w:spacing w:line="252" w:lineRule="auto"/>
            </w:pPr>
            <w:r>
              <w:rPr>
                <w:sz w:val="19"/>
                <w:szCs w:val="19"/>
              </w:rPr>
              <w:t>CRO summary</w:t>
            </w:r>
          </w:p>
        </w:tc>
        <w:tc>
          <w:tcPr>
            <w:tcW w:w="25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6FF05D6" w14:textId="77777777" w:rsidR="00EF1A7C" w:rsidRDefault="00000000">
            <w:pPr>
              <w:spacing w:line="252" w:lineRule="auto"/>
            </w:pPr>
            <w:r>
              <w:rPr>
                <w:sz w:val="19"/>
                <w:szCs w:val="19"/>
              </w:rPr>
              <w:t>90+ rate, risk-adj. return, new-business risk mix, EWS flags open</w:t>
            </w:r>
          </w:p>
        </w:tc>
        <w:tc>
          <w:tcPr>
            <w:tcW w:w="28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08FDA2D" w14:textId="77777777" w:rsidR="00EF1A7C" w:rsidRDefault="00000000">
            <w:pPr>
              <w:spacing w:line="252" w:lineRule="auto"/>
            </w:pPr>
            <w:r>
              <w:rPr>
                <w:sz w:val="19"/>
                <w:szCs w:val="19"/>
              </w:rPr>
              <w:t>Single-screen scorecard + trend sparklines + RAG status</w:t>
            </w:r>
          </w:p>
        </w:tc>
        <w:tc>
          <w:tcPr>
            <w:tcW w:w="2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9B1DEB8" w14:textId="77777777" w:rsidR="00EF1A7C" w:rsidRDefault="00000000">
            <w:pPr>
              <w:spacing w:line="252" w:lineRule="auto"/>
            </w:pPr>
            <w:r>
              <w:rPr>
                <w:sz w:val="19"/>
                <w:szCs w:val="19"/>
              </w:rPr>
              <w:t>Is the book within risk appetite this week?</w:t>
            </w:r>
          </w:p>
        </w:tc>
      </w:tr>
      <w:tr w:rsidR="00EF1A7C" w14:paraId="199C7142" w14:textId="77777777">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5DF129B" w14:textId="77777777" w:rsidR="00EF1A7C" w:rsidRDefault="00000000">
            <w:pPr>
              <w:spacing w:line="252" w:lineRule="auto"/>
            </w:pPr>
            <w:r>
              <w:rPr>
                <w:sz w:val="19"/>
                <w:szCs w:val="19"/>
              </w:rPr>
              <w:t>Portfolio monitoring</w:t>
            </w:r>
          </w:p>
        </w:tc>
        <w:tc>
          <w:tcPr>
            <w:tcW w:w="25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9D98618" w14:textId="77777777" w:rsidR="00EF1A7C" w:rsidRDefault="00000000">
            <w:pPr>
              <w:spacing w:line="252" w:lineRule="auto"/>
            </w:pPr>
            <w:r>
              <w:rPr>
                <w:sz w:val="19"/>
                <w:szCs w:val="19"/>
              </w:rPr>
              <w:t>Outstanding, delinquency by bucket, roll rates, vintage curves</w:t>
            </w:r>
          </w:p>
        </w:tc>
        <w:tc>
          <w:tcPr>
            <w:tcW w:w="28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8FA32FE" w14:textId="77777777" w:rsidR="00EF1A7C" w:rsidRDefault="00000000">
            <w:pPr>
              <w:spacing w:line="252" w:lineRule="auto"/>
            </w:pPr>
            <w:r>
              <w:rPr>
                <w:sz w:val="19"/>
                <w:szCs w:val="19"/>
              </w:rPr>
              <w:t>Stacked bucket bars, vintage line chart, concentration heatmap</w:t>
            </w:r>
          </w:p>
        </w:tc>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182FFD0" w14:textId="77777777" w:rsidR="00EF1A7C" w:rsidRDefault="00000000">
            <w:pPr>
              <w:spacing w:line="252" w:lineRule="auto"/>
            </w:pPr>
            <w:r>
              <w:rPr>
                <w:sz w:val="19"/>
                <w:szCs w:val="19"/>
              </w:rPr>
              <w:t>Where is deterioration emerging?</w:t>
            </w:r>
          </w:p>
        </w:tc>
      </w:tr>
      <w:tr w:rsidR="00EF1A7C" w14:paraId="5054AC47" w14:textId="77777777">
        <w:tc>
          <w:tcPr>
            <w:tcW w:w="17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1B1A847" w14:textId="77777777" w:rsidR="00EF1A7C" w:rsidRDefault="00000000">
            <w:pPr>
              <w:spacing w:line="252" w:lineRule="auto"/>
            </w:pPr>
            <w:r>
              <w:rPr>
                <w:sz w:val="19"/>
                <w:szCs w:val="19"/>
              </w:rPr>
              <w:t>Risk dashboard</w:t>
            </w:r>
          </w:p>
        </w:tc>
        <w:tc>
          <w:tcPr>
            <w:tcW w:w="25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7916CB8" w14:textId="77777777" w:rsidR="00EF1A7C" w:rsidRDefault="00000000">
            <w:pPr>
              <w:spacing w:line="252" w:lineRule="auto"/>
            </w:pPr>
            <w:r>
              <w:rPr>
                <w:sz w:val="19"/>
                <w:szCs w:val="19"/>
              </w:rPr>
              <w:t>Default by segment/grade/channel, EWS precision &amp; lead time</w:t>
            </w:r>
          </w:p>
        </w:tc>
        <w:tc>
          <w:tcPr>
            <w:tcW w:w="28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104A486" w14:textId="77777777" w:rsidR="00EF1A7C" w:rsidRDefault="00000000">
            <w:pPr>
              <w:spacing w:line="252" w:lineRule="auto"/>
            </w:pPr>
            <w:r>
              <w:rPr>
                <w:sz w:val="19"/>
                <w:szCs w:val="19"/>
              </w:rPr>
              <w:t>Segment risk matrix, EWS funnel, threshold table</w:t>
            </w:r>
          </w:p>
        </w:tc>
        <w:tc>
          <w:tcPr>
            <w:tcW w:w="2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A288A77" w14:textId="77777777" w:rsidR="00EF1A7C" w:rsidRDefault="00000000">
            <w:pPr>
              <w:spacing w:line="252" w:lineRule="auto"/>
            </w:pPr>
            <w:r>
              <w:rPr>
                <w:sz w:val="19"/>
                <w:szCs w:val="19"/>
              </w:rPr>
              <w:t>Which segments/flags need action now?</w:t>
            </w:r>
          </w:p>
        </w:tc>
      </w:tr>
      <w:tr w:rsidR="00EF1A7C" w14:paraId="5584679B" w14:textId="77777777">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B6210B5" w14:textId="77777777" w:rsidR="00EF1A7C" w:rsidRDefault="00000000">
            <w:pPr>
              <w:spacing w:line="252" w:lineRule="auto"/>
            </w:pPr>
            <w:r>
              <w:rPr>
                <w:sz w:val="19"/>
                <w:szCs w:val="19"/>
              </w:rPr>
              <w:t>Growth dashboard</w:t>
            </w:r>
          </w:p>
        </w:tc>
        <w:tc>
          <w:tcPr>
            <w:tcW w:w="25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C27E5B1" w14:textId="77777777" w:rsidR="00EF1A7C" w:rsidRDefault="00000000">
            <w:pPr>
              <w:spacing w:line="252" w:lineRule="auto"/>
            </w:pPr>
            <w:r>
              <w:rPr>
                <w:sz w:val="19"/>
                <w:szCs w:val="19"/>
              </w:rPr>
              <w:t>Volume &amp; approval by channel, CAC, CAC payback, CLV</w:t>
            </w:r>
          </w:p>
        </w:tc>
        <w:tc>
          <w:tcPr>
            <w:tcW w:w="28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1A38D66" w14:textId="77777777" w:rsidR="00EF1A7C" w:rsidRDefault="00000000">
            <w:pPr>
              <w:spacing w:line="252" w:lineRule="auto"/>
            </w:pPr>
            <w:r>
              <w:rPr>
                <w:sz w:val="19"/>
                <w:szCs w:val="19"/>
              </w:rPr>
              <w:t>Channel bars, unit-economics waterfall, CLV vs. CAC scatter</w:t>
            </w:r>
          </w:p>
        </w:tc>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A742A37" w14:textId="77777777" w:rsidR="00EF1A7C" w:rsidRDefault="00000000">
            <w:pPr>
              <w:spacing w:line="252" w:lineRule="auto"/>
            </w:pPr>
            <w:r>
              <w:rPr>
                <w:sz w:val="19"/>
                <w:szCs w:val="19"/>
              </w:rPr>
              <w:t>Where to invest acquisition spend?</w:t>
            </w:r>
          </w:p>
        </w:tc>
      </w:tr>
    </w:tbl>
    <w:p w14:paraId="538792A1" w14:textId="77777777" w:rsidR="00EF1A7C" w:rsidRDefault="00000000">
      <w:pPr>
        <w:spacing w:before="80" w:after="120" w:line="276" w:lineRule="auto"/>
      </w:pPr>
      <w:r>
        <w:rPr>
          <w:b/>
          <w:bCs/>
          <w:color w:val="1F3A5F"/>
        </w:rPr>
        <w:t xml:space="preserve">Deliverable: </w:t>
      </w:r>
      <w:r>
        <w:t>dashboard mock-ups (static, presentation-grade) + KPI definitions; live tool optional and off the critical path.</w:t>
      </w:r>
    </w:p>
    <w:p w14:paraId="131104DB" w14:textId="77777777" w:rsidR="00EF1A7C" w:rsidRDefault="00000000">
      <w:pPr>
        <w:pStyle w:val="Heading2"/>
      </w:pPr>
      <w:r>
        <w:t>Workstream I — Recommendation Development</w:t>
      </w:r>
    </w:p>
    <w:p w14:paraId="0EF3FB49" w14:textId="77777777" w:rsidR="00EF1A7C" w:rsidRDefault="00000000">
      <w:pPr>
        <w:spacing w:after="100" w:line="276" w:lineRule="auto"/>
      </w:pPr>
      <w:r>
        <w:rPr>
          <w:b/>
          <w:bCs/>
          <w:color w:val="1F3A5F"/>
        </w:rPr>
        <w:t xml:space="preserve">Owner: </w:t>
      </w:r>
      <w:r>
        <w:t xml:space="preserve">Engagement Manager + Senior Risk Consultant    </w:t>
      </w:r>
      <w:r>
        <w:rPr>
          <w:b/>
          <w:bCs/>
          <w:color w:val="1F3A5F"/>
        </w:rPr>
        <w:t xml:space="preserve">Decision it informs: </w:t>
      </w:r>
      <w:r>
        <w:t>Turning findings into a prioritised, costed policy the CRO can approve.</w:t>
      </w:r>
    </w:p>
    <w:p w14:paraId="40FBDC10" w14:textId="77777777" w:rsidR="00EF1A7C" w:rsidRDefault="00000000">
      <w:pPr>
        <w:pStyle w:val="ListParagraph"/>
        <w:numPr>
          <w:ilvl w:val="0"/>
          <w:numId w:val="2"/>
        </w:numPr>
        <w:spacing w:after="70" w:line="268" w:lineRule="auto"/>
      </w:pPr>
      <w:r>
        <w:rPr>
          <w:b/>
          <w:bCs/>
          <w:color w:val="1F3A5F"/>
        </w:rPr>
        <w:t xml:space="preserve">Finding → policy conversion. </w:t>
      </w:r>
      <w:r>
        <w:t>Each material finding is restated as a specific action (who changes what, in which segment, by how much), with a guardrail metric.</w:t>
      </w:r>
    </w:p>
    <w:p w14:paraId="193622AA" w14:textId="77777777" w:rsidR="00EF1A7C" w:rsidRDefault="00000000">
      <w:pPr>
        <w:pStyle w:val="ListParagraph"/>
        <w:numPr>
          <w:ilvl w:val="0"/>
          <w:numId w:val="2"/>
        </w:numPr>
        <w:spacing w:after="70" w:line="268" w:lineRule="auto"/>
      </w:pPr>
      <w:r>
        <w:rPr>
          <w:b/>
          <w:bCs/>
          <w:color w:val="1F3A5F"/>
        </w:rPr>
        <w:t xml:space="preserve">Prioritisation. </w:t>
      </w:r>
      <w:r>
        <w:t>Score candidate policies on impact × feasibility × speed-to-implement; pick one headline + 2–3 supporting moves.</w:t>
      </w:r>
    </w:p>
    <w:p w14:paraId="4CDC86DC" w14:textId="77777777" w:rsidR="00EF1A7C" w:rsidRDefault="00000000">
      <w:pPr>
        <w:pStyle w:val="ListParagraph"/>
        <w:numPr>
          <w:ilvl w:val="0"/>
          <w:numId w:val="2"/>
        </w:numPr>
        <w:spacing w:after="70" w:line="268" w:lineRule="auto"/>
      </w:pPr>
      <w:r>
        <w:rPr>
          <w:b/>
          <w:bCs/>
          <w:color w:val="1F3A5F"/>
        </w:rPr>
        <w:t xml:space="preserve">Impact estimation. </w:t>
      </w:r>
      <w:r>
        <w:t>Quantify each policy: Δ default rate, Δ volume, Δ revenue, net Δ risk-adjusted contribution — with the assumption set and a plausible range, not a single hero number.</w:t>
      </w:r>
    </w:p>
    <w:p w14:paraId="432E7B1E" w14:textId="77777777" w:rsidR="00EF1A7C" w:rsidRDefault="00000000">
      <w:pPr>
        <w:spacing w:before="60" w:after="120" w:line="276" w:lineRule="auto"/>
      </w:pPr>
      <w:r>
        <w:rPr>
          <w:b/>
          <w:bCs/>
          <w:color w:val="1F3A5F"/>
        </w:rPr>
        <w:t xml:space="preserve">Deliverable: </w:t>
      </w:r>
      <w:r>
        <w:t>prioritised recommendation set with an impact table and an implementation note per policy.</w:t>
      </w:r>
    </w:p>
    <w:p w14:paraId="6935F587" w14:textId="77777777" w:rsidR="00EF1A7C" w:rsidRDefault="00000000">
      <w:pPr>
        <w:pStyle w:val="Heading2"/>
      </w:pPr>
      <w:r>
        <w:t>Workstream J — Report Development</w:t>
      </w:r>
    </w:p>
    <w:p w14:paraId="56192EC2" w14:textId="77777777" w:rsidR="00EF1A7C" w:rsidRDefault="00000000">
      <w:pPr>
        <w:spacing w:after="100" w:line="276" w:lineRule="auto"/>
      </w:pPr>
      <w:r>
        <w:rPr>
          <w:b/>
          <w:bCs/>
          <w:color w:val="1F3A5F"/>
        </w:rPr>
        <w:t xml:space="preserve">Owner: </w:t>
      </w:r>
      <w:r>
        <w:t xml:space="preserve">Engagement Manager    </w:t>
      </w:r>
      <w:r>
        <w:rPr>
          <w:b/>
          <w:bCs/>
          <w:color w:val="1F3A5F"/>
        </w:rPr>
        <w:t xml:space="preserve">Decision it informs: </w:t>
      </w:r>
      <w:r>
        <w:t>The 4–6 page Credit Policy Recommendation Report to the CRO.</w:t>
      </w:r>
    </w:p>
    <w:p w14:paraId="1F23A5D7" w14:textId="77777777" w:rsidR="00EF1A7C" w:rsidRDefault="00000000">
      <w:pPr>
        <w:spacing w:after="100" w:line="276" w:lineRule="auto"/>
      </w:pPr>
      <w:r>
        <w:t>Page allocation engineered to land inside the 4–6 page limit while covering every required element.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360"/>
        <w:gridCol w:w="1500"/>
      </w:tblGrid>
      <w:tr w:rsidR="00EF1A7C" w14:paraId="24E1F42C" w14:textId="77777777">
        <w:trPr>
          <w:tblHeader/>
        </w:trPr>
        <w:tc>
          <w:tcPr>
            <w:tcW w:w="25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359DE905" w14:textId="77777777" w:rsidR="00EF1A7C" w:rsidRDefault="00000000">
            <w:pPr>
              <w:spacing w:line="252" w:lineRule="auto"/>
            </w:pPr>
            <w:r>
              <w:rPr>
                <w:b/>
                <w:bCs/>
                <w:color w:val="FFFFFF"/>
                <w:sz w:val="19"/>
                <w:szCs w:val="19"/>
              </w:rPr>
              <w:t>Section</w:t>
            </w:r>
          </w:p>
        </w:tc>
        <w:tc>
          <w:tcPr>
            <w:tcW w:w="53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06013C56" w14:textId="77777777" w:rsidR="00EF1A7C" w:rsidRDefault="00000000">
            <w:pPr>
              <w:spacing w:line="252" w:lineRule="auto"/>
            </w:pPr>
            <w:r>
              <w:rPr>
                <w:b/>
                <w:bCs/>
                <w:color w:val="FFFFFF"/>
                <w:sz w:val="19"/>
                <w:szCs w:val="19"/>
              </w:rPr>
              <w:t>Content</w:t>
            </w:r>
          </w:p>
        </w:tc>
        <w:tc>
          <w:tcPr>
            <w:tcW w:w="15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787468B6" w14:textId="77777777" w:rsidR="00EF1A7C" w:rsidRDefault="00000000">
            <w:pPr>
              <w:spacing w:line="252" w:lineRule="auto"/>
            </w:pPr>
            <w:r>
              <w:rPr>
                <w:b/>
                <w:bCs/>
                <w:color w:val="FFFFFF"/>
                <w:sz w:val="19"/>
                <w:szCs w:val="19"/>
              </w:rPr>
              <w:t>Pages</w:t>
            </w:r>
          </w:p>
        </w:tc>
      </w:tr>
      <w:tr w:rsidR="00EF1A7C" w14:paraId="4A9F61DD" w14:textId="77777777">
        <w:tc>
          <w:tcPr>
            <w:tcW w:w="25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B60FE99" w14:textId="77777777" w:rsidR="00EF1A7C" w:rsidRDefault="00000000">
            <w:pPr>
              <w:spacing w:line="252" w:lineRule="auto"/>
            </w:pPr>
            <w:r>
              <w:rPr>
                <w:sz w:val="19"/>
                <w:szCs w:val="19"/>
              </w:rPr>
              <w:t>Executive summary</w:t>
            </w:r>
          </w:p>
        </w:tc>
        <w:tc>
          <w:tcPr>
            <w:tcW w:w="53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313F96B" w14:textId="77777777" w:rsidR="00EF1A7C" w:rsidRDefault="00000000">
            <w:pPr>
              <w:spacing w:line="252" w:lineRule="auto"/>
            </w:pPr>
            <w:r>
              <w:rPr>
                <w:sz w:val="19"/>
                <w:szCs w:val="19"/>
              </w:rPr>
              <w:t>The ask, the headline recommendation, the projected impact — readable in 60 seconds</w:t>
            </w:r>
          </w:p>
        </w:tc>
        <w:tc>
          <w:tcPr>
            <w:tcW w:w="15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0543C70" w14:textId="77777777" w:rsidR="00EF1A7C" w:rsidRDefault="00000000">
            <w:pPr>
              <w:spacing w:line="252" w:lineRule="auto"/>
            </w:pPr>
            <w:r>
              <w:rPr>
                <w:sz w:val="19"/>
                <w:szCs w:val="19"/>
              </w:rPr>
              <w:t>0.75–1.0</w:t>
            </w:r>
          </w:p>
        </w:tc>
      </w:tr>
      <w:tr w:rsidR="00EF1A7C" w14:paraId="0E27AEA1" w14:textId="77777777">
        <w:tc>
          <w:tcPr>
            <w:tcW w:w="25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F7A3892" w14:textId="77777777" w:rsidR="00EF1A7C" w:rsidRDefault="00000000">
            <w:pPr>
              <w:spacing w:line="252" w:lineRule="auto"/>
            </w:pPr>
            <w:r>
              <w:rPr>
                <w:sz w:val="19"/>
                <w:szCs w:val="19"/>
              </w:rPr>
              <w:t>Risk segmentation findings</w:t>
            </w:r>
          </w:p>
        </w:tc>
        <w:tc>
          <w:tcPr>
            <w:tcW w:w="53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ED91858" w14:textId="77777777" w:rsidR="00EF1A7C" w:rsidRDefault="00000000">
            <w:pPr>
              <w:spacing w:line="252" w:lineRule="auto"/>
            </w:pPr>
            <w:r>
              <w:rPr>
                <w:sz w:val="19"/>
                <w:szCs w:val="19"/>
              </w:rPr>
              <w:t>Named segments, what defines them, risk/value differences (Q1)</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987E9F9" w14:textId="77777777" w:rsidR="00EF1A7C" w:rsidRDefault="00000000">
            <w:pPr>
              <w:spacing w:line="252" w:lineRule="auto"/>
            </w:pPr>
            <w:r>
              <w:rPr>
                <w:sz w:val="19"/>
                <w:szCs w:val="19"/>
              </w:rPr>
              <w:t>1.0–1.25</w:t>
            </w:r>
          </w:p>
        </w:tc>
      </w:tr>
      <w:tr w:rsidR="00EF1A7C" w14:paraId="18CD52DE" w14:textId="77777777">
        <w:tc>
          <w:tcPr>
            <w:tcW w:w="25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36320AB" w14:textId="77777777" w:rsidR="00EF1A7C" w:rsidRDefault="00000000">
            <w:pPr>
              <w:spacing w:line="252" w:lineRule="auto"/>
            </w:pPr>
            <w:r>
              <w:rPr>
                <w:sz w:val="19"/>
                <w:szCs w:val="19"/>
              </w:rPr>
              <w:t>Early-warning signal logic</w:t>
            </w:r>
          </w:p>
        </w:tc>
        <w:tc>
          <w:tcPr>
            <w:tcW w:w="53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CE91338" w14:textId="77777777" w:rsidR="00EF1A7C" w:rsidRDefault="00000000">
            <w:pPr>
              <w:spacing w:line="252" w:lineRule="auto"/>
            </w:pPr>
            <w:r>
              <w:rPr>
                <w:sz w:val="19"/>
                <w:szCs w:val="19"/>
              </w:rPr>
              <w:t>Indicators, trigger logic, thresholds, expected lead time (Q5)</w:t>
            </w:r>
          </w:p>
        </w:tc>
        <w:tc>
          <w:tcPr>
            <w:tcW w:w="15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4930FAF" w14:textId="77777777" w:rsidR="00EF1A7C" w:rsidRDefault="00000000">
            <w:pPr>
              <w:spacing w:line="252" w:lineRule="auto"/>
            </w:pPr>
            <w:r>
              <w:rPr>
                <w:sz w:val="19"/>
                <w:szCs w:val="19"/>
              </w:rPr>
              <w:t>0.75–1.0</w:t>
            </w:r>
          </w:p>
        </w:tc>
      </w:tr>
      <w:tr w:rsidR="00EF1A7C" w14:paraId="3330E35E" w14:textId="77777777">
        <w:tc>
          <w:tcPr>
            <w:tcW w:w="25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7F0BB29" w14:textId="77777777" w:rsidR="00EF1A7C" w:rsidRDefault="00000000">
            <w:pPr>
              <w:spacing w:line="252" w:lineRule="auto"/>
            </w:pPr>
            <w:r>
              <w:rPr>
                <w:sz w:val="19"/>
                <w:szCs w:val="19"/>
              </w:rPr>
              <w:t>Policy recommendation</w:t>
            </w:r>
          </w:p>
        </w:tc>
        <w:tc>
          <w:tcPr>
            <w:tcW w:w="53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948C354" w14:textId="77777777" w:rsidR="00EF1A7C" w:rsidRDefault="00000000">
            <w:pPr>
              <w:spacing w:line="252" w:lineRule="auto"/>
            </w:pPr>
            <w:r>
              <w:rPr>
                <w:sz w:val="19"/>
                <w:szCs w:val="19"/>
              </w:rPr>
              <w:t>Headline + supporting levers, with implementation and guardrails (Q3, Q4)</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77A202B" w14:textId="77777777" w:rsidR="00EF1A7C" w:rsidRDefault="00000000">
            <w:pPr>
              <w:spacing w:line="252" w:lineRule="auto"/>
            </w:pPr>
            <w:r>
              <w:rPr>
                <w:sz w:val="19"/>
                <w:szCs w:val="19"/>
              </w:rPr>
              <w:t>1.0–1.25</w:t>
            </w:r>
          </w:p>
        </w:tc>
      </w:tr>
      <w:tr w:rsidR="00EF1A7C" w14:paraId="07E9080F" w14:textId="77777777">
        <w:tc>
          <w:tcPr>
            <w:tcW w:w="25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58F6D81" w14:textId="77777777" w:rsidR="00EF1A7C" w:rsidRDefault="00000000">
            <w:pPr>
              <w:spacing w:line="252" w:lineRule="auto"/>
            </w:pPr>
            <w:r>
              <w:rPr>
                <w:sz w:val="19"/>
                <w:szCs w:val="19"/>
              </w:rPr>
              <w:lastRenderedPageBreak/>
              <w:t>Projected impact assessment</w:t>
            </w:r>
          </w:p>
        </w:tc>
        <w:tc>
          <w:tcPr>
            <w:tcW w:w="53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A68DE55" w14:textId="77777777" w:rsidR="00EF1A7C" w:rsidRDefault="00000000">
            <w:pPr>
              <w:spacing w:line="252" w:lineRule="auto"/>
            </w:pPr>
            <w:r>
              <w:rPr>
                <w:sz w:val="19"/>
                <w:szCs w:val="19"/>
              </w:rPr>
              <w:t>Scenario outcomes, sensitivity, what it costs in volume</w:t>
            </w:r>
          </w:p>
        </w:tc>
        <w:tc>
          <w:tcPr>
            <w:tcW w:w="15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4262F15" w14:textId="77777777" w:rsidR="00EF1A7C" w:rsidRDefault="00000000">
            <w:pPr>
              <w:spacing w:line="252" w:lineRule="auto"/>
            </w:pPr>
            <w:r>
              <w:rPr>
                <w:sz w:val="19"/>
                <w:szCs w:val="19"/>
              </w:rPr>
              <w:t>0.75–1.0</w:t>
            </w:r>
          </w:p>
        </w:tc>
      </w:tr>
      <w:tr w:rsidR="00EF1A7C" w14:paraId="0DB5BA61" w14:textId="77777777">
        <w:tc>
          <w:tcPr>
            <w:tcW w:w="25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1E6C93F" w14:textId="77777777" w:rsidR="00EF1A7C" w:rsidRDefault="00000000">
            <w:pPr>
              <w:spacing w:line="252" w:lineRule="auto"/>
            </w:pPr>
            <w:r>
              <w:rPr>
                <w:sz w:val="19"/>
                <w:szCs w:val="19"/>
              </w:rPr>
              <w:t>Appendix (light)</w:t>
            </w:r>
          </w:p>
        </w:tc>
        <w:tc>
          <w:tcPr>
            <w:tcW w:w="53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DC3264A" w14:textId="77777777" w:rsidR="00EF1A7C" w:rsidRDefault="00000000">
            <w:pPr>
              <w:spacing w:line="252" w:lineRule="auto"/>
            </w:pPr>
            <w:r>
              <w:rPr>
                <w:sz w:val="19"/>
                <w:szCs w:val="19"/>
              </w:rPr>
              <w:t>Data design note, method summary, key assumptions — not counted in body</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2A0CBC3" w14:textId="77777777" w:rsidR="00EF1A7C" w:rsidRDefault="00000000">
            <w:pPr>
              <w:spacing w:line="252" w:lineRule="auto"/>
            </w:pPr>
            <w:r>
              <w:rPr>
                <w:sz w:val="19"/>
                <w:szCs w:val="19"/>
              </w:rPr>
              <w:t>as needed</w:t>
            </w:r>
          </w:p>
        </w:tc>
      </w:tr>
    </w:tbl>
    <w:p w14:paraId="0FBBDA1B" w14:textId="77777777" w:rsidR="00EF1A7C" w:rsidRDefault="00000000">
      <w:pPr>
        <w:spacing w:before="80" w:after="120" w:line="276" w:lineRule="auto"/>
      </w:pPr>
      <w:r>
        <w:rPr>
          <w:b/>
          <w:bCs/>
          <w:color w:val="1F3A5F"/>
        </w:rPr>
        <w:t xml:space="preserve">Deliverable: </w:t>
      </w:r>
      <w:r>
        <w:t>CRO-addressed report, recommendation-led, every claim sourced to the controlled workbook.</w:t>
      </w:r>
    </w:p>
    <w:p w14:paraId="34AB007F" w14:textId="77777777" w:rsidR="00EF1A7C" w:rsidRDefault="00000000">
      <w:r>
        <w:br w:type="page"/>
      </w:r>
    </w:p>
    <w:p w14:paraId="1F3ED4F1" w14:textId="77777777" w:rsidR="00EF1A7C" w:rsidRDefault="00000000">
      <w:pPr>
        <w:pStyle w:val="Heading2"/>
      </w:pPr>
      <w:r>
        <w:lastRenderedPageBreak/>
        <w:t>Workstream K — Deck Development</w:t>
      </w:r>
    </w:p>
    <w:p w14:paraId="487BDBFF" w14:textId="77777777" w:rsidR="00EF1A7C" w:rsidRDefault="00000000">
      <w:pPr>
        <w:spacing w:after="100" w:line="276" w:lineRule="auto"/>
      </w:pPr>
      <w:r>
        <w:rPr>
          <w:b/>
          <w:bCs/>
          <w:color w:val="1F3A5F"/>
        </w:rPr>
        <w:t xml:space="preserve">Owner: </w:t>
      </w:r>
      <w:r>
        <w:t xml:space="preserve">Engagement Manager    </w:t>
      </w:r>
      <w:r>
        <w:rPr>
          <w:b/>
          <w:bCs/>
          <w:color w:val="1F3A5F"/>
        </w:rPr>
        <w:t xml:space="preserve">Decision it informs: </w:t>
      </w:r>
      <w:r>
        <w:t>A stakeholder deck that complements the report and carries the story.</w:t>
      </w:r>
    </w:p>
    <w:p w14:paraId="52B39330" w14:textId="77777777" w:rsidR="00EF1A7C" w:rsidRDefault="00000000">
      <w:pPr>
        <w:spacing w:after="100" w:line="276" w:lineRule="auto"/>
      </w:pPr>
      <w:r>
        <w:t>Format is at the team's discretion; below is a recommended 14-slide spine. For each slide: purpose, key message, charts, and the takeaway the audience should leave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
        <w:gridCol w:w="2330"/>
        <w:gridCol w:w="2200"/>
        <w:gridCol w:w="2100"/>
        <w:gridCol w:w="2300"/>
      </w:tblGrid>
      <w:tr w:rsidR="00EF1A7C" w14:paraId="6A07A1D4" w14:textId="77777777">
        <w:trPr>
          <w:tblHeader/>
        </w:trPr>
        <w:tc>
          <w:tcPr>
            <w:tcW w:w="43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E227233" w14:textId="77777777" w:rsidR="00EF1A7C" w:rsidRDefault="00000000">
            <w:pPr>
              <w:spacing w:line="252" w:lineRule="auto"/>
            </w:pPr>
            <w:r>
              <w:rPr>
                <w:b/>
                <w:bCs/>
                <w:color w:val="FFFFFF"/>
                <w:sz w:val="18"/>
                <w:szCs w:val="18"/>
              </w:rPr>
              <w:t>#</w:t>
            </w:r>
          </w:p>
        </w:tc>
        <w:tc>
          <w:tcPr>
            <w:tcW w:w="233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1A83FF99" w14:textId="77777777" w:rsidR="00EF1A7C" w:rsidRDefault="00000000">
            <w:pPr>
              <w:spacing w:line="252" w:lineRule="auto"/>
            </w:pPr>
            <w:r>
              <w:rPr>
                <w:b/>
                <w:bCs/>
                <w:color w:val="FFFFFF"/>
                <w:sz w:val="18"/>
                <w:szCs w:val="18"/>
              </w:rPr>
              <w:t>Slide / purpose</w:t>
            </w:r>
          </w:p>
        </w:tc>
        <w:tc>
          <w:tcPr>
            <w:tcW w:w="22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54F147BA" w14:textId="77777777" w:rsidR="00EF1A7C" w:rsidRDefault="00000000">
            <w:pPr>
              <w:spacing w:line="252" w:lineRule="auto"/>
            </w:pPr>
            <w:r>
              <w:rPr>
                <w:b/>
                <w:bCs/>
                <w:color w:val="FFFFFF"/>
                <w:sz w:val="18"/>
                <w:szCs w:val="18"/>
              </w:rPr>
              <w:t>Key message</w:t>
            </w:r>
          </w:p>
        </w:tc>
        <w:tc>
          <w:tcPr>
            <w:tcW w:w="21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7599EC9" w14:textId="77777777" w:rsidR="00EF1A7C" w:rsidRDefault="00000000">
            <w:pPr>
              <w:spacing w:line="252" w:lineRule="auto"/>
            </w:pPr>
            <w:r>
              <w:rPr>
                <w:b/>
                <w:bCs/>
                <w:color w:val="FFFFFF"/>
                <w:sz w:val="18"/>
                <w:szCs w:val="18"/>
              </w:rPr>
              <w:t>Charts</w:t>
            </w:r>
          </w:p>
        </w:tc>
        <w:tc>
          <w:tcPr>
            <w:tcW w:w="23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542D544B" w14:textId="77777777" w:rsidR="00EF1A7C" w:rsidRDefault="00000000">
            <w:pPr>
              <w:spacing w:line="252" w:lineRule="auto"/>
            </w:pPr>
            <w:r>
              <w:rPr>
                <w:b/>
                <w:bCs/>
                <w:color w:val="FFFFFF"/>
                <w:sz w:val="18"/>
                <w:szCs w:val="18"/>
              </w:rPr>
              <w:t>Takeaway</w:t>
            </w:r>
          </w:p>
        </w:tc>
      </w:tr>
      <w:tr w:rsidR="00EF1A7C" w14:paraId="144C9B4C" w14:textId="77777777">
        <w:tc>
          <w:tcPr>
            <w:tcW w:w="43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1D82106" w14:textId="77777777" w:rsidR="00EF1A7C" w:rsidRDefault="00000000">
            <w:pPr>
              <w:spacing w:line="252" w:lineRule="auto"/>
            </w:pPr>
            <w:r>
              <w:rPr>
                <w:sz w:val="17"/>
                <w:szCs w:val="17"/>
              </w:rPr>
              <w:t>1</w:t>
            </w:r>
          </w:p>
        </w:tc>
        <w:tc>
          <w:tcPr>
            <w:tcW w:w="233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B77C94F" w14:textId="77777777" w:rsidR="00EF1A7C" w:rsidRDefault="00000000">
            <w:pPr>
              <w:spacing w:line="252" w:lineRule="auto"/>
            </w:pPr>
            <w:r>
              <w:rPr>
                <w:sz w:val="17"/>
                <w:szCs w:val="17"/>
              </w:rPr>
              <w:t>Title</w:t>
            </w:r>
          </w:p>
        </w:tc>
        <w:tc>
          <w:tcPr>
            <w:tcW w:w="22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D72A547" w14:textId="77777777" w:rsidR="00EF1A7C" w:rsidRDefault="00000000">
            <w:pPr>
              <w:spacing w:line="252" w:lineRule="auto"/>
            </w:pPr>
            <w:r>
              <w:rPr>
                <w:sz w:val="17"/>
                <w:szCs w:val="17"/>
              </w:rPr>
              <w:t>Engagement &amp; ask</w:t>
            </w:r>
          </w:p>
        </w:tc>
        <w:tc>
          <w:tcPr>
            <w:tcW w:w="21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23B7CDF" w14:textId="77777777" w:rsidR="00EF1A7C" w:rsidRDefault="00000000">
            <w:pPr>
              <w:spacing w:line="252" w:lineRule="auto"/>
            </w:pPr>
            <w:r>
              <w:rPr>
                <w:sz w:val="17"/>
                <w:szCs w:val="17"/>
              </w:rPr>
              <w:t>—</w:t>
            </w:r>
          </w:p>
        </w:tc>
        <w:tc>
          <w:tcPr>
            <w:tcW w:w="2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F3235F4" w14:textId="77777777" w:rsidR="00EF1A7C" w:rsidRDefault="00000000">
            <w:pPr>
              <w:spacing w:line="252" w:lineRule="auto"/>
            </w:pPr>
            <w:r>
              <w:rPr>
                <w:sz w:val="17"/>
                <w:szCs w:val="17"/>
              </w:rPr>
              <w:t>Who, what, for whom</w:t>
            </w:r>
          </w:p>
        </w:tc>
      </w:tr>
      <w:tr w:rsidR="00EF1A7C" w14:paraId="340B75C4" w14:textId="77777777">
        <w:tc>
          <w:tcPr>
            <w:tcW w:w="43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9EE7B4A" w14:textId="77777777" w:rsidR="00EF1A7C" w:rsidRDefault="00000000">
            <w:pPr>
              <w:spacing w:line="252" w:lineRule="auto"/>
            </w:pPr>
            <w:r>
              <w:rPr>
                <w:sz w:val="17"/>
                <w:szCs w:val="17"/>
              </w:rPr>
              <w:t>2</w:t>
            </w:r>
          </w:p>
        </w:tc>
        <w:tc>
          <w:tcPr>
            <w:tcW w:w="233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CFCA711" w14:textId="77777777" w:rsidR="00EF1A7C" w:rsidRDefault="00000000">
            <w:pPr>
              <w:spacing w:line="252" w:lineRule="auto"/>
            </w:pPr>
            <w:r>
              <w:rPr>
                <w:sz w:val="17"/>
                <w:szCs w:val="17"/>
              </w:rPr>
              <w:t>Executive summary</w:t>
            </w:r>
          </w:p>
        </w:tc>
        <w:tc>
          <w:tcPr>
            <w:tcW w:w="22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3A20134" w14:textId="77777777" w:rsidR="00EF1A7C" w:rsidRDefault="00000000">
            <w:pPr>
              <w:spacing w:line="252" w:lineRule="auto"/>
            </w:pPr>
            <w:r>
              <w:rPr>
                <w:sz w:val="17"/>
                <w:szCs w:val="17"/>
              </w:rPr>
              <w:t>One recommendation, one number</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915136A" w14:textId="77777777" w:rsidR="00EF1A7C" w:rsidRDefault="00000000">
            <w:pPr>
              <w:spacing w:line="252" w:lineRule="auto"/>
            </w:pPr>
            <w:r>
              <w:rPr>
                <w:sz w:val="17"/>
                <w:szCs w:val="17"/>
              </w:rPr>
              <w:t>Impact callout</w:t>
            </w:r>
          </w:p>
        </w:tc>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8969629" w14:textId="77777777" w:rsidR="00EF1A7C" w:rsidRDefault="00000000">
            <w:pPr>
              <w:spacing w:line="252" w:lineRule="auto"/>
            </w:pPr>
            <w:r>
              <w:rPr>
                <w:sz w:val="17"/>
                <w:szCs w:val="17"/>
              </w:rPr>
              <w:t>We know the answer</w:t>
            </w:r>
          </w:p>
        </w:tc>
      </w:tr>
      <w:tr w:rsidR="00EF1A7C" w14:paraId="7D6D283D" w14:textId="77777777">
        <w:tc>
          <w:tcPr>
            <w:tcW w:w="43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6B1B5FF" w14:textId="77777777" w:rsidR="00EF1A7C" w:rsidRDefault="00000000">
            <w:pPr>
              <w:spacing w:line="252" w:lineRule="auto"/>
            </w:pPr>
            <w:r>
              <w:rPr>
                <w:sz w:val="17"/>
                <w:szCs w:val="17"/>
              </w:rPr>
              <w:t>3</w:t>
            </w:r>
          </w:p>
        </w:tc>
        <w:tc>
          <w:tcPr>
            <w:tcW w:w="233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A9FD0A6" w14:textId="77777777" w:rsidR="00EF1A7C" w:rsidRDefault="00000000">
            <w:pPr>
              <w:spacing w:line="252" w:lineRule="auto"/>
            </w:pPr>
            <w:r>
              <w:rPr>
                <w:sz w:val="17"/>
                <w:szCs w:val="17"/>
              </w:rPr>
              <w:t>Context &amp; problem</w:t>
            </w:r>
          </w:p>
        </w:tc>
        <w:tc>
          <w:tcPr>
            <w:tcW w:w="22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014686A" w14:textId="77777777" w:rsidR="00EF1A7C" w:rsidRDefault="00000000">
            <w:pPr>
              <w:spacing w:line="252" w:lineRule="auto"/>
            </w:pPr>
            <w:r>
              <w:rPr>
                <w:sz w:val="17"/>
                <w:szCs w:val="17"/>
              </w:rPr>
              <w:t>Growth strained portfolio quality</w:t>
            </w:r>
          </w:p>
        </w:tc>
        <w:tc>
          <w:tcPr>
            <w:tcW w:w="21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9F68ADD" w14:textId="77777777" w:rsidR="00EF1A7C" w:rsidRDefault="00000000">
            <w:pPr>
              <w:spacing w:line="252" w:lineRule="auto"/>
            </w:pPr>
            <w:r>
              <w:rPr>
                <w:sz w:val="17"/>
                <w:szCs w:val="17"/>
              </w:rPr>
              <w:t>Market/portfolio snapshot</w:t>
            </w:r>
          </w:p>
        </w:tc>
        <w:tc>
          <w:tcPr>
            <w:tcW w:w="2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23A30C1" w14:textId="77777777" w:rsidR="00EF1A7C" w:rsidRDefault="00000000">
            <w:pPr>
              <w:spacing w:line="252" w:lineRule="auto"/>
            </w:pPr>
            <w:r>
              <w:rPr>
                <w:sz w:val="17"/>
                <w:szCs w:val="17"/>
              </w:rPr>
              <w:t>Why this matters now</w:t>
            </w:r>
          </w:p>
        </w:tc>
      </w:tr>
      <w:tr w:rsidR="00EF1A7C" w14:paraId="29E3082E" w14:textId="77777777">
        <w:tc>
          <w:tcPr>
            <w:tcW w:w="43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FAD9AFA" w14:textId="77777777" w:rsidR="00EF1A7C" w:rsidRDefault="00000000">
            <w:pPr>
              <w:spacing w:line="252" w:lineRule="auto"/>
            </w:pPr>
            <w:r>
              <w:rPr>
                <w:sz w:val="17"/>
                <w:szCs w:val="17"/>
              </w:rPr>
              <w:t>4</w:t>
            </w:r>
          </w:p>
        </w:tc>
        <w:tc>
          <w:tcPr>
            <w:tcW w:w="233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21F5B8A" w14:textId="77777777" w:rsidR="00EF1A7C" w:rsidRDefault="00000000">
            <w:pPr>
              <w:spacing w:line="252" w:lineRule="auto"/>
            </w:pPr>
            <w:r>
              <w:rPr>
                <w:sz w:val="17"/>
                <w:szCs w:val="17"/>
              </w:rPr>
              <w:t>Approach</w:t>
            </w:r>
          </w:p>
        </w:tc>
        <w:tc>
          <w:tcPr>
            <w:tcW w:w="22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8077422" w14:textId="77777777" w:rsidR="00EF1A7C" w:rsidRDefault="00000000">
            <w:pPr>
              <w:spacing w:line="252" w:lineRule="auto"/>
            </w:pPr>
            <w:r>
              <w:rPr>
                <w:sz w:val="17"/>
                <w:szCs w:val="17"/>
              </w:rPr>
              <w:t>Data → segments → EWS → policy</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0FEFC44" w14:textId="77777777" w:rsidR="00EF1A7C" w:rsidRDefault="00000000">
            <w:pPr>
              <w:spacing w:line="252" w:lineRule="auto"/>
            </w:pPr>
            <w:r>
              <w:rPr>
                <w:sz w:val="17"/>
                <w:szCs w:val="17"/>
              </w:rPr>
              <w:t>Framework diagram</w:t>
            </w:r>
          </w:p>
        </w:tc>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1209439" w14:textId="77777777" w:rsidR="00EF1A7C" w:rsidRDefault="00000000">
            <w:pPr>
              <w:spacing w:line="252" w:lineRule="auto"/>
            </w:pPr>
            <w:r>
              <w:rPr>
                <w:sz w:val="17"/>
                <w:szCs w:val="17"/>
              </w:rPr>
              <w:t>Method is rigorous</w:t>
            </w:r>
          </w:p>
        </w:tc>
      </w:tr>
      <w:tr w:rsidR="00EF1A7C" w14:paraId="41AB7B32" w14:textId="77777777">
        <w:tc>
          <w:tcPr>
            <w:tcW w:w="43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5BD8C67" w14:textId="77777777" w:rsidR="00EF1A7C" w:rsidRDefault="00000000">
            <w:pPr>
              <w:spacing w:line="252" w:lineRule="auto"/>
            </w:pPr>
            <w:r>
              <w:rPr>
                <w:sz w:val="17"/>
                <w:szCs w:val="17"/>
              </w:rPr>
              <w:t>5</w:t>
            </w:r>
          </w:p>
        </w:tc>
        <w:tc>
          <w:tcPr>
            <w:tcW w:w="233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3C00E07" w14:textId="77777777" w:rsidR="00EF1A7C" w:rsidRDefault="00000000">
            <w:pPr>
              <w:spacing w:line="252" w:lineRule="auto"/>
            </w:pPr>
            <w:r>
              <w:rPr>
                <w:sz w:val="17"/>
                <w:szCs w:val="17"/>
              </w:rPr>
              <w:t>Portfolio diagnostic</w:t>
            </w:r>
          </w:p>
        </w:tc>
        <w:tc>
          <w:tcPr>
            <w:tcW w:w="22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9E70EBE" w14:textId="77777777" w:rsidR="00EF1A7C" w:rsidRDefault="00000000">
            <w:pPr>
              <w:spacing w:line="252" w:lineRule="auto"/>
            </w:pPr>
            <w:r>
              <w:rPr>
                <w:sz w:val="17"/>
                <w:szCs w:val="17"/>
              </w:rPr>
              <w:t>Where risk concentrates today</w:t>
            </w:r>
          </w:p>
        </w:tc>
        <w:tc>
          <w:tcPr>
            <w:tcW w:w="21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02D4D98" w14:textId="77777777" w:rsidR="00EF1A7C" w:rsidRDefault="00000000">
            <w:pPr>
              <w:spacing w:line="252" w:lineRule="auto"/>
            </w:pPr>
            <w:r>
              <w:rPr>
                <w:sz w:val="17"/>
                <w:szCs w:val="17"/>
              </w:rPr>
              <w:t>Delinquency + vintage</w:t>
            </w:r>
          </w:p>
        </w:tc>
        <w:tc>
          <w:tcPr>
            <w:tcW w:w="2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5066708" w14:textId="77777777" w:rsidR="00EF1A7C" w:rsidRDefault="00000000">
            <w:pPr>
              <w:spacing w:line="252" w:lineRule="auto"/>
            </w:pPr>
            <w:r>
              <w:rPr>
                <w:sz w:val="17"/>
                <w:szCs w:val="17"/>
              </w:rPr>
              <w:t>Current-state pain</w:t>
            </w:r>
          </w:p>
        </w:tc>
      </w:tr>
      <w:tr w:rsidR="00EF1A7C" w14:paraId="3B849F0A" w14:textId="77777777">
        <w:tc>
          <w:tcPr>
            <w:tcW w:w="43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AA1F47E" w14:textId="77777777" w:rsidR="00EF1A7C" w:rsidRDefault="00000000">
            <w:pPr>
              <w:spacing w:line="252" w:lineRule="auto"/>
            </w:pPr>
            <w:r>
              <w:rPr>
                <w:sz w:val="17"/>
                <w:szCs w:val="17"/>
              </w:rPr>
              <w:t>6</w:t>
            </w:r>
          </w:p>
        </w:tc>
        <w:tc>
          <w:tcPr>
            <w:tcW w:w="233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22D82FA" w14:textId="77777777" w:rsidR="00EF1A7C" w:rsidRDefault="00000000">
            <w:pPr>
              <w:spacing w:line="252" w:lineRule="auto"/>
            </w:pPr>
            <w:r>
              <w:rPr>
                <w:sz w:val="17"/>
                <w:szCs w:val="17"/>
              </w:rPr>
              <w:t>Risk segmentation</w:t>
            </w:r>
          </w:p>
        </w:tc>
        <w:tc>
          <w:tcPr>
            <w:tcW w:w="22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7069EAB" w14:textId="77777777" w:rsidR="00EF1A7C" w:rsidRDefault="00000000">
            <w:pPr>
              <w:spacing w:line="252" w:lineRule="auto"/>
            </w:pPr>
            <w:r>
              <w:rPr>
                <w:sz w:val="17"/>
                <w:szCs w:val="17"/>
              </w:rPr>
              <w:t>Segments differ materially</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401C48A" w14:textId="77777777" w:rsidR="00EF1A7C" w:rsidRDefault="00000000">
            <w:pPr>
              <w:spacing w:line="252" w:lineRule="auto"/>
            </w:pPr>
            <w:r>
              <w:rPr>
                <w:sz w:val="17"/>
                <w:szCs w:val="17"/>
              </w:rPr>
              <w:t>Segment risk bars</w:t>
            </w:r>
          </w:p>
        </w:tc>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2DDA15F" w14:textId="77777777" w:rsidR="00EF1A7C" w:rsidRDefault="00000000">
            <w:pPr>
              <w:spacing w:line="252" w:lineRule="auto"/>
            </w:pPr>
            <w:r>
              <w:rPr>
                <w:sz w:val="17"/>
                <w:szCs w:val="17"/>
              </w:rPr>
              <w:t>Q1 answered</w:t>
            </w:r>
          </w:p>
        </w:tc>
      </w:tr>
      <w:tr w:rsidR="00EF1A7C" w14:paraId="424BE709" w14:textId="77777777">
        <w:tc>
          <w:tcPr>
            <w:tcW w:w="43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9D62144" w14:textId="77777777" w:rsidR="00EF1A7C" w:rsidRDefault="00000000">
            <w:pPr>
              <w:spacing w:line="252" w:lineRule="auto"/>
            </w:pPr>
            <w:r>
              <w:rPr>
                <w:sz w:val="17"/>
                <w:szCs w:val="17"/>
              </w:rPr>
              <w:t>7</w:t>
            </w:r>
          </w:p>
        </w:tc>
        <w:tc>
          <w:tcPr>
            <w:tcW w:w="233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6C7175A" w14:textId="77777777" w:rsidR="00EF1A7C" w:rsidRDefault="00000000">
            <w:pPr>
              <w:spacing w:line="252" w:lineRule="auto"/>
            </w:pPr>
            <w:r>
              <w:rPr>
                <w:sz w:val="17"/>
                <w:szCs w:val="17"/>
              </w:rPr>
              <w:t>Risk × value matrix</w:t>
            </w:r>
          </w:p>
        </w:tc>
        <w:tc>
          <w:tcPr>
            <w:tcW w:w="22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ED7B5E2" w14:textId="77777777" w:rsidR="00EF1A7C" w:rsidRDefault="00000000">
            <w:pPr>
              <w:spacing w:line="252" w:lineRule="auto"/>
            </w:pPr>
            <w:r>
              <w:rPr>
                <w:sz w:val="17"/>
                <w:szCs w:val="17"/>
              </w:rPr>
              <w:t>Grow some, contain others</w:t>
            </w:r>
          </w:p>
        </w:tc>
        <w:tc>
          <w:tcPr>
            <w:tcW w:w="21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4695EF1" w14:textId="77777777" w:rsidR="00EF1A7C" w:rsidRDefault="00000000">
            <w:pPr>
              <w:spacing w:line="252" w:lineRule="auto"/>
            </w:pPr>
            <w:r>
              <w:rPr>
                <w:sz w:val="17"/>
                <w:szCs w:val="17"/>
              </w:rPr>
              <w:t>2×2 bubble matrix</w:t>
            </w:r>
          </w:p>
        </w:tc>
        <w:tc>
          <w:tcPr>
            <w:tcW w:w="2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96C1418" w14:textId="77777777" w:rsidR="00EF1A7C" w:rsidRDefault="00000000">
            <w:pPr>
              <w:spacing w:line="252" w:lineRule="auto"/>
            </w:pPr>
            <w:r>
              <w:rPr>
                <w:sz w:val="17"/>
                <w:szCs w:val="17"/>
              </w:rPr>
              <w:t>Where value lives</w:t>
            </w:r>
          </w:p>
        </w:tc>
      </w:tr>
      <w:tr w:rsidR="00EF1A7C" w14:paraId="758F1A08" w14:textId="77777777">
        <w:tc>
          <w:tcPr>
            <w:tcW w:w="43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4EB29F2" w14:textId="77777777" w:rsidR="00EF1A7C" w:rsidRDefault="00000000">
            <w:pPr>
              <w:spacing w:line="252" w:lineRule="auto"/>
            </w:pPr>
            <w:r>
              <w:rPr>
                <w:sz w:val="17"/>
                <w:szCs w:val="17"/>
              </w:rPr>
              <w:t>8</w:t>
            </w:r>
          </w:p>
        </w:tc>
        <w:tc>
          <w:tcPr>
            <w:tcW w:w="233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CB51568" w14:textId="77777777" w:rsidR="00EF1A7C" w:rsidRDefault="00000000">
            <w:pPr>
              <w:spacing w:line="252" w:lineRule="auto"/>
            </w:pPr>
            <w:r>
              <w:rPr>
                <w:sz w:val="17"/>
                <w:szCs w:val="17"/>
              </w:rPr>
              <w:t>Channels &amp; unit economics</w:t>
            </w:r>
          </w:p>
        </w:tc>
        <w:tc>
          <w:tcPr>
            <w:tcW w:w="22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A033795" w14:textId="77777777" w:rsidR="00EF1A7C" w:rsidRDefault="00000000">
            <w:pPr>
              <w:spacing w:line="252" w:lineRule="auto"/>
            </w:pPr>
            <w:r>
              <w:rPr>
                <w:sz w:val="17"/>
                <w:szCs w:val="17"/>
              </w:rPr>
              <w:t>Cheap acquisition isn’t cheap</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8783242" w14:textId="77777777" w:rsidR="00EF1A7C" w:rsidRDefault="00000000">
            <w:pPr>
              <w:spacing w:line="252" w:lineRule="auto"/>
            </w:pPr>
            <w:r>
              <w:rPr>
                <w:sz w:val="17"/>
                <w:szCs w:val="17"/>
              </w:rPr>
              <w:t>CAC vs CLV / default</w:t>
            </w:r>
          </w:p>
        </w:tc>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62CF3BB" w14:textId="77777777" w:rsidR="00EF1A7C" w:rsidRDefault="00000000">
            <w:pPr>
              <w:spacing w:line="252" w:lineRule="auto"/>
            </w:pPr>
            <w:r>
              <w:rPr>
                <w:sz w:val="17"/>
                <w:szCs w:val="17"/>
              </w:rPr>
              <w:t>Q2 answered</w:t>
            </w:r>
          </w:p>
        </w:tc>
      </w:tr>
      <w:tr w:rsidR="00EF1A7C" w14:paraId="27651753" w14:textId="77777777">
        <w:tc>
          <w:tcPr>
            <w:tcW w:w="43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DE6A197" w14:textId="77777777" w:rsidR="00EF1A7C" w:rsidRDefault="00000000">
            <w:pPr>
              <w:spacing w:line="252" w:lineRule="auto"/>
            </w:pPr>
            <w:r>
              <w:rPr>
                <w:sz w:val="17"/>
                <w:szCs w:val="17"/>
              </w:rPr>
              <w:t>9</w:t>
            </w:r>
          </w:p>
        </w:tc>
        <w:tc>
          <w:tcPr>
            <w:tcW w:w="233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3D1DAEC" w14:textId="77777777" w:rsidR="00EF1A7C" w:rsidRDefault="00000000">
            <w:pPr>
              <w:spacing w:line="252" w:lineRule="auto"/>
            </w:pPr>
            <w:r>
              <w:rPr>
                <w:sz w:val="17"/>
                <w:szCs w:val="17"/>
              </w:rPr>
              <w:t>Product / ticket / tenure</w:t>
            </w:r>
          </w:p>
        </w:tc>
        <w:tc>
          <w:tcPr>
            <w:tcW w:w="22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4C86B00" w14:textId="77777777" w:rsidR="00EF1A7C" w:rsidRDefault="00000000">
            <w:pPr>
              <w:spacing w:line="252" w:lineRule="auto"/>
            </w:pPr>
            <w:r>
              <w:rPr>
                <w:sz w:val="17"/>
                <w:szCs w:val="17"/>
              </w:rPr>
              <w:t>Best growth-vs-risk cells</w:t>
            </w:r>
          </w:p>
        </w:tc>
        <w:tc>
          <w:tcPr>
            <w:tcW w:w="21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7BD9B9F" w14:textId="77777777" w:rsidR="00EF1A7C" w:rsidRDefault="00000000">
            <w:pPr>
              <w:spacing w:line="252" w:lineRule="auto"/>
            </w:pPr>
            <w:r>
              <w:rPr>
                <w:sz w:val="17"/>
                <w:szCs w:val="17"/>
              </w:rPr>
              <w:t>Heatmap</w:t>
            </w:r>
          </w:p>
        </w:tc>
        <w:tc>
          <w:tcPr>
            <w:tcW w:w="2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007D436" w14:textId="77777777" w:rsidR="00EF1A7C" w:rsidRDefault="00000000">
            <w:pPr>
              <w:spacing w:line="252" w:lineRule="auto"/>
            </w:pPr>
            <w:r>
              <w:rPr>
                <w:sz w:val="17"/>
                <w:szCs w:val="17"/>
              </w:rPr>
              <w:t>Q3 answered</w:t>
            </w:r>
          </w:p>
        </w:tc>
      </w:tr>
      <w:tr w:rsidR="00EF1A7C" w14:paraId="101D1095" w14:textId="77777777">
        <w:tc>
          <w:tcPr>
            <w:tcW w:w="43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C3CA0B8" w14:textId="77777777" w:rsidR="00EF1A7C" w:rsidRDefault="00000000">
            <w:pPr>
              <w:spacing w:line="252" w:lineRule="auto"/>
            </w:pPr>
            <w:r>
              <w:rPr>
                <w:sz w:val="17"/>
                <w:szCs w:val="17"/>
              </w:rPr>
              <w:t>10</w:t>
            </w:r>
          </w:p>
        </w:tc>
        <w:tc>
          <w:tcPr>
            <w:tcW w:w="233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CEE9D50" w14:textId="77777777" w:rsidR="00EF1A7C" w:rsidRDefault="00000000">
            <w:pPr>
              <w:spacing w:line="252" w:lineRule="auto"/>
            </w:pPr>
            <w:r>
              <w:rPr>
                <w:sz w:val="17"/>
                <w:szCs w:val="17"/>
              </w:rPr>
              <w:t>Early-warning system</w:t>
            </w:r>
          </w:p>
        </w:tc>
        <w:tc>
          <w:tcPr>
            <w:tcW w:w="22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9160A9D" w14:textId="77777777" w:rsidR="00EF1A7C" w:rsidRDefault="00000000">
            <w:pPr>
              <w:spacing w:line="252" w:lineRule="auto"/>
            </w:pPr>
            <w:r>
              <w:rPr>
                <w:sz w:val="17"/>
                <w:szCs w:val="17"/>
              </w:rPr>
              <w:t>We see stress early</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DA1E8F2" w14:textId="77777777" w:rsidR="00EF1A7C" w:rsidRDefault="00000000">
            <w:pPr>
              <w:spacing w:line="252" w:lineRule="auto"/>
            </w:pPr>
            <w:r>
              <w:rPr>
                <w:sz w:val="17"/>
                <w:szCs w:val="17"/>
              </w:rPr>
              <w:t>EWS funnel + lead time</w:t>
            </w:r>
          </w:p>
        </w:tc>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77289CB" w14:textId="77777777" w:rsidR="00EF1A7C" w:rsidRDefault="00000000">
            <w:pPr>
              <w:spacing w:line="252" w:lineRule="auto"/>
            </w:pPr>
            <w:r>
              <w:rPr>
                <w:sz w:val="17"/>
                <w:szCs w:val="17"/>
              </w:rPr>
              <w:t>Proactive, not reactive</w:t>
            </w:r>
          </w:p>
        </w:tc>
      </w:tr>
      <w:tr w:rsidR="00EF1A7C" w14:paraId="55ACFD40" w14:textId="77777777">
        <w:tc>
          <w:tcPr>
            <w:tcW w:w="43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611E3D1" w14:textId="77777777" w:rsidR="00EF1A7C" w:rsidRDefault="00000000">
            <w:pPr>
              <w:spacing w:line="252" w:lineRule="auto"/>
            </w:pPr>
            <w:r>
              <w:rPr>
                <w:sz w:val="17"/>
                <w:szCs w:val="17"/>
              </w:rPr>
              <w:t>11</w:t>
            </w:r>
          </w:p>
        </w:tc>
        <w:tc>
          <w:tcPr>
            <w:tcW w:w="233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75DB1E7" w14:textId="77777777" w:rsidR="00EF1A7C" w:rsidRDefault="00000000">
            <w:pPr>
              <w:spacing w:line="252" w:lineRule="auto"/>
            </w:pPr>
            <w:r>
              <w:rPr>
                <w:sz w:val="17"/>
                <w:szCs w:val="17"/>
              </w:rPr>
              <w:t>Recommendations</w:t>
            </w:r>
          </w:p>
        </w:tc>
        <w:tc>
          <w:tcPr>
            <w:tcW w:w="22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07EB0C1" w14:textId="77777777" w:rsidR="00EF1A7C" w:rsidRDefault="00000000">
            <w:pPr>
              <w:spacing w:line="252" w:lineRule="auto"/>
            </w:pPr>
            <w:r>
              <w:rPr>
                <w:sz w:val="17"/>
                <w:szCs w:val="17"/>
              </w:rPr>
              <w:t>Headline + supporting levers</w:t>
            </w:r>
          </w:p>
        </w:tc>
        <w:tc>
          <w:tcPr>
            <w:tcW w:w="21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74F9AAE" w14:textId="77777777" w:rsidR="00EF1A7C" w:rsidRDefault="00000000">
            <w:pPr>
              <w:spacing w:line="252" w:lineRule="auto"/>
            </w:pPr>
            <w:r>
              <w:rPr>
                <w:sz w:val="17"/>
                <w:szCs w:val="17"/>
              </w:rPr>
              <w:t>Policy lever table</w:t>
            </w:r>
          </w:p>
        </w:tc>
        <w:tc>
          <w:tcPr>
            <w:tcW w:w="2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3EDD264" w14:textId="77777777" w:rsidR="00EF1A7C" w:rsidRDefault="00000000">
            <w:pPr>
              <w:spacing w:line="252" w:lineRule="auto"/>
            </w:pPr>
            <w:r>
              <w:rPr>
                <w:sz w:val="17"/>
                <w:szCs w:val="17"/>
              </w:rPr>
              <w:t>Q4 answered</w:t>
            </w:r>
          </w:p>
        </w:tc>
      </w:tr>
      <w:tr w:rsidR="00EF1A7C" w14:paraId="226F5478" w14:textId="77777777">
        <w:tc>
          <w:tcPr>
            <w:tcW w:w="43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87C5F8F" w14:textId="77777777" w:rsidR="00EF1A7C" w:rsidRDefault="00000000">
            <w:pPr>
              <w:spacing w:line="252" w:lineRule="auto"/>
            </w:pPr>
            <w:r>
              <w:rPr>
                <w:sz w:val="17"/>
                <w:szCs w:val="17"/>
              </w:rPr>
              <w:t>12</w:t>
            </w:r>
          </w:p>
        </w:tc>
        <w:tc>
          <w:tcPr>
            <w:tcW w:w="233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66ACC97" w14:textId="77777777" w:rsidR="00EF1A7C" w:rsidRDefault="00000000">
            <w:pPr>
              <w:spacing w:line="252" w:lineRule="auto"/>
            </w:pPr>
            <w:r>
              <w:rPr>
                <w:sz w:val="17"/>
                <w:szCs w:val="17"/>
              </w:rPr>
              <w:t>Impact assessment</w:t>
            </w:r>
          </w:p>
        </w:tc>
        <w:tc>
          <w:tcPr>
            <w:tcW w:w="22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A3775F3" w14:textId="77777777" w:rsidR="00EF1A7C" w:rsidRDefault="00000000">
            <w:pPr>
              <w:spacing w:line="252" w:lineRule="auto"/>
            </w:pPr>
            <w:r>
              <w:rPr>
                <w:sz w:val="17"/>
                <w:szCs w:val="17"/>
              </w:rPr>
              <w:t>What it delivers &amp; costs</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CB4D4DA" w14:textId="77777777" w:rsidR="00EF1A7C" w:rsidRDefault="00000000">
            <w:pPr>
              <w:spacing w:line="252" w:lineRule="auto"/>
            </w:pPr>
            <w:r>
              <w:rPr>
                <w:sz w:val="17"/>
                <w:szCs w:val="17"/>
              </w:rPr>
              <w:t>Scenario + tornado</w:t>
            </w:r>
          </w:p>
        </w:tc>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0568669" w14:textId="77777777" w:rsidR="00EF1A7C" w:rsidRDefault="00000000">
            <w:pPr>
              <w:spacing w:line="252" w:lineRule="auto"/>
            </w:pPr>
            <w:r>
              <w:rPr>
                <w:sz w:val="17"/>
                <w:szCs w:val="17"/>
              </w:rPr>
              <w:t>Quantified upside</w:t>
            </w:r>
          </w:p>
        </w:tc>
      </w:tr>
      <w:tr w:rsidR="00EF1A7C" w14:paraId="57AE8DD6" w14:textId="77777777">
        <w:tc>
          <w:tcPr>
            <w:tcW w:w="43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4084FC5" w14:textId="77777777" w:rsidR="00EF1A7C" w:rsidRDefault="00000000">
            <w:pPr>
              <w:spacing w:line="252" w:lineRule="auto"/>
            </w:pPr>
            <w:r>
              <w:rPr>
                <w:sz w:val="17"/>
                <w:szCs w:val="17"/>
              </w:rPr>
              <w:t>13</w:t>
            </w:r>
          </w:p>
        </w:tc>
        <w:tc>
          <w:tcPr>
            <w:tcW w:w="233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DE8F9AD" w14:textId="77777777" w:rsidR="00EF1A7C" w:rsidRDefault="00000000">
            <w:pPr>
              <w:spacing w:line="252" w:lineRule="auto"/>
            </w:pPr>
            <w:r>
              <w:rPr>
                <w:sz w:val="17"/>
                <w:szCs w:val="17"/>
              </w:rPr>
              <w:t>Executive dashboard</w:t>
            </w:r>
          </w:p>
        </w:tc>
        <w:tc>
          <w:tcPr>
            <w:tcW w:w="22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DBF5C22" w14:textId="77777777" w:rsidR="00EF1A7C" w:rsidRDefault="00000000">
            <w:pPr>
              <w:spacing w:line="252" w:lineRule="auto"/>
            </w:pPr>
            <w:r>
              <w:rPr>
                <w:sz w:val="17"/>
                <w:szCs w:val="17"/>
              </w:rPr>
              <w:t>What leadership monitors</w:t>
            </w:r>
          </w:p>
        </w:tc>
        <w:tc>
          <w:tcPr>
            <w:tcW w:w="21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13E489C" w14:textId="77777777" w:rsidR="00EF1A7C" w:rsidRDefault="00000000">
            <w:pPr>
              <w:spacing w:line="252" w:lineRule="auto"/>
            </w:pPr>
            <w:r>
              <w:rPr>
                <w:sz w:val="17"/>
                <w:szCs w:val="17"/>
              </w:rPr>
              <w:t>Dashboard mock-up</w:t>
            </w:r>
          </w:p>
        </w:tc>
        <w:tc>
          <w:tcPr>
            <w:tcW w:w="23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D7474B8" w14:textId="77777777" w:rsidR="00EF1A7C" w:rsidRDefault="00000000">
            <w:pPr>
              <w:spacing w:line="252" w:lineRule="auto"/>
            </w:pPr>
            <w:r>
              <w:rPr>
                <w:sz w:val="17"/>
                <w:szCs w:val="17"/>
              </w:rPr>
              <w:t>Q5 answered</w:t>
            </w:r>
          </w:p>
        </w:tc>
      </w:tr>
      <w:tr w:rsidR="00EF1A7C" w14:paraId="6B43D377" w14:textId="77777777">
        <w:tc>
          <w:tcPr>
            <w:tcW w:w="43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E842029" w14:textId="77777777" w:rsidR="00EF1A7C" w:rsidRDefault="00000000">
            <w:pPr>
              <w:spacing w:line="252" w:lineRule="auto"/>
            </w:pPr>
            <w:r>
              <w:rPr>
                <w:sz w:val="17"/>
                <w:szCs w:val="17"/>
              </w:rPr>
              <w:t>14</w:t>
            </w:r>
          </w:p>
        </w:tc>
        <w:tc>
          <w:tcPr>
            <w:tcW w:w="233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DD2A16F" w14:textId="77777777" w:rsidR="00EF1A7C" w:rsidRDefault="00000000">
            <w:pPr>
              <w:spacing w:line="252" w:lineRule="auto"/>
            </w:pPr>
            <w:r>
              <w:rPr>
                <w:sz w:val="17"/>
                <w:szCs w:val="17"/>
              </w:rPr>
              <w:t>Roadmap &amp; next steps</w:t>
            </w:r>
          </w:p>
        </w:tc>
        <w:tc>
          <w:tcPr>
            <w:tcW w:w="22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487DF50" w14:textId="77777777" w:rsidR="00EF1A7C" w:rsidRDefault="00000000">
            <w:pPr>
              <w:spacing w:line="252" w:lineRule="auto"/>
            </w:pPr>
            <w:r>
              <w:rPr>
                <w:sz w:val="17"/>
                <w:szCs w:val="17"/>
              </w:rPr>
              <w:t>How to implement</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B8EDE8C" w14:textId="77777777" w:rsidR="00EF1A7C" w:rsidRDefault="00000000">
            <w:pPr>
              <w:spacing w:line="252" w:lineRule="auto"/>
            </w:pPr>
            <w:r>
              <w:rPr>
                <w:sz w:val="17"/>
                <w:szCs w:val="17"/>
              </w:rPr>
              <w:t>Phased timeline</w:t>
            </w:r>
          </w:p>
        </w:tc>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2FC7C92" w14:textId="77777777" w:rsidR="00EF1A7C" w:rsidRDefault="00000000">
            <w:pPr>
              <w:spacing w:line="252" w:lineRule="auto"/>
            </w:pPr>
            <w:r>
              <w:rPr>
                <w:sz w:val="17"/>
                <w:szCs w:val="17"/>
              </w:rPr>
              <w:t>Make it real</w:t>
            </w:r>
          </w:p>
        </w:tc>
      </w:tr>
    </w:tbl>
    <w:p w14:paraId="241461AF" w14:textId="77777777" w:rsidR="00EF1A7C" w:rsidRDefault="00000000">
      <w:pPr>
        <w:spacing w:before="80" w:after="120" w:line="276" w:lineRule="auto"/>
      </w:pPr>
      <w:r>
        <w:rPr>
          <w:b/>
          <w:bCs/>
          <w:color w:val="1F3A5F"/>
        </w:rPr>
        <w:t xml:space="preserve">Deliverable: </w:t>
      </w:r>
      <w:r>
        <w:t>12–14 slide deck, visual system consistent with the report, one message per slide.</w:t>
      </w:r>
    </w:p>
    <w:p w14:paraId="3CF44E2A" w14:textId="77777777" w:rsidR="00EF1A7C" w:rsidRDefault="00000000">
      <w:r>
        <w:br w:type="page"/>
      </w:r>
    </w:p>
    <w:p w14:paraId="03678810" w14:textId="77777777" w:rsidR="00EF1A7C" w:rsidRDefault="00000000">
      <w:pPr>
        <w:pStyle w:val="Heading1"/>
      </w:pPr>
      <w:r>
        <w:lastRenderedPageBreak/>
        <w:t>3. Dependency Map</w:t>
      </w:r>
    </w:p>
    <w:p w14:paraId="35DB8962" w14:textId="77777777" w:rsidR="00EF1A7C" w:rsidRDefault="00000000">
      <w:pPr>
        <w:spacing w:after="120" w:line="276" w:lineRule="auto"/>
      </w:pPr>
      <w:r>
        <w:t>Workstreams chained in execution order. “CP” marks critical-path items — any slip here consumes buffer directly. Dashboards (H) run in parallel off EDA outputs and are not on the critical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860"/>
        <w:gridCol w:w="1900"/>
        <w:gridCol w:w="1940"/>
        <w:gridCol w:w="2100"/>
      </w:tblGrid>
      <w:tr w:rsidR="00EF1A7C" w14:paraId="5781D927" w14:textId="77777777">
        <w:trPr>
          <w:tblHeader/>
        </w:trPr>
        <w:tc>
          <w:tcPr>
            <w:tcW w:w="5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2323796" w14:textId="77777777" w:rsidR="00EF1A7C" w:rsidRDefault="00000000">
            <w:pPr>
              <w:spacing w:line="252" w:lineRule="auto"/>
            </w:pPr>
            <w:r>
              <w:rPr>
                <w:b/>
                <w:bCs/>
                <w:color w:val="FFFFFF"/>
                <w:sz w:val="19"/>
                <w:szCs w:val="19"/>
              </w:rPr>
              <w:t>WS</w:t>
            </w:r>
          </w:p>
        </w:tc>
        <w:tc>
          <w:tcPr>
            <w:tcW w:w="28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1B8B5E2B" w14:textId="77777777" w:rsidR="00EF1A7C" w:rsidRDefault="00000000">
            <w:pPr>
              <w:spacing w:line="252" w:lineRule="auto"/>
            </w:pPr>
            <w:r>
              <w:rPr>
                <w:b/>
                <w:bCs/>
                <w:color w:val="FFFFFF"/>
                <w:sz w:val="19"/>
                <w:szCs w:val="19"/>
              </w:rPr>
              <w:t>Workstream</w:t>
            </w:r>
          </w:p>
        </w:tc>
        <w:tc>
          <w:tcPr>
            <w:tcW w:w="19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CA867F2" w14:textId="77777777" w:rsidR="00EF1A7C" w:rsidRDefault="00000000">
            <w:pPr>
              <w:spacing w:line="252" w:lineRule="auto"/>
            </w:pPr>
            <w:r>
              <w:rPr>
                <w:b/>
                <w:bCs/>
                <w:color w:val="FFFFFF"/>
                <w:sz w:val="19"/>
                <w:szCs w:val="19"/>
              </w:rPr>
              <w:t>Depends on</w:t>
            </w:r>
          </w:p>
        </w:tc>
        <w:tc>
          <w:tcPr>
            <w:tcW w:w="194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73A87DF6" w14:textId="77777777" w:rsidR="00EF1A7C" w:rsidRDefault="00000000">
            <w:pPr>
              <w:spacing w:line="252" w:lineRule="auto"/>
            </w:pPr>
            <w:r>
              <w:rPr>
                <w:b/>
                <w:bCs/>
                <w:color w:val="FFFFFF"/>
                <w:sz w:val="19"/>
                <w:szCs w:val="19"/>
              </w:rPr>
              <w:t>Enables</w:t>
            </w:r>
          </w:p>
        </w:tc>
        <w:tc>
          <w:tcPr>
            <w:tcW w:w="21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21F53869" w14:textId="77777777" w:rsidR="00EF1A7C" w:rsidRDefault="00000000">
            <w:pPr>
              <w:spacing w:line="252" w:lineRule="auto"/>
            </w:pPr>
            <w:r>
              <w:rPr>
                <w:b/>
                <w:bCs/>
                <w:color w:val="FFFFFF"/>
                <w:sz w:val="19"/>
                <w:szCs w:val="19"/>
              </w:rPr>
              <w:t>Critical path?</w:t>
            </w:r>
          </w:p>
        </w:tc>
      </w:tr>
      <w:tr w:rsidR="00EF1A7C" w14:paraId="14463ACB"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B74922C" w14:textId="77777777" w:rsidR="00EF1A7C" w:rsidRDefault="00000000">
            <w:pPr>
              <w:spacing w:line="252" w:lineRule="auto"/>
            </w:pPr>
            <w:r>
              <w:rPr>
                <w:sz w:val="19"/>
                <w:szCs w:val="19"/>
              </w:rPr>
              <w:t>A</w:t>
            </w:r>
          </w:p>
        </w:tc>
        <w:tc>
          <w:tcPr>
            <w:tcW w:w="28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2187621" w14:textId="77777777" w:rsidR="00EF1A7C" w:rsidRDefault="00000000">
            <w:pPr>
              <w:spacing w:line="252" w:lineRule="auto"/>
            </w:pPr>
            <w:r>
              <w:rPr>
                <w:sz w:val="19"/>
                <w:szCs w:val="19"/>
              </w:rPr>
              <w:t>Problem framing</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F78A926" w14:textId="77777777" w:rsidR="00EF1A7C" w:rsidRDefault="00000000">
            <w:pPr>
              <w:spacing w:line="252" w:lineRule="auto"/>
            </w:pPr>
            <w:r>
              <w:rPr>
                <w:sz w:val="19"/>
                <w:szCs w:val="19"/>
              </w:rPr>
              <w:t>—</w:t>
            </w:r>
          </w:p>
        </w:tc>
        <w:tc>
          <w:tcPr>
            <w:tcW w:w="194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2FE1CDB" w14:textId="77777777" w:rsidR="00EF1A7C" w:rsidRDefault="00000000">
            <w:pPr>
              <w:spacing w:line="252" w:lineRule="auto"/>
            </w:pPr>
            <w:r>
              <w:rPr>
                <w:sz w:val="19"/>
                <w:szCs w:val="19"/>
              </w:rPr>
              <w:t>B, I, J, K</w:t>
            </w:r>
          </w:p>
        </w:tc>
        <w:tc>
          <w:tcPr>
            <w:tcW w:w="21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9A5AF62" w14:textId="77777777" w:rsidR="00EF1A7C" w:rsidRDefault="00000000">
            <w:pPr>
              <w:spacing w:line="252" w:lineRule="auto"/>
            </w:pPr>
            <w:r>
              <w:rPr>
                <w:b/>
                <w:bCs/>
                <w:color w:val="B02A2A"/>
                <w:sz w:val="19"/>
                <w:szCs w:val="19"/>
              </w:rPr>
              <w:t>CP</w:t>
            </w:r>
          </w:p>
        </w:tc>
      </w:tr>
      <w:tr w:rsidR="00EF1A7C" w14:paraId="7AF2DA1C" w14:textId="77777777">
        <w:tc>
          <w:tcPr>
            <w:tcW w:w="5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54A2F59" w14:textId="77777777" w:rsidR="00EF1A7C" w:rsidRDefault="00000000">
            <w:pPr>
              <w:spacing w:line="252" w:lineRule="auto"/>
            </w:pPr>
            <w:r>
              <w:rPr>
                <w:sz w:val="19"/>
                <w:szCs w:val="19"/>
              </w:rPr>
              <w:t>B</w:t>
            </w:r>
          </w:p>
        </w:tc>
        <w:tc>
          <w:tcPr>
            <w:tcW w:w="28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A074C9C" w14:textId="77777777" w:rsidR="00EF1A7C" w:rsidRDefault="00000000">
            <w:pPr>
              <w:spacing w:line="252" w:lineRule="auto"/>
            </w:pPr>
            <w:r>
              <w:rPr>
                <w:sz w:val="19"/>
                <w:szCs w:val="19"/>
              </w:rPr>
              <w:t>Synthetic data design</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512F05D" w14:textId="77777777" w:rsidR="00EF1A7C" w:rsidRDefault="00000000">
            <w:pPr>
              <w:spacing w:line="252" w:lineRule="auto"/>
            </w:pPr>
            <w:r>
              <w:rPr>
                <w:sz w:val="19"/>
                <w:szCs w:val="19"/>
              </w:rPr>
              <w:t>A</w:t>
            </w:r>
          </w:p>
        </w:tc>
        <w:tc>
          <w:tcPr>
            <w:tcW w:w="194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29BE4A5" w14:textId="77777777" w:rsidR="00EF1A7C" w:rsidRDefault="00000000">
            <w:pPr>
              <w:spacing w:line="252" w:lineRule="auto"/>
            </w:pPr>
            <w:r>
              <w:rPr>
                <w:sz w:val="19"/>
                <w:szCs w:val="19"/>
              </w:rPr>
              <w:t>C</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19F6503" w14:textId="77777777" w:rsidR="00EF1A7C" w:rsidRDefault="00000000">
            <w:pPr>
              <w:spacing w:line="252" w:lineRule="auto"/>
            </w:pPr>
            <w:r>
              <w:rPr>
                <w:b/>
                <w:bCs/>
                <w:color w:val="B02A2A"/>
                <w:sz w:val="19"/>
                <w:szCs w:val="19"/>
              </w:rPr>
              <w:t>CP</w:t>
            </w:r>
          </w:p>
        </w:tc>
      </w:tr>
      <w:tr w:rsidR="00EF1A7C" w14:paraId="5FC66AA8"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1A662F3" w14:textId="77777777" w:rsidR="00EF1A7C" w:rsidRDefault="00000000">
            <w:pPr>
              <w:spacing w:line="252" w:lineRule="auto"/>
            </w:pPr>
            <w:r>
              <w:rPr>
                <w:sz w:val="19"/>
                <w:szCs w:val="19"/>
              </w:rPr>
              <w:t>C</w:t>
            </w:r>
          </w:p>
        </w:tc>
        <w:tc>
          <w:tcPr>
            <w:tcW w:w="28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72EEB00" w14:textId="77777777" w:rsidR="00EF1A7C" w:rsidRDefault="00000000">
            <w:pPr>
              <w:spacing w:line="252" w:lineRule="auto"/>
            </w:pPr>
            <w:r>
              <w:rPr>
                <w:sz w:val="19"/>
                <w:szCs w:val="19"/>
              </w:rPr>
              <w:t>Data generation</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DFA6053" w14:textId="77777777" w:rsidR="00EF1A7C" w:rsidRDefault="00000000">
            <w:pPr>
              <w:spacing w:line="252" w:lineRule="auto"/>
            </w:pPr>
            <w:r>
              <w:rPr>
                <w:sz w:val="19"/>
                <w:szCs w:val="19"/>
              </w:rPr>
              <w:t>B</w:t>
            </w:r>
          </w:p>
        </w:tc>
        <w:tc>
          <w:tcPr>
            <w:tcW w:w="194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94E3D9F" w14:textId="77777777" w:rsidR="00EF1A7C" w:rsidRDefault="00000000">
            <w:pPr>
              <w:spacing w:line="252" w:lineRule="auto"/>
            </w:pPr>
            <w:r>
              <w:rPr>
                <w:sz w:val="19"/>
                <w:szCs w:val="19"/>
              </w:rPr>
              <w:t>D, E, F</w:t>
            </w:r>
          </w:p>
        </w:tc>
        <w:tc>
          <w:tcPr>
            <w:tcW w:w="21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99EE50F" w14:textId="77777777" w:rsidR="00EF1A7C" w:rsidRDefault="00000000">
            <w:pPr>
              <w:spacing w:line="252" w:lineRule="auto"/>
            </w:pPr>
            <w:r>
              <w:rPr>
                <w:b/>
                <w:bCs/>
                <w:color w:val="B02A2A"/>
                <w:sz w:val="19"/>
                <w:szCs w:val="19"/>
              </w:rPr>
              <w:t>CP</w:t>
            </w:r>
          </w:p>
        </w:tc>
      </w:tr>
      <w:tr w:rsidR="00EF1A7C" w14:paraId="2E68EF1B" w14:textId="77777777">
        <w:tc>
          <w:tcPr>
            <w:tcW w:w="5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9F692C2" w14:textId="77777777" w:rsidR="00EF1A7C" w:rsidRDefault="00000000">
            <w:pPr>
              <w:spacing w:line="252" w:lineRule="auto"/>
            </w:pPr>
            <w:r>
              <w:rPr>
                <w:sz w:val="19"/>
                <w:szCs w:val="19"/>
              </w:rPr>
              <w:t>D</w:t>
            </w:r>
          </w:p>
        </w:tc>
        <w:tc>
          <w:tcPr>
            <w:tcW w:w="28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369139C" w14:textId="77777777" w:rsidR="00EF1A7C" w:rsidRDefault="00000000">
            <w:pPr>
              <w:spacing w:line="252" w:lineRule="auto"/>
            </w:pPr>
            <w:r>
              <w:rPr>
                <w:sz w:val="19"/>
                <w:szCs w:val="19"/>
              </w:rPr>
              <w:t>Exploratory analysis</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1224088" w14:textId="77777777" w:rsidR="00EF1A7C" w:rsidRDefault="00000000">
            <w:pPr>
              <w:spacing w:line="252" w:lineRule="auto"/>
            </w:pPr>
            <w:r>
              <w:rPr>
                <w:sz w:val="19"/>
                <w:szCs w:val="19"/>
              </w:rPr>
              <w:t>C</w:t>
            </w:r>
          </w:p>
        </w:tc>
        <w:tc>
          <w:tcPr>
            <w:tcW w:w="194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A127AB9" w14:textId="77777777" w:rsidR="00EF1A7C" w:rsidRDefault="00000000">
            <w:pPr>
              <w:spacing w:line="252" w:lineRule="auto"/>
            </w:pPr>
            <w:r>
              <w:rPr>
                <w:sz w:val="19"/>
                <w:szCs w:val="19"/>
              </w:rPr>
              <w:t>E, G, H</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1FAD277" w14:textId="77777777" w:rsidR="00EF1A7C" w:rsidRDefault="00000000">
            <w:pPr>
              <w:spacing w:line="252" w:lineRule="auto"/>
            </w:pPr>
            <w:r>
              <w:rPr>
                <w:b/>
                <w:bCs/>
                <w:color w:val="B02A2A"/>
                <w:sz w:val="19"/>
                <w:szCs w:val="19"/>
              </w:rPr>
              <w:t>CP</w:t>
            </w:r>
          </w:p>
        </w:tc>
      </w:tr>
      <w:tr w:rsidR="00EF1A7C" w14:paraId="4B042676"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AA9AA6A" w14:textId="77777777" w:rsidR="00EF1A7C" w:rsidRDefault="00000000">
            <w:pPr>
              <w:spacing w:line="252" w:lineRule="auto"/>
            </w:pPr>
            <w:r>
              <w:rPr>
                <w:sz w:val="19"/>
                <w:szCs w:val="19"/>
              </w:rPr>
              <w:t>E</w:t>
            </w:r>
          </w:p>
        </w:tc>
        <w:tc>
          <w:tcPr>
            <w:tcW w:w="28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9FB628D" w14:textId="77777777" w:rsidR="00EF1A7C" w:rsidRDefault="00000000">
            <w:pPr>
              <w:spacing w:line="252" w:lineRule="auto"/>
            </w:pPr>
            <w:r>
              <w:rPr>
                <w:sz w:val="19"/>
                <w:szCs w:val="19"/>
              </w:rPr>
              <w:t>Segmentation</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C007DFC" w14:textId="77777777" w:rsidR="00EF1A7C" w:rsidRDefault="00000000">
            <w:pPr>
              <w:spacing w:line="252" w:lineRule="auto"/>
            </w:pPr>
            <w:r>
              <w:rPr>
                <w:sz w:val="19"/>
                <w:szCs w:val="19"/>
              </w:rPr>
              <w:t>C, D</w:t>
            </w:r>
          </w:p>
        </w:tc>
        <w:tc>
          <w:tcPr>
            <w:tcW w:w="194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9EE0052" w14:textId="77777777" w:rsidR="00EF1A7C" w:rsidRDefault="00000000">
            <w:pPr>
              <w:spacing w:line="252" w:lineRule="auto"/>
            </w:pPr>
            <w:r>
              <w:rPr>
                <w:sz w:val="19"/>
                <w:szCs w:val="19"/>
              </w:rPr>
              <w:t>F, G, I</w:t>
            </w:r>
          </w:p>
        </w:tc>
        <w:tc>
          <w:tcPr>
            <w:tcW w:w="21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A8F001D" w14:textId="77777777" w:rsidR="00EF1A7C" w:rsidRDefault="00000000">
            <w:pPr>
              <w:spacing w:line="252" w:lineRule="auto"/>
            </w:pPr>
            <w:r>
              <w:rPr>
                <w:b/>
                <w:bCs/>
                <w:color w:val="B02A2A"/>
                <w:sz w:val="19"/>
                <w:szCs w:val="19"/>
              </w:rPr>
              <w:t>CP</w:t>
            </w:r>
          </w:p>
        </w:tc>
      </w:tr>
      <w:tr w:rsidR="00EF1A7C" w14:paraId="22269B24" w14:textId="77777777">
        <w:tc>
          <w:tcPr>
            <w:tcW w:w="5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944531B" w14:textId="77777777" w:rsidR="00EF1A7C" w:rsidRDefault="00000000">
            <w:pPr>
              <w:spacing w:line="252" w:lineRule="auto"/>
            </w:pPr>
            <w:r>
              <w:rPr>
                <w:sz w:val="19"/>
                <w:szCs w:val="19"/>
              </w:rPr>
              <w:t>F</w:t>
            </w:r>
          </w:p>
        </w:tc>
        <w:tc>
          <w:tcPr>
            <w:tcW w:w="28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D3535A2" w14:textId="77777777" w:rsidR="00EF1A7C" w:rsidRDefault="00000000">
            <w:pPr>
              <w:spacing w:line="252" w:lineRule="auto"/>
            </w:pPr>
            <w:r>
              <w:rPr>
                <w:sz w:val="19"/>
                <w:szCs w:val="19"/>
              </w:rPr>
              <w:t>Early-warning system</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D57673D" w14:textId="77777777" w:rsidR="00EF1A7C" w:rsidRDefault="00000000">
            <w:pPr>
              <w:spacing w:line="252" w:lineRule="auto"/>
            </w:pPr>
            <w:r>
              <w:rPr>
                <w:sz w:val="19"/>
                <w:szCs w:val="19"/>
              </w:rPr>
              <w:t>C, E</w:t>
            </w:r>
          </w:p>
        </w:tc>
        <w:tc>
          <w:tcPr>
            <w:tcW w:w="194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D204B66" w14:textId="77777777" w:rsidR="00EF1A7C" w:rsidRDefault="00000000">
            <w:pPr>
              <w:spacing w:line="252" w:lineRule="auto"/>
            </w:pPr>
            <w:r>
              <w:rPr>
                <w:sz w:val="19"/>
                <w:szCs w:val="19"/>
              </w:rPr>
              <w:t>G, I</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AF989C2" w14:textId="77777777" w:rsidR="00EF1A7C" w:rsidRDefault="00000000">
            <w:pPr>
              <w:spacing w:line="252" w:lineRule="auto"/>
            </w:pPr>
            <w:r>
              <w:rPr>
                <w:b/>
                <w:bCs/>
                <w:color w:val="B02A2A"/>
                <w:sz w:val="19"/>
                <w:szCs w:val="19"/>
              </w:rPr>
              <w:t>CP</w:t>
            </w:r>
          </w:p>
        </w:tc>
      </w:tr>
      <w:tr w:rsidR="00EF1A7C" w14:paraId="4CC2FB70"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E1A6861" w14:textId="77777777" w:rsidR="00EF1A7C" w:rsidRDefault="00000000">
            <w:pPr>
              <w:spacing w:line="252" w:lineRule="auto"/>
            </w:pPr>
            <w:r>
              <w:rPr>
                <w:sz w:val="19"/>
                <w:szCs w:val="19"/>
              </w:rPr>
              <w:t>G</w:t>
            </w:r>
          </w:p>
        </w:tc>
        <w:tc>
          <w:tcPr>
            <w:tcW w:w="28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62322D7" w14:textId="77777777" w:rsidR="00EF1A7C" w:rsidRDefault="00000000">
            <w:pPr>
              <w:spacing w:line="252" w:lineRule="auto"/>
            </w:pPr>
            <w:r>
              <w:rPr>
                <w:sz w:val="19"/>
                <w:szCs w:val="19"/>
              </w:rPr>
              <w:t>Portfolio optimization</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CFC3E29" w14:textId="77777777" w:rsidR="00EF1A7C" w:rsidRDefault="00000000">
            <w:pPr>
              <w:spacing w:line="252" w:lineRule="auto"/>
            </w:pPr>
            <w:r>
              <w:rPr>
                <w:sz w:val="19"/>
                <w:szCs w:val="19"/>
              </w:rPr>
              <w:t>D, E, F</w:t>
            </w:r>
          </w:p>
        </w:tc>
        <w:tc>
          <w:tcPr>
            <w:tcW w:w="194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3E9A39A" w14:textId="77777777" w:rsidR="00EF1A7C" w:rsidRDefault="00000000">
            <w:pPr>
              <w:spacing w:line="252" w:lineRule="auto"/>
            </w:pPr>
            <w:r>
              <w:rPr>
                <w:sz w:val="19"/>
                <w:szCs w:val="19"/>
              </w:rPr>
              <w:t>I</w:t>
            </w:r>
          </w:p>
        </w:tc>
        <w:tc>
          <w:tcPr>
            <w:tcW w:w="21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5363CB0" w14:textId="77777777" w:rsidR="00EF1A7C" w:rsidRDefault="00000000">
            <w:pPr>
              <w:spacing w:line="252" w:lineRule="auto"/>
            </w:pPr>
            <w:r>
              <w:rPr>
                <w:b/>
                <w:bCs/>
                <w:color w:val="B02A2A"/>
                <w:sz w:val="19"/>
                <w:szCs w:val="19"/>
              </w:rPr>
              <w:t>CP</w:t>
            </w:r>
          </w:p>
        </w:tc>
      </w:tr>
      <w:tr w:rsidR="00EF1A7C" w14:paraId="5E101A91" w14:textId="77777777">
        <w:tc>
          <w:tcPr>
            <w:tcW w:w="5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F34C6CF" w14:textId="77777777" w:rsidR="00EF1A7C" w:rsidRDefault="00000000">
            <w:pPr>
              <w:spacing w:line="252" w:lineRule="auto"/>
            </w:pPr>
            <w:r>
              <w:rPr>
                <w:sz w:val="19"/>
                <w:szCs w:val="19"/>
              </w:rPr>
              <w:t>H</w:t>
            </w:r>
          </w:p>
        </w:tc>
        <w:tc>
          <w:tcPr>
            <w:tcW w:w="28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6BBEC35" w14:textId="77777777" w:rsidR="00EF1A7C" w:rsidRDefault="00000000">
            <w:pPr>
              <w:spacing w:line="252" w:lineRule="auto"/>
            </w:pPr>
            <w:r>
              <w:rPr>
                <w:sz w:val="19"/>
                <w:szCs w:val="19"/>
              </w:rPr>
              <w:t>Executive dashboards</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2619496" w14:textId="77777777" w:rsidR="00EF1A7C" w:rsidRDefault="00000000">
            <w:pPr>
              <w:spacing w:line="252" w:lineRule="auto"/>
            </w:pPr>
            <w:r>
              <w:rPr>
                <w:sz w:val="19"/>
                <w:szCs w:val="19"/>
              </w:rPr>
              <w:t>D (+E, F, G)</w:t>
            </w:r>
          </w:p>
        </w:tc>
        <w:tc>
          <w:tcPr>
            <w:tcW w:w="194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48DDE1C" w14:textId="77777777" w:rsidR="00EF1A7C" w:rsidRDefault="00000000">
            <w:pPr>
              <w:spacing w:line="252" w:lineRule="auto"/>
            </w:pPr>
            <w:r>
              <w:rPr>
                <w:sz w:val="19"/>
                <w:szCs w:val="19"/>
              </w:rPr>
              <w:t>J, K</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18ECB0B" w14:textId="77777777" w:rsidR="00EF1A7C" w:rsidRDefault="00000000">
            <w:pPr>
              <w:spacing w:line="252" w:lineRule="auto"/>
            </w:pPr>
            <w:r>
              <w:rPr>
                <w:color w:val="1E7A46"/>
                <w:sz w:val="19"/>
                <w:szCs w:val="19"/>
              </w:rPr>
              <w:t>Parallel</w:t>
            </w:r>
          </w:p>
        </w:tc>
      </w:tr>
      <w:tr w:rsidR="00EF1A7C" w14:paraId="7E8A77D7"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AD82803" w14:textId="77777777" w:rsidR="00EF1A7C" w:rsidRDefault="00000000">
            <w:pPr>
              <w:spacing w:line="252" w:lineRule="auto"/>
            </w:pPr>
            <w:r>
              <w:rPr>
                <w:sz w:val="19"/>
                <w:szCs w:val="19"/>
              </w:rPr>
              <w:t>I</w:t>
            </w:r>
          </w:p>
        </w:tc>
        <w:tc>
          <w:tcPr>
            <w:tcW w:w="28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183B948" w14:textId="77777777" w:rsidR="00EF1A7C" w:rsidRDefault="00000000">
            <w:pPr>
              <w:spacing w:line="252" w:lineRule="auto"/>
            </w:pPr>
            <w:r>
              <w:rPr>
                <w:sz w:val="19"/>
                <w:szCs w:val="19"/>
              </w:rPr>
              <w:t>Recommendation dev.</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567CFDA" w14:textId="77777777" w:rsidR="00EF1A7C" w:rsidRDefault="00000000">
            <w:pPr>
              <w:spacing w:line="252" w:lineRule="auto"/>
            </w:pPr>
            <w:r>
              <w:rPr>
                <w:sz w:val="19"/>
                <w:szCs w:val="19"/>
              </w:rPr>
              <w:t>E, F, G</w:t>
            </w:r>
          </w:p>
        </w:tc>
        <w:tc>
          <w:tcPr>
            <w:tcW w:w="194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A9DD017" w14:textId="77777777" w:rsidR="00EF1A7C" w:rsidRDefault="00000000">
            <w:pPr>
              <w:spacing w:line="252" w:lineRule="auto"/>
            </w:pPr>
            <w:r>
              <w:rPr>
                <w:sz w:val="19"/>
                <w:szCs w:val="19"/>
              </w:rPr>
              <w:t>J, K</w:t>
            </w:r>
          </w:p>
        </w:tc>
        <w:tc>
          <w:tcPr>
            <w:tcW w:w="21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344B96F" w14:textId="77777777" w:rsidR="00EF1A7C" w:rsidRDefault="00000000">
            <w:pPr>
              <w:spacing w:line="252" w:lineRule="auto"/>
            </w:pPr>
            <w:r>
              <w:rPr>
                <w:b/>
                <w:bCs/>
                <w:color w:val="B02A2A"/>
                <w:sz w:val="19"/>
                <w:szCs w:val="19"/>
              </w:rPr>
              <w:t>CP</w:t>
            </w:r>
          </w:p>
        </w:tc>
      </w:tr>
      <w:tr w:rsidR="00EF1A7C" w14:paraId="60028578" w14:textId="77777777">
        <w:tc>
          <w:tcPr>
            <w:tcW w:w="5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1246CDE" w14:textId="77777777" w:rsidR="00EF1A7C" w:rsidRDefault="00000000">
            <w:pPr>
              <w:spacing w:line="252" w:lineRule="auto"/>
            </w:pPr>
            <w:r>
              <w:rPr>
                <w:sz w:val="19"/>
                <w:szCs w:val="19"/>
              </w:rPr>
              <w:t>J</w:t>
            </w:r>
          </w:p>
        </w:tc>
        <w:tc>
          <w:tcPr>
            <w:tcW w:w="28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D715180" w14:textId="77777777" w:rsidR="00EF1A7C" w:rsidRDefault="00000000">
            <w:pPr>
              <w:spacing w:line="252" w:lineRule="auto"/>
            </w:pPr>
            <w:r>
              <w:rPr>
                <w:sz w:val="19"/>
                <w:szCs w:val="19"/>
              </w:rPr>
              <w:t>Report development</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F504E9A" w14:textId="77777777" w:rsidR="00EF1A7C" w:rsidRDefault="00000000">
            <w:pPr>
              <w:spacing w:line="252" w:lineRule="auto"/>
            </w:pPr>
            <w:r>
              <w:rPr>
                <w:sz w:val="19"/>
                <w:szCs w:val="19"/>
              </w:rPr>
              <w:t>A, I (+H)</w:t>
            </w:r>
          </w:p>
        </w:tc>
        <w:tc>
          <w:tcPr>
            <w:tcW w:w="194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6E43F23" w14:textId="77777777" w:rsidR="00EF1A7C" w:rsidRDefault="00000000">
            <w:pPr>
              <w:spacing w:line="252" w:lineRule="auto"/>
            </w:pPr>
            <w:r>
              <w:rPr>
                <w:sz w:val="19"/>
                <w:szCs w:val="19"/>
              </w:rPr>
              <w:t>QA / submit</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D570FB7" w14:textId="77777777" w:rsidR="00EF1A7C" w:rsidRDefault="00000000">
            <w:pPr>
              <w:spacing w:line="252" w:lineRule="auto"/>
            </w:pPr>
            <w:r>
              <w:rPr>
                <w:b/>
                <w:bCs/>
                <w:color w:val="B02A2A"/>
                <w:sz w:val="19"/>
                <w:szCs w:val="19"/>
              </w:rPr>
              <w:t>CP</w:t>
            </w:r>
          </w:p>
        </w:tc>
      </w:tr>
      <w:tr w:rsidR="00EF1A7C" w14:paraId="319EA0A9"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BC729F4" w14:textId="77777777" w:rsidR="00EF1A7C" w:rsidRDefault="00000000">
            <w:pPr>
              <w:spacing w:line="252" w:lineRule="auto"/>
            </w:pPr>
            <w:r>
              <w:rPr>
                <w:sz w:val="19"/>
                <w:szCs w:val="19"/>
              </w:rPr>
              <w:t>K</w:t>
            </w:r>
          </w:p>
        </w:tc>
        <w:tc>
          <w:tcPr>
            <w:tcW w:w="28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2A15BEC" w14:textId="77777777" w:rsidR="00EF1A7C" w:rsidRDefault="00000000">
            <w:pPr>
              <w:spacing w:line="252" w:lineRule="auto"/>
            </w:pPr>
            <w:r>
              <w:rPr>
                <w:sz w:val="19"/>
                <w:szCs w:val="19"/>
              </w:rPr>
              <w:t>Deck development</w:t>
            </w:r>
          </w:p>
        </w:tc>
        <w:tc>
          <w:tcPr>
            <w:tcW w:w="19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3501DE4" w14:textId="77777777" w:rsidR="00EF1A7C" w:rsidRDefault="00000000">
            <w:pPr>
              <w:spacing w:line="252" w:lineRule="auto"/>
            </w:pPr>
            <w:r>
              <w:rPr>
                <w:sz w:val="19"/>
                <w:szCs w:val="19"/>
              </w:rPr>
              <w:t>A, I, J (+H)</w:t>
            </w:r>
          </w:p>
        </w:tc>
        <w:tc>
          <w:tcPr>
            <w:tcW w:w="194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3976D4D" w14:textId="77777777" w:rsidR="00EF1A7C" w:rsidRDefault="00000000">
            <w:pPr>
              <w:spacing w:line="252" w:lineRule="auto"/>
            </w:pPr>
            <w:r>
              <w:rPr>
                <w:sz w:val="19"/>
                <w:szCs w:val="19"/>
              </w:rPr>
              <w:t>QA / submit</w:t>
            </w:r>
          </w:p>
        </w:tc>
        <w:tc>
          <w:tcPr>
            <w:tcW w:w="21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348F9A9" w14:textId="77777777" w:rsidR="00EF1A7C" w:rsidRDefault="00000000">
            <w:pPr>
              <w:spacing w:line="252" w:lineRule="auto"/>
            </w:pPr>
            <w:r>
              <w:rPr>
                <w:b/>
                <w:bCs/>
                <w:color w:val="B02A2A"/>
                <w:sz w:val="19"/>
                <w:szCs w:val="19"/>
              </w:rPr>
              <w:t>CP</w:t>
            </w:r>
          </w:p>
        </w:tc>
      </w:tr>
    </w:tbl>
    <w:p w14:paraId="2D864C30" w14:textId="77777777" w:rsidR="00EF1A7C" w:rsidRDefault="00000000">
      <w:pPr>
        <w:spacing w:before="100" w:after="120" w:line="276" w:lineRule="auto"/>
      </w:pPr>
      <w:r>
        <w:rPr>
          <w:b/>
          <w:bCs/>
          <w:color w:val="1F3A5F"/>
        </w:rPr>
        <w:t xml:space="preserve">Critical path (longest dependent chain): </w:t>
      </w:r>
      <w:r>
        <w:rPr>
          <w:b/>
          <w:bCs/>
        </w:rPr>
        <w:t xml:space="preserve">A → B → C → D → E → F → G → I → J → K → QA → Submit. </w:t>
      </w:r>
      <w:r>
        <w:t>Segmentation (E) and the early-warning system (F) are the highest-leverage nodes: they feed both optimisation and the recommendation, so their quality gates (Gates 3 and 4) get the most senior review time.</w:t>
      </w:r>
    </w:p>
    <w:p w14:paraId="14258A48" w14:textId="77777777" w:rsidR="00EF1A7C" w:rsidRDefault="00000000">
      <w:r>
        <w:br w:type="page"/>
      </w:r>
    </w:p>
    <w:p w14:paraId="7F36B283" w14:textId="77777777" w:rsidR="00EF1A7C" w:rsidRDefault="00000000">
      <w:pPr>
        <w:pStyle w:val="Heading1"/>
      </w:pPr>
      <w:r>
        <w:lastRenderedPageBreak/>
        <w:t>4. Day-by-Day Timeline Until June 10</w:t>
      </w:r>
    </w:p>
    <w:p w14:paraId="706B3AEE" w14:textId="77777777" w:rsidR="00EF1A7C" w:rsidRDefault="00000000">
      <w:pPr>
        <w:spacing w:after="140" w:line="276" w:lineRule="auto"/>
      </w:pPr>
      <w:r>
        <w:t>Ten calendar days, engineered to reach “submission-ready” by end of Day 9 so that June 10 is a protected buffer and final-review day. Each day lists objectives, tasks, the gate/checkpoint that closes it, and the expected output. Critical-path tasks are flagged [CP].</w:t>
      </w:r>
    </w:p>
    <w:p w14:paraId="5CC0B984" w14:textId="77777777" w:rsidR="00EF1A7C" w:rsidRDefault="00000000">
      <w:pPr>
        <w:pStyle w:val="Heading2"/>
      </w:pPr>
      <w:r>
        <w:t>Day 1 · Mon June 1 — Framing &amp; data design [CP]</w:t>
      </w:r>
    </w:p>
    <w:p w14:paraId="6899DCEF" w14:textId="77777777" w:rsidR="00EF1A7C" w:rsidRDefault="00000000">
      <w:pPr>
        <w:spacing w:after="80" w:line="276" w:lineRule="auto"/>
      </w:pPr>
      <w:r>
        <w:rPr>
          <w:b/>
          <w:bCs/>
          <w:color w:val="1F3A5F"/>
        </w:rPr>
        <w:t xml:space="preserve">Objective: </w:t>
      </w:r>
      <w:r>
        <w:t>Lock the problem, success metrics and the complete data schema before a single row is generated.</w:t>
      </w:r>
    </w:p>
    <w:p w14:paraId="71BDB0CF" w14:textId="77777777" w:rsidR="00EF1A7C" w:rsidRDefault="00000000">
      <w:pPr>
        <w:spacing w:after="40" w:line="276" w:lineRule="auto"/>
      </w:pPr>
      <w:r>
        <w:rPr>
          <w:b/>
          <w:bCs/>
          <w:color w:val="2E75B6"/>
        </w:rPr>
        <w:t>Tasks</w:t>
      </w:r>
    </w:p>
    <w:p w14:paraId="1534FC4C" w14:textId="77777777" w:rsidR="00EF1A7C" w:rsidRDefault="00000000">
      <w:pPr>
        <w:pStyle w:val="ListParagraph"/>
        <w:numPr>
          <w:ilvl w:val="0"/>
          <w:numId w:val="2"/>
        </w:numPr>
        <w:spacing w:after="70" w:line="268" w:lineRule="auto"/>
      </w:pPr>
      <w:r>
        <w:t>Kickoff: confirm objective, scope, definitions of default/delinquency, success metrics (WS A). [CP]</w:t>
      </w:r>
    </w:p>
    <w:p w14:paraId="2CBFB645" w14:textId="77777777" w:rsidR="00EF1A7C" w:rsidRDefault="00000000">
      <w:pPr>
        <w:pStyle w:val="ListParagraph"/>
        <w:numPr>
          <w:ilvl w:val="0"/>
          <w:numId w:val="2"/>
        </w:numPr>
        <w:spacing w:after="70" w:line="268" w:lineRule="auto"/>
      </w:pPr>
      <w:r>
        <w:t>Draft engagement charter and storyline hypothesis (“we expect to recommend …”).</w:t>
      </w:r>
    </w:p>
    <w:p w14:paraId="51C0338E" w14:textId="77777777" w:rsidR="00EF1A7C" w:rsidRDefault="00000000">
      <w:pPr>
        <w:pStyle w:val="ListParagraph"/>
        <w:numPr>
          <w:ilvl w:val="0"/>
          <w:numId w:val="2"/>
        </w:numPr>
        <w:spacing w:after="70" w:line="268" w:lineRule="auto"/>
      </w:pPr>
      <w:r>
        <w:t>Design four-table schema, variable dictionary (must/nice-to-have), and target distributions (WS B). [CP]</w:t>
      </w:r>
    </w:p>
    <w:p w14:paraId="5586BB28" w14:textId="77777777" w:rsidR="00EF1A7C" w:rsidRDefault="00000000">
      <w:pPr>
        <w:pStyle w:val="ListParagraph"/>
        <w:numPr>
          <w:ilvl w:val="0"/>
          <w:numId w:val="2"/>
        </w:numPr>
        <w:spacing w:after="70" w:line="268" w:lineRule="auto"/>
      </w:pPr>
      <w:r>
        <w:t>Set up repo, controlled workbook shell, version control and naming conventions (PMO).</w:t>
      </w:r>
    </w:p>
    <w:p w14:paraId="2CC6CEF1" w14:textId="77777777" w:rsidR="00EF1A7C" w:rsidRDefault="00000000">
      <w:pPr>
        <w:spacing w:before="60" w:after="40" w:line="276" w:lineRule="auto"/>
      </w:pPr>
      <w:r>
        <w:rPr>
          <w:b/>
          <w:bCs/>
          <w:color w:val="1F3A5F"/>
        </w:rPr>
        <w:t xml:space="preserve">Checkpoint / gate: </w:t>
      </w:r>
      <w:r>
        <w:t>End-of-day review of charter + schema against the brief's data table and five key questions.</w:t>
      </w:r>
    </w:p>
    <w:p w14:paraId="61FDAC1F" w14:textId="77777777" w:rsidR="00EF1A7C" w:rsidRDefault="00000000">
      <w:pPr>
        <w:spacing w:after="140" w:line="276" w:lineRule="auto"/>
      </w:pPr>
      <w:r>
        <w:rPr>
          <w:b/>
          <w:bCs/>
          <w:color w:val="1F3A5F"/>
        </w:rPr>
        <w:t xml:space="preserve">Expected output: </w:t>
      </w:r>
      <w:r>
        <w:t>Signed charter; complete data dictionary; documented design targets and assumptions log.</w:t>
      </w:r>
    </w:p>
    <w:p w14:paraId="5BC1006B" w14:textId="77777777" w:rsidR="00EF1A7C" w:rsidRDefault="00000000">
      <w:pPr>
        <w:pStyle w:val="Heading2"/>
      </w:pPr>
      <w:r>
        <w:t>Day 2 · Tue June 2 — Data generation → Gate 1 [CP]</w:t>
      </w:r>
    </w:p>
    <w:p w14:paraId="1639FCF0" w14:textId="77777777" w:rsidR="00EF1A7C" w:rsidRDefault="00000000">
      <w:pPr>
        <w:spacing w:after="80" w:line="276" w:lineRule="auto"/>
      </w:pPr>
      <w:r>
        <w:rPr>
          <w:b/>
          <w:bCs/>
          <w:color w:val="1F3A5F"/>
        </w:rPr>
        <w:t xml:space="preserve">Objective: </w:t>
      </w:r>
      <w:r>
        <w:t>Generate a behaviourally coherent dataset and pass the data-realism gate.</w:t>
      </w:r>
    </w:p>
    <w:p w14:paraId="49A94486" w14:textId="77777777" w:rsidR="00EF1A7C" w:rsidRDefault="00000000">
      <w:pPr>
        <w:spacing w:after="40" w:line="276" w:lineRule="auto"/>
      </w:pPr>
      <w:r>
        <w:rPr>
          <w:b/>
          <w:bCs/>
          <w:color w:val="2E75B6"/>
        </w:rPr>
        <w:t>Tasks</w:t>
      </w:r>
    </w:p>
    <w:p w14:paraId="7DB6B180" w14:textId="77777777" w:rsidR="00EF1A7C" w:rsidRDefault="00000000">
      <w:pPr>
        <w:pStyle w:val="ListParagraph"/>
        <w:numPr>
          <w:ilvl w:val="0"/>
          <w:numId w:val="2"/>
        </w:numPr>
        <w:spacing w:after="70" w:line="268" w:lineRule="auto"/>
      </w:pPr>
      <w:r>
        <w:t>Build seeded, parameterised generator; latent-risk-driven correlations (WS C). [CP]</w:t>
      </w:r>
    </w:p>
    <w:p w14:paraId="64C4801F" w14:textId="77777777" w:rsidR="00EF1A7C" w:rsidRDefault="00000000">
      <w:pPr>
        <w:pStyle w:val="ListParagraph"/>
        <w:numPr>
          <w:ilvl w:val="0"/>
          <w:numId w:val="2"/>
        </w:numPr>
        <w:spacing w:after="70" w:line="268" w:lineRule="auto"/>
      </w:pPr>
      <w:r>
        <w:t>Produce customers, loans, repayments, behaviour tables at target volumes. [CP]</w:t>
      </w:r>
    </w:p>
    <w:p w14:paraId="6174126E" w14:textId="77777777" w:rsidR="00EF1A7C" w:rsidRDefault="00000000">
      <w:pPr>
        <w:pStyle w:val="ListParagraph"/>
        <w:numPr>
          <w:ilvl w:val="0"/>
          <w:numId w:val="2"/>
        </w:numPr>
        <w:spacing w:after="70" w:line="268" w:lineRule="auto"/>
      </w:pPr>
      <w:r>
        <w:t>Run data-quality + realism + distribution checks against design targets.</w:t>
      </w:r>
    </w:p>
    <w:p w14:paraId="3CF3F8C0" w14:textId="77777777" w:rsidR="00EF1A7C" w:rsidRDefault="00000000">
      <w:pPr>
        <w:pStyle w:val="ListParagraph"/>
        <w:numPr>
          <w:ilvl w:val="0"/>
          <w:numId w:val="2"/>
        </w:numPr>
        <w:spacing w:after="70" w:line="268" w:lineRule="auto"/>
      </w:pPr>
      <w:r>
        <w:t>Fix any relationship that contradicts the brief's expected directions; re-generate.</w:t>
      </w:r>
    </w:p>
    <w:p w14:paraId="769AC213" w14:textId="77777777" w:rsidR="00EF1A7C" w:rsidRDefault="00000000">
      <w:pPr>
        <w:spacing w:before="60" w:after="40" w:line="276" w:lineRule="auto"/>
      </w:pPr>
      <w:r>
        <w:rPr>
          <w:b/>
          <w:bCs/>
          <w:color w:val="1F3A5F"/>
        </w:rPr>
        <w:t xml:space="preserve">Checkpoint / gate: </w:t>
      </w:r>
      <w:r>
        <w:t>GATE 1 — Synthetic data review (acceptance criteria in §6).</w:t>
      </w:r>
    </w:p>
    <w:p w14:paraId="2A145B6C" w14:textId="77777777" w:rsidR="00EF1A7C" w:rsidRDefault="00000000">
      <w:pPr>
        <w:spacing w:after="140" w:line="276" w:lineRule="auto"/>
      </w:pPr>
      <w:r>
        <w:rPr>
          <w:b/>
          <w:bCs/>
          <w:color w:val="1F3A5F"/>
        </w:rPr>
        <w:t xml:space="preserve">Expected output: </w:t>
      </w:r>
      <w:r>
        <w:t>Four validated tables + data dictionary + Gate 1 sign-off log.</w:t>
      </w:r>
    </w:p>
    <w:p w14:paraId="6A04161F" w14:textId="77777777" w:rsidR="00EF1A7C" w:rsidRDefault="00000000">
      <w:pPr>
        <w:pStyle w:val="Heading2"/>
      </w:pPr>
      <w:r>
        <w:t>Day 3 · Wed June 3 — EDA &amp; diagnostics → Gate 2 [CP]</w:t>
      </w:r>
    </w:p>
    <w:p w14:paraId="39D1A5F0" w14:textId="77777777" w:rsidR="00EF1A7C" w:rsidRDefault="00000000">
      <w:pPr>
        <w:spacing w:after="80" w:line="276" w:lineRule="auto"/>
      </w:pPr>
      <w:r>
        <w:rPr>
          <w:b/>
          <w:bCs/>
          <w:color w:val="1F3A5F"/>
        </w:rPr>
        <w:t xml:space="preserve">Objective: </w:t>
      </w:r>
      <w:r>
        <w:t>Diagnose the current-state portfolio and pre-stage the deck's diagnostic exhibits.</w:t>
      </w:r>
    </w:p>
    <w:p w14:paraId="3AD7B9A3" w14:textId="77777777" w:rsidR="00EF1A7C" w:rsidRDefault="00000000">
      <w:pPr>
        <w:spacing w:after="40" w:line="276" w:lineRule="auto"/>
      </w:pPr>
      <w:r>
        <w:rPr>
          <w:b/>
          <w:bCs/>
          <w:color w:val="2E75B6"/>
        </w:rPr>
        <w:t>Tasks</w:t>
      </w:r>
    </w:p>
    <w:p w14:paraId="00F966B4" w14:textId="77777777" w:rsidR="00EF1A7C" w:rsidRDefault="00000000">
      <w:pPr>
        <w:pStyle w:val="ListParagraph"/>
        <w:numPr>
          <w:ilvl w:val="0"/>
          <w:numId w:val="2"/>
        </w:numPr>
        <w:spacing w:after="70" w:line="268" w:lineRule="auto"/>
      </w:pPr>
      <w:r>
        <w:t>Portfolio diagnostics, cohort/vintage, delinquency &amp; roll-rate analysis (WS D). [CP]</w:t>
      </w:r>
    </w:p>
    <w:p w14:paraId="7AE5BB9D" w14:textId="77777777" w:rsidR="00EF1A7C" w:rsidRDefault="00000000">
      <w:pPr>
        <w:pStyle w:val="ListParagraph"/>
        <w:numPr>
          <w:ilvl w:val="0"/>
          <w:numId w:val="2"/>
        </w:numPr>
        <w:spacing w:after="70" w:line="268" w:lineRule="auto"/>
      </w:pPr>
      <w:r>
        <w:t>Channel performance and unit-economics (CAC, CLV proxy, payback) by segment.</w:t>
      </w:r>
    </w:p>
    <w:p w14:paraId="5A5B6707" w14:textId="77777777" w:rsidR="00EF1A7C" w:rsidRDefault="00000000">
      <w:pPr>
        <w:pStyle w:val="ListParagraph"/>
        <w:numPr>
          <w:ilvl w:val="0"/>
          <w:numId w:val="2"/>
        </w:numPr>
        <w:spacing w:after="70" w:line="268" w:lineRule="auto"/>
      </w:pPr>
      <w:r>
        <w:t>Curate 10–15 exhibit chart pack; write the one-line insight under each.</w:t>
      </w:r>
    </w:p>
    <w:p w14:paraId="7F8C599F" w14:textId="77777777" w:rsidR="00EF1A7C" w:rsidRDefault="00000000">
      <w:pPr>
        <w:pStyle w:val="ListParagraph"/>
        <w:numPr>
          <w:ilvl w:val="0"/>
          <w:numId w:val="2"/>
        </w:numPr>
        <w:spacing w:after="70" w:line="268" w:lineRule="auto"/>
      </w:pPr>
      <w:r>
        <w:t>Spin up dashboard skeleton in parallel off EDA outputs (WS H, parallel).</w:t>
      </w:r>
    </w:p>
    <w:p w14:paraId="4657200C" w14:textId="77777777" w:rsidR="00EF1A7C" w:rsidRDefault="00000000">
      <w:pPr>
        <w:spacing w:before="60" w:after="40" w:line="276" w:lineRule="auto"/>
      </w:pPr>
      <w:r>
        <w:rPr>
          <w:b/>
          <w:bCs/>
          <w:color w:val="1F3A5F"/>
        </w:rPr>
        <w:t xml:space="preserve">Checkpoint / gate: </w:t>
      </w:r>
      <w:r>
        <w:t>GATE 2 — EDA review: insights are decision-relevant, not descriptive.</w:t>
      </w:r>
    </w:p>
    <w:p w14:paraId="17754CCB" w14:textId="77777777" w:rsidR="00EF1A7C" w:rsidRDefault="00000000">
      <w:pPr>
        <w:spacing w:after="140" w:line="276" w:lineRule="auto"/>
      </w:pPr>
      <w:r>
        <w:rPr>
          <w:b/>
          <w:bCs/>
          <w:color w:val="1F3A5F"/>
        </w:rPr>
        <w:t xml:space="preserve">Expected output: </w:t>
      </w:r>
      <w:r>
        <w:t>EDA notebook + chart pack with insights; dashboard skeleton; Gate 2 sign-off.</w:t>
      </w:r>
    </w:p>
    <w:p w14:paraId="0A0FD8D2" w14:textId="77777777" w:rsidR="00EF1A7C" w:rsidRDefault="00000000">
      <w:pPr>
        <w:pStyle w:val="Heading2"/>
      </w:pPr>
      <w:r>
        <w:t>Day 4 · Thu June 4 — Segmentation → Gate 3 [CP]</w:t>
      </w:r>
    </w:p>
    <w:p w14:paraId="1CFDB84C" w14:textId="77777777" w:rsidR="00EF1A7C" w:rsidRDefault="00000000">
      <w:pPr>
        <w:spacing w:after="80" w:line="276" w:lineRule="auto"/>
      </w:pPr>
      <w:r>
        <w:rPr>
          <w:b/>
          <w:bCs/>
          <w:color w:val="1F3A5F"/>
        </w:rPr>
        <w:lastRenderedPageBreak/>
        <w:t xml:space="preserve">Objective: </w:t>
      </w:r>
      <w:r>
        <w:t>Produce interpretable, materially separated, stable risk/value segments (Q1).</w:t>
      </w:r>
    </w:p>
    <w:p w14:paraId="4C940470" w14:textId="77777777" w:rsidR="00EF1A7C" w:rsidRDefault="00000000">
      <w:pPr>
        <w:spacing w:after="40" w:line="276" w:lineRule="auto"/>
      </w:pPr>
      <w:r>
        <w:rPr>
          <w:b/>
          <w:bCs/>
          <w:color w:val="2E75B6"/>
        </w:rPr>
        <w:t>Tasks</w:t>
      </w:r>
    </w:p>
    <w:p w14:paraId="657B2BCE" w14:textId="77777777" w:rsidR="00EF1A7C" w:rsidRDefault="00000000">
      <w:pPr>
        <w:pStyle w:val="ListParagraph"/>
        <w:numPr>
          <w:ilvl w:val="0"/>
          <w:numId w:val="2"/>
        </w:numPr>
        <w:spacing w:after="70" w:line="268" w:lineRule="auto"/>
      </w:pPr>
      <w:r>
        <w:t>Run heuristic, tree-based and clustering methods; compare on the selection criteria (WS E). [CP]</w:t>
      </w:r>
    </w:p>
    <w:p w14:paraId="414C65FD" w14:textId="77777777" w:rsidR="00EF1A7C" w:rsidRDefault="00000000">
      <w:pPr>
        <w:pStyle w:val="ListParagraph"/>
        <w:numPr>
          <w:ilvl w:val="0"/>
          <w:numId w:val="2"/>
        </w:numPr>
        <w:spacing w:after="70" w:line="268" w:lineRule="auto"/>
      </w:pPr>
      <w:r>
        <w:t>Build risk × value matrix and product–ticket–tenure cells.</w:t>
      </w:r>
    </w:p>
    <w:p w14:paraId="2AF160D2" w14:textId="77777777" w:rsidR="00EF1A7C" w:rsidRDefault="00000000">
      <w:pPr>
        <w:pStyle w:val="ListParagraph"/>
        <w:numPr>
          <w:ilvl w:val="0"/>
          <w:numId w:val="2"/>
        </w:numPr>
        <w:spacing w:after="70" w:line="268" w:lineRule="auto"/>
      </w:pPr>
      <w:r>
        <w:t>Stability test on bootstrap samples; “name each segment in one line” test.</w:t>
      </w:r>
    </w:p>
    <w:p w14:paraId="091C1DD4" w14:textId="77777777" w:rsidR="00EF1A7C" w:rsidRDefault="00000000">
      <w:pPr>
        <w:pStyle w:val="ListParagraph"/>
        <w:numPr>
          <w:ilvl w:val="0"/>
          <w:numId w:val="2"/>
        </w:numPr>
        <w:spacing w:after="70" w:line="268" w:lineRule="auto"/>
      </w:pPr>
      <w:r>
        <w:t>Define the policy hook for each segment (feeds G and I).</w:t>
      </w:r>
    </w:p>
    <w:p w14:paraId="16B0F0B6" w14:textId="77777777" w:rsidR="00EF1A7C" w:rsidRDefault="00000000">
      <w:pPr>
        <w:spacing w:before="60" w:after="40" w:line="276" w:lineRule="auto"/>
      </w:pPr>
      <w:r>
        <w:rPr>
          <w:b/>
          <w:bCs/>
          <w:color w:val="1F3A5F"/>
        </w:rPr>
        <w:t xml:space="preserve">Checkpoint / gate: </w:t>
      </w:r>
      <w:r>
        <w:t>GATE 3 — Segmentation review: separated, interpretable, actionable, stable.</w:t>
      </w:r>
    </w:p>
    <w:p w14:paraId="1D0F2D6B" w14:textId="77777777" w:rsidR="00EF1A7C" w:rsidRDefault="00000000">
      <w:pPr>
        <w:spacing w:after="140" w:line="276" w:lineRule="auto"/>
      </w:pPr>
      <w:r>
        <w:rPr>
          <w:b/>
          <w:bCs/>
          <w:color w:val="1F3A5F"/>
        </w:rPr>
        <w:t xml:space="preserve">Expected output: </w:t>
      </w:r>
      <w:r>
        <w:t>4–6 named segments with profiles, sizes, risk/value metrics; Gate 3 sign-off.</w:t>
      </w:r>
    </w:p>
    <w:p w14:paraId="6A4E174B" w14:textId="77777777" w:rsidR="00EF1A7C" w:rsidRDefault="00000000">
      <w:pPr>
        <w:pStyle w:val="Heading2"/>
      </w:pPr>
      <w:r>
        <w:t>Day 5 · Fri June 5 — Early-warning system [CP]</w:t>
      </w:r>
    </w:p>
    <w:p w14:paraId="50E085A4" w14:textId="77777777" w:rsidR="00EF1A7C" w:rsidRDefault="00000000">
      <w:pPr>
        <w:spacing w:after="80" w:line="276" w:lineRule="auto"/>
      </w:pPr>
      <w:r>
        <w:rPr>
          <w:b/>
          <w:bCs/>
          <w:color w:val="1F3A5F"/>
        </w:rPr>
        <w:t xml:space="preserve">Objective: </w:t>
      </w:r>
      <w:r>
        <w:t>Engineer behavioural features and build a governable delinquency-prediction flag (Q5 enabler).</w:t>
      </w:r>
    </w:p>
    <w:p w14:paraId="5073C5E9" w14:textId="77777777" w:rsidR="00EF1A7C" w:rsidRDefault="00000000">
      <w:pPr>
        <w:spacing w:after="40" w:line="276" w:lineRule="auto"/>
      </w:pPr>
      <w:r>
        <w:rPr>
          <w:b/>
          <w:bCs/>
          <w:color w:val="2E75B6"/>
        </w:rPr>
        <w:t>Tasks</w:t>
      </w:r>
    </w:p>
    <w:p w14:paraId="047C539D" w14:textId="77777777" w:rsidR="00EF1A7C" w:rsidRDefault="00000000">
      <w:pPr>
        <w:pStyle w:val="ListParagraph"/>
        <w:numPr>
          <w:ilvl w:val="0"/>
          <w:numId w:val="2"/>
        </w:numPr>
        <w:spacing w:after="70" w:line="268" w:lineRule="auto"/>
      </w:pPr>
      <w:r>
        <w:t>Feature engineering: trends/deltas, streaks, volatility spikes (WS F). [CP]</w:t>
      </w:r>
    </w:p>
    <w:p w14:paraId="30A06AF4" w14:textId="77777777" w:rsidR="00EF1A7C" w:rsidRDefault="00000000">
      <w:pPr>
        <w:pStyle w:val="ListParagraph"/>
        <w:numPr>
          <w:ilvl w:val="0"/>
          <w:numId w:val="2"/>
        </w:numPr>
        <w:spacing w:after="70" w:line="268" w:lineRule="auto"/>
      </w:pPr>
      <w:r>
        <w:t>Fit scorecard/logistic + GBM (monotonic) on forward 60–90-day default target. [CP]</w:t>
      </w:r>
    </w:p>
    <w:p w14:paraId="1533DFF8" w14:textId="77777777" w:rsidR="00EF1A7C" w:rsidRDefault="00000000">
      <w:pPr>
        <w:pStyle w:val="ListParagraph"/>
        <w:numPr>
          <w:ilvl w:val="0"/>
          <w:numId w:val="2"/>
        </w:numPr>
        <w:spacing w:after="70" w:line="268" w:lineRule="auto"/>
      </w:pPr>
      <w:r>
        <w:t>Design trigger rules and green/amber/red thresholds tied to collections capacity.</w:t>
      </w:r>
    </w:p>
    <w:p w14:paraId="0223F1F5" w14:textId="77777777" w:rsidR="00EF1A7C" w:rsidRDefault="00000000">
      <w:pPr>
        <w:pStyle w:val="ListParagraph"/>
        <w:numPr>
          <w:ilvl w:val="0"/>
          <w:numId w:val="2"/>
        </w:numPr>
        <w:spacing w:after="70" w:line="268" w:lineRule="auto"/>
      </w:pPr>
      <w:r>
        <w:t>Extend dashboards with segment and EWS views (WS H, parallel).</w:t>
      </w:r>
    </w:p>
    <w:p w14:paraId="3805F4B5" w14:textId="77777777" w:rsidR="00EF1A7C" w:rsidRDefault="00000000">
      <w:pPr>
        <w:spacing w:before="60" w:after="40" w:line="276" w:lineRule="auto"/>
      </w:pPr>
      <w:r>
        <w:rPr>
          <w:b/>
          <w:bCs/>
          <w:color w:val="1F3A5F"/>
        </w:rPr>
        <w:t xml:space="preserve">Checkpoint / gate: </w:t>
      </w:r>
      <w:r>
        <w:t>End-of-day model readout: AUC/KS, lift, and — critically — expected lead time.</w:t>
      </w:r>
    </w:p>
    <w:p w14:paraId="5789A024" w14:textId="77777777" w:rsidR="00EF1A7C" w:rsidRDefault="00000000">
      <w:pPr>
        <w:spacing w:after="140" w:line="276" w:lineRule="auto"/>
      </w:pPr>
      <w:r>
        <w:rPr>
          <w:b/>
          <w:bCs/>
          <w:color w:val="1F3A5F"/>
        </w:rPr>
        <w:t xml:space="preserve">Expected output: </w:t>
      </w:r>
      <w:r>
        <w:t>EWS scorecard + trigger rules + draft threshold table.</w:t>
      </w:r>
    </w:p>
    <w:p w14:paraId="55D1747F" w14:textId="77777777" w:rsidR="00EF1A7C" w:rsidRDefault="00000000">
      <w:pPr>
        <w:pStyle w:val="Heading2"/>
      </w:pPr>
      <w:r>
        <w:t>Day 6 · Sat June 6 — EWS validation + optimisation → Gate 4 [CP]</w:t>
      </w:r>
    </w:p>
    <w:p w14:paraId="5F6F09CC" w14:textId="77777777" w:rsidR="00EF1A7C" w:rsidRDefault="00000000">
      <w:pPr>
        <w:spacing w:after="80" w:line="276" w:lineRule="auto"/>
      </w:pPr>
      <w:r>
        <w:rPr>
          <w:b/>
          <w:bCs/>
          <w:color w:val="1F3A5F"/>
        </w:rPr>
        <w:t xml:space="preserve">Objective: </w:t>
      </w:r>
      <w:r>
        <w:t>Validate the model out-of-time and begin portfolio optimisation.</w:t>
      </w:r>
    </w:p>
    <w:p w14:paraId="41D7B2E6" w14:textId="77777777" w:rsidR="00EF1A7C" w:rsidRDefault="00000000">
      <w:pPr>
        <w:spacing w:after="40" w:line="276" w:lineRule="auto"/>
      </w:pPr>
      <w:r>
        <w:rPr>
          <w:b/>
          <w:bCs/>
          <w:color w:val="2E75B6"/>
        </w:rPr>
        <w:t>Tasks</w:t>
      </w:r>
    </w:p>
    <w:p w14:paraId="0AF6E897" w14:textId="77777777" w:rsidR="00EF1A7C" w:rsidRDefault="00000000">
      <w:pPr>
        <w:pStyle w:val="ListParagraph"/>
        <w:numPr>
          <w:ilvl w:val="0"/>
          <w:numId w:val="2"/>
        </w:numPr>
        <w:spacing w:after="70" w:line="268" w:lineRule="auto"/>
      </w:pPr>
      <w:r>
        <w:t>Train/test + out-of-time validation; stability and sensitivity checks (backtesting). [CP]</w:t>
      </w:r>
    </w:p>
    <w:p w14:paraId="3D45A3D3" w14:textId="77777777" w:rsidR="00EF1A7C" w:rsidRDefault="00000000">
      <w:pPr>
        <w:pStyle w:val="ListParagraph"/>
        <w:numPr>
          <w:ilvl w:val="0"/>
          <w:numId w:val="2"/>
        </w:numPr>
        <w:spacing w:after="70" w:line="268" w:lineRule="auto"/>
      </w:pPr>
      <w:r>
        <w:t>Finalise thresholds against false-positive vs. missed-default cost.</w:t>
      </w:r>
    </w:p>
    <w:p w14:paraId="33AAAD9F" w14:textId="77777777" w:rsidR="00EF1A7C" w:rsidRDefault="00000000">
      <w:pPr>
        <w:pStyle w:val="ListParagraph"/>
        <w:numPr>
          <w:ilvl w:val="0"/>
          <w:numId w:val="2"/>
        </w:numPr>
        <w:spacing w:after="70" w:line="268" w:lineRule="auto"/>
      </w:pPr>
      <w:r>
        <w:t>Begin pricing/tenure/approval optimisation by segment (WS G). [CP]</w:t>
      </w:r>
    </w:p>
    <w:p w14:paraId="35D369AE" w14:textId="77777777" w:rsidR="00EF1A7C" w:rsidRDefault="00000000">
      <w:pPr>
        <w:pStyle w:val="ListParagraph"/>
        <w:numPr>
          <w:ilvl w:val="0"/>
          <w:numId w:val="2"/>
        </w:numPr>
        <w:spacing w:after="70" w:line="268" w:lineRule="auto"/>
      </w:pPr>
      <w:r>
        <w:t>Set up baseline vs. scenario framework with shared assumptions.</w:t>
      </w:r>
    </w:p>
    <w:p w14:paraId="0A8A058A" w14:textId="77777777" w:rsidR="00EF1A7C" w:rsidRDefault="00000000">
      <w:pPr>
        <w:spacing w:before="60" w:after="40" w:line="276" w:lineRule="auto"/>
      </w:pPr>
      <w:r>
        <w:rPr>
          <w:b/>
          <w:bCs/>
          <w:color w:val="1F3A5F"/>
        </w:rPr>
        <w:t xml:space="preserve">Checkpoint / gate: </w:t>
      </w:r>
      <w:r>
        <w:t>GATE 4 — Model review: validated, stable, governable, lead time meaningful.</w:t>
      </w:r>
    </w:p>
    <w:p w14:paraId="6C0343FD" w14:textId="77777777" w:rsidR="00EF1A7C" w:rsidRDefault="00000000">
      <w:pPr>
        <w:spacing w:after="140" w:line="276" w:lineRule="auto"/>
      </w:pPr>
      <w:r>
        <w:rPr>
          <w:b/>
          <w:bCs/>
          <w:color w:val="1F3A5F"/>
        </w:rPr>
        <w:t xml:space="preserve">Expected output: </w:t>
      </w:r>
      <w:r>
        <w:t>Validated EWS pack; optimisation scenario framework live; Gate 4 sign-off.</w:t>
      </w:r>
    </w:p>
    <w:p w14:paraId="54543E57" w14:textId="77777777" w:rsidR="00EF1A7C" w:rsidRDefault="00000000">
      <w:pPr>
        <w:pStyle w:val="Heading2"/>
      </w:pPr>
      <w:r>
        <w:t>Day 7 · Sun June 7 — Optimisation &amp; recommendations → Gate 5 [CP]</w:t>
      </w:r>
    </w:p>
    <w:p w14:paraId="3EE86BFE" w14:textId="77777777" w:rsidR="00EF1A7C" w:rsidRDefault="00000000">
      <w:pPr>
        <w:spacing w:after="80" w:line="276" w:lineRule="auto"/>
      </w:pPr>
      <w:r>
        <w:rPr>
          <w:b/>
          <w:bCs/>
          <w:color w:val="1F3A5F"/>
        </w:rPr>
        <w:t xml:space="preserve">Objective: </w:t>
      </w:r>
      <w:r>
        <w:t>Complete scenario/sensitivity analysis and convert findings into prioritised, costed policy.</w:t>
      </w:r>
    </w:p>
    <w:p w14:paraId="7583C7B0" w14:textId="77777777" w:rsidR="00EF1A7C" w:rsidRDefault="00000000">
      <w:pPr>
        <w:spacing w:after="40" w:line="276" w:lineRule="auto"/>
      </w:pPr>
      <w:r>
        <w:rPr>
          <w:b/>
          <w:bCs/>
          <w:color w:val="2E75B6"/>
        </w:rPr>
        <w:t>Tasks</w:t>
      </w:r>
    </w:p>
    <w:p w14:paraId="5B9091AA" w14:textId="77777777" w:rsidR="00EF1A7C" w:rsidRDefault="00000000">
      <w:pPr>
        <w:pStyle w:val="ListParagraph"/>
        <w:numPr>
          <w:ilvl w:val="0"/>
          <w:numId w:val="2"/>
        </w:numPr>
        <w:spacing w:after="70" w:line="268" w:lineRule="auto"/>
      </w:pPr>
      <w:r>
        <w:t>Run baseline + 2–3 policy scenarios; project default, volume, revenue, risk-adj. contribution (WS G). [CP]</w:t>
      </w:r>
    </w:p>
    <w:p w14:paraId="543101CB" w14:textId="77777777" w:rsidR="00EF1A7C" w:rsidRDefault="00000000">
      <w:pPr>
        <w:pStyle w:val="ListParagraph"/>
        <w:numPr>
          <w:ilvl w:val="0"/>
          <w:numId w:val="2"/>
        </w:numPr>
        <w:spacing w:after="70" w:line="268" w:lineRule="auto"/>
      </w:pPr>
      <w:r>
        <w:t>Sensitivity / tornado on key assumptions incl. macro stress; explicit growth-vs-risk trade-off.</w:t>
      </w:r>
    </w:p>
    <w:p w14:paraId="771EBD2E" w14:textId="77777777" w:rsidR="00EF1A7C" w:rsidRDefault="00000000">
      <w:pPr>
        <w:pStyle w:val="ListParagraph"/>
        <w:numPr>
          <w:ilvl w:val="0"/>
          <w:numId w:val="2"/>
        </w:numPr>
        <w:spacing w:after="70" w:line="268" w:lineRule="auto"/>
      </w:pPr>
      <w:r>
        <w:t>Prioritise policies (impact × feasibility × speed); pick headline + 2–3 levers (WS I). [CP]</w:t>
      </w:r>
    </w:p>
    <w:p w14:paraId="714C9840" w14:textId="77777777" w:rsidR="00EF1A7C" w:rsidRDefault="00000000">
      <w:pPr>
        <w:pStyle w:val="ListParagraph"/>
        <w:numPr>
          <w:ilvl w:val="0"/>
          <w:numId w:val="2"/>
        </w:numPr>
        <w:spacing w:after="70" w:line="268" w:lineRule="auto"/>
      </w:pPr>
      <w:r>
        <w:t>Build impact table with assumption set and plausible ranges.</w:t>
      </w:r>
    </w:p>
    <w:p w14:paraId="2279C9E9" w14:textId="77777777" w:rsidR="00EF1A7C" w:rsidRDefault="00000000">
      <w:pPr>
        <w:spacing w:before="60" w:after="40" w:line="276" w:lineRule="auto"/>
      </w:pPr>
      <w:r>
        <w:rPr>
          <w:b/>
          <w:bCs/>
          <w:color w:val="1F3A5F"/>
        </w:rPr>
        <w:t xml:space="preserve">Checkpoint / gate: </w:t>
      </w:r>
      <w:r>
        <w:t>GATE 5 — Recommendation review: feasible, prioritised, quantified, guardrailed.</w:t>
      </w:r>
    </w:p>
    <w:p w14:paraId="3543B075" w14:textId="77777777" w:rsidR="00EF1A7C" w:rsidRDefault="00000000">
      <w:pPr>
        <w:spacing w:after="140" w:line="276" w:lineRule="auto"/>
      </w:pPr>
      <w:r>
        <w:rPr>
          <w:b/>
          <w:bCs/>
          <w:color w:val="1F3A5F"/>
        </w:rPr>
        <w:lastRenderedPageBreak/>
        <w:t xml:space="preserve">Expected output: </w:t>
      </w:r>
      <w:r>
        <w:t>Scenario comparison + sensitivity; prioritised recommendation set with impact table; Gate 5 sign-off.</w:t>
      </w:r>
    </w:p>
    <w:p w14:paraId="00D556EB" w14:textId="77777777" w:rsidR="00EF1A7C" w:rsidRDefault="00000000">
      <w:pPr>
        <w:pStyle w:val="Heading2"/>
      </w:pPr>
      <w:r>
        <w:t>Day 8 · Mon June 8 — Dashboards + report draft [CP]</w:t>
      </w:r>
    </w:p>
    <w:p w14:paraId="137423C1" w14:textId="77777777" w:rsidR="00EF1A7C" w:rsidRDefault="00000000">
      <w:pPr>
        <w:spacing w:after="80" w:line="276" w:lineRule="auto"/>
      </w:pPr>
      <w:r>
        <w:rPr>
          <w:b/>
          <w:bCs/>
          <w:color w:val="1F3A5F"/>
        </w:rPr>
        <w:t xml:space="preserve">Objective: </w:t>
      </w:r>
      <w:r>
        <w:t>Finalise dashboards and produce a complete first draft of the CRO report.</w:t>
      </w:r>
    </w:p>
    <w:p w14:paraId="698C674C" w14:textId="77777777" w:rsidR="00EF1A7C" w:rsidRDefault="00000000">
      <w:pPr>
        <w:spacing w:after="40" w:line="276" w:lineRule="auto"/>
      </w:pPr>
      <w:r>
        <w:rPr>
          <w:b/>
          <w:bCs/>
          <w:color w:val="2E75B6"/>
        </w:rPr>
        <w:t>Tasks</w:t>
      </w:r>
    </w:p>
    <w:p w14:paraId="4A63BF30" w14:textId="77777777" w:rsidR="00EF1A7C" w:rsidRDefault="00000000">
      <w:pPr>
        <w:pStyle w:val="ListParagraph"/>
        <w:numPr>
          <w:ilvl w:val="0"/>
          <w:numId w:val="2"/>
        </w:numPr>
        <w:spacing w:after="70" w:line="268" w:lineRule="auto"/>
      </w:pPr>
      <w:r>
        <w:t>Finalise four dashboard views from the controlled source (WS H).</w:t>
      </w:r>
    </w:p>
    <w:p w14:paraId="6FAA7E3C" w14:textId="77777777" w:rsidR="00EF1A7C" w:rsidRDefault="00000000">
      <w:pPr>
        <w:pStyle w:val="ListParagraph"/>
        <w:numPr>
          <w:ilvl w:val="0"/>
          <w:numId w:val="2"/>
        </w:numPr>
        <w:spacing w:after="70" w:line="268" w:lineRule="auto"/>
      </w:pPr>
      <w:r>
        <w:t>Write full report draft: exec summary → segmentation → EWS → policy → impact (WS J). [CP]</w:t>
      </w:r>
    </w:p>
    <w:p w14:paraId="7AB9AFEA" w14:textId="77777777" w:rsidR="00EF1A7C" w:rsidRDefault="00000000">
      <w:pPr>
        <w:pStyle w:val="ListParagraph"/>
        <w:numPr>
          <w:ilvl w:val="0"/>
          <w:numId w:val="2"/>
        </w:numPr>
        <w:spacing w:after="70" w:line="268" w:lineRule="auto"/>
      </w:pPr>
      <w:r>
        <w:t>Reconcile every report number to the controlled workbook (one number, one source).</w:t>
      </w:r>
    </w:p>
    <w:p w14:paraId="409EA868" w14:textId="77777777" w:rsidR="00EF1A7C" w:rsidRDefault="00000000">
      <w:pPr>
        <w:pStyle w:val="ListParagraph"/>
        <w:numPr>
          <w:ilvl w:val="0"/>
          <w:numId w:val="2"/>
        </w:numPr>
        <w:spacing w:after="70" w:line="268" w:lineRule="auto"/>
      </w:pPr>
      <w:r>
        <w:t>Draft appendix: data design, method, assumptions.</w:t>
      </w:r>
    </w:p>
    <w:p w14:paraId="21AF7620" w14:textId="77777777" w:rsidR="00EF1A7C" w:rsidRDefault="00000000">
      <w:pPr>
        <w:spacing w:before="60" w:after="40" w:line="276" w:lineRule="auto"/>
      </w:pPr>
      <w:r>
        <w:rPr>
          <w:b/>
          <w:bCs/>
          <w:color w:val="1F3A5F"/>
        </w:rPr>
        <w:t xml:space="preserve">Checkpoint / gate: </w:t>
      </w:r>
      <w:r>
        <w:t>End-of-day read-through of full report draft against the page-allocation plan.</w:t>
      </w:r>
    </w:p>
    <w:p w14:paraId="63536305" w14:textId="77777777" w:rsidR="00EF1A7C" w:rsidRDefault="00000000">
      <w:pPr>
        <w:spacing w:after="140" w:line="276" w:lineRule="auto"/>
      </w:pPr>
      <w:r>
        <w:rPr>
          <w:b/>
          <w:bCs/>
          <w:color w:val="1F3A5F"/>
        </w:rPr>
        <w:t xml:space="preserve">Expected output: </w:t>
      </w:r>
      <w:r>
        <w:t>Dashboard mock-ups final; complete report draft (4–6 pp.) reconciled to source.</w:t>
      </w:r>
    </w:p>
    <w:p w14:paraId="110A95E7" w14:textId="77777777" w:rsidR="00EF1A7C" w:rsidRDefault="00000000">
      <w:pPr>
        <w:pStyle w:val="Heading2"/>
      </w:pPr>
      <w:r>
        <w:t>Day 9 · Tue June 9 — Deck build + dedicated validation → Gate 6 [CP]</w:t>
      </w:r>
    </w:p>
    <w:p w14:paraId="5E2585A6" w14:textId="77777777" w:rsidR="00EF1A7C" w:rsidRDefault="00000000">
      <w:pPr>
        <w:spacing w:after="80" w:line="276" w:lineRule="auto"/>
      </w:pPr>
      <w:r>
        <w:rPr>
          <w:b/>
          <w:bCs/>
          <w:color w:val="1F3A5F"/>
        </w:rPr>
        <w:t xml:space="preserve">Objective: </w:t>
      </w:r>
      <w:r>
        <w:t>Build the deck, run the full validation phase, and reach submission-ready.</w:t>
      </w:r>
    </w:p>
    <w:p w14:paraId="60851D20" w14:textId="77777777" w:rsidR="00EF1A7C" w:rsidRDefault="00000000">
      <w:pPr>
        <w:spacing w:after="40" w:line="276" w:lineRule="auto"/>
      </w:pPr>
      <w:r>
        <w:rPr>
          <w:b/>
          <w:bCs/>
          <w:color w:val="2E75B6"/>
        </w:rPr>
        <w:t>Tasks</w:t>
      </w:r>
    </w:p>
    <w:p w14:paraId="6DBB3D13" w14:textId="77777777" w:rsidR="00EF1A7C" w:rsidRDefault="00000000">
      <w:pPr>
        <w:pStyle w:val="ListParagraph"/>
        <w:numPr>
          <w:ilvl w:val="0"/>
          <w:numId w:val="2"/>
        </w:numPr>
        <w:spacing w:after="70" w:line="268" w:lineRule="auto"/>
      </w:pPr>
      <w:r>
        <w:t>Build 12–14 slide deck on the recommended spine; one message per slide (WS K). [CP]</w:t>
      </w:r>
    </w:p>
    <w:p w14:paraId="4322E3AF" w14:textId="77777777" w:rsidR="00EF1A7C" w:rsidRDefault="00000000">
      <w:pPr>
        <w:pStyle w:val="ListParagraph"/>
        <w:numPr>
          <w:ilvl w:val="0"/>
          <w:numId w:val="2"/>
        </w:numPr>
        <w:spacing w:after="70" w:line="268" w:lineRule="auto"/>
      </w:pPr>
      <w:r>
        <w:t>Run the full backtesting &amp; validation plan (§7): model, segmentation, recommendation, dashboard. [CP]</w:t>
      </w:r>
    </w:p>
    <w:p w14:paraId="2C858C10" w14:textId="77777777" w:rsidR="00EF1A7C" w:rsidRDefault="00000000">
      <w:pPr>
        <w:pStyle w:val="ListParagraph"/>
        <w:numPr>
          <w:ilvl w:val="0"/>
          <w:numId w:val="2"/>
        </w:numPr>
        <w:spacing w:after="70" w:line="268" w:lineRule="auto"/>
      </w:pPr>
      <w:r>
        <w:t>Storyline test: report and deck tell the same story and lead with the recommendation.</w:t>
      </w:r>
    </w:p>
    <w:p w14:paraId="1A5B1356" w14:textId="77777777" w:rsidR="00EF1A7C" w:rsidRDefault="00000000">
      <w:pPr>
        <w:pStyle w:val="ListParagraph"/>
        <w:numPr>
          <w:ilvl w:val="0"/>
          <w:numId w:val="2"/>
        </w:numPr>
        <w:spacing w:after="70" w:line="268" w:lineRule="auto"/>
      </w:pPr>
      <w:r>
        <w:t>Visual consistency pass across report, deck and dashboards.</w:t>
      </w:r>
    </w:p>
    <w:p w14:paraId="330195B2" w14:textId="77777777" w:rsidR="00EF1A7C" w:rsidRDefault="00000000">
      <w:pPr>
        <w:spacing w:before="60" w:after="40" w:line="276" w:lineRule="auto"/>
      </w:pPr>
      <w:r>
        <w:rPr>
          <w:b/>
          <w:bCs/>
          <w:color w:val="1F3A5F"/>
        </w:rPr>
        <w:t xml:space="preserve">Checkpoint / gate: </w:t>
      </w:r>
      <w:r>
        <w:t>GATE 6 — Deck review + validation sign-off; declare “submission-ready”.</w:t>
      </w:r>
    </w:p>
    <w:p w14:paraId="5ED8A421" w14:textId="77777777" w:rsidR="00EF1A7C" w:rsidRDefault="00000000">
      <w:pPr>
        <w:spacing w:after="140" w:line="276" w:lineRule="auto"/>
      </w:pPr>
      <w:r>
        <w:rPr>
          <w:b/>
          <w:bCs/>
          <w:color w:val="1F3A5F"/>
        </w:rPr>
        <w:t xml:space="preserve">Expected output: </w:t>
      </w:r>
      <w:r>
        <w:t>Final deck; completed validation log; consistent visual system; Gate 6 sign-off.</w:t>
      </w:r>
    </w:p>
    <w:p w14:paraId="381D775B" w14:textId="77777777" w:rsidR="00EF1A7C" w:rsidRDefault="00000000">
      <w:pPr>
        <w:pStyle w:val="Heading2"/>
      </w:pPr>
      <w:r>
        <w:t>Day 10 · Wed June 10 — Buffer, final QA &amp; submit → Gate 7</w:t>
      </w:r>
    </w:p>
    <w:p w14:paraId="5D78B114" w14:textId="77777777" w:rsidR="00EF1A7C" w:rsidRDefault="00000000">
      <w:pPr>
        <w:spacing w:after="80" w:line="276" w:lineRule="auto"/>
      </w:pPr>
      <w:r>
        <w:rPr>
          <w:b/>
          <w:bCs/>
          <w:color w:val="1F3A5F"/>
        </w:rPr>
        <w:t xml:space="preserve">Objective: </w:t>
      </w:r>
      <w:r>
        <w:t>Protected buffer: final partner-grade QA and submission — no new content.</w:t>
      </w:r>
    </w:p>
    <w:p w14:paraId="7A2E2FFE" w14:textId="77777777" w:rsidR="00EF1A7C" w:rsidRDefault="00000000">
      <w:pPr>
        <w:spacing w:after="40" w:line="276" w:lineRule="auto"/>
      </w:pPr>
      <w:r>
        <w:rPr>
          <w:b/>
          <w:bCs/>
          <w:color w:val="2E75B6"/>
        </w:rPr>
        <w:t>Tasks</w:t>
      </w:r>
    </w:p>
    <w:p w14:paraId="58F41A69" w14:textId="77777777" w:rsidR="00EF1A7C" w:rsidRDefault="00000000">
      <w:pPr>
        <w:pStyle w:val="ListParagraph"/>
        <w:numPr>
          <w:ilvl w:val="0"/>
          <w:numId w:val="2"/>
        </w:numPr>
        <w:spacing w:after="70" w:line="268" w:lineRule="auto"/>
      </w:pPr>
      <w:r>
        <w:t>Run the final submission checklist (§8) end-to-end (PMO + EM).</w:t>
      </w:r>
    </w:p>
    <w:p w14:paraId="27A600A4" w14:textId="77777777" w:rsidR="00EF1A7C" w:rsidRDefault="00000000">
      <w:pPr>
        <w:pStyle w:val="ListParagraph"/>
        <w:numPr>
          <w:ilvl w:val="0"/>
          <w:numId w:val="2"/>
        </w:numPr>
        <w:spacing w:after="70" w:line="268" w:lineRule="auto"/>
      </w:pPr>
      <w:r>
        <w:t>Partner-style cold read: would a CRO act on this? Is every number defensible?</w:t>
      </w:r>
    </w:p>
    <w:p w14:paraId="26736CE5" w14:textId="77777777" w:rsidR="00EF1A7C" w:rsidRDefault="00000000">
      <w:pPr>
        <w:pStyle w:val="ListParagraph"/>
        <w:numPr>
          <w:ilvl w:val="0"/>
          <w:numId w:val="2"/>
        </w:numPr>
        <w:spacing w:after="70" w:line="268" w:lineRule="auto"/>
      </w:pPr>
      <w:r>
        <w:t>Fix only critical defects; absorb any residual slip from earlier days.</w:t>
      </w:r>
    </w:p>
    <w:p w14:paraId="35255473" w14:textId="77777777" w:rsidR="00EF1A7C" w:rsidRDefault="00000000">
      <w:pPr>
        <w:pStyle w:val="ListParagraph"/>
        <w:numPr>
          <w:ilvl w:val="0"/>
          <w:numId w:val="2"/>
        </w:numPr>
        <w:spacing w:after="70" w:line="268" w:lineRule="auto"/>
      </w:pPr>
      <w:r>
        <w:t>Package, name, and submit both components with buffer before deadline.</w:t>
      </w:r>
    </w:p>
    <w:p w14:paraId="74258FA6" w14:textId="77777777" w:rsidR="00EF1A7C" w:rsidRDefault="00000000">
      <w:pPr>
        <w:spacing w:before="60" w:after="40" w:line="276" w:lineRule="auto"/>
      </w:pPr>
      <w:r>
        <w:rPr>
          <w:b/>
          <w:bCs/>
          <w:color w:val="1F3A5F"/>
        </w:rPr>
        <w:t xml:space="preserve">Checkpoint / gate: </w:t>
      </w:r>
      <w:r>
        <w:t>GATE 7 — Final submission review and partner sign-off.</w:t>
      </w:r>
    </w:p>
    <w:p w14:paraId="6004C545" w14:textId="77777777" w:rsidR="00EF1A7C" w:rsidRDefault="00000000">
      <w:pPr>
        <w:spacing w:after="140" w:line="276" w:lineRule="auto"/>
      </w:pPr>
      <w:r>
        <w:rPr>
          <w:b/>
          <w:bCs/>
          <w:color w:val="1F3A5F"/>
        </w:rPr>
        <w:t xml:space="preserve">Expected output: </w:t>
      </w:r>
      <w:r>
        <w:t>Submitted Credit Policy Recommendation Report + deck; signed checklist; Gate 7 log.</w:t>
      </w:r>
    </w:p>
    <w:p w14:paraId="3210CC8C" w14:textId="77777777" w:rsidR="00EF1A7C" w:rsidRDefault="00000000">
      <w:pPr>
        <w:spacing w:before="60" w:after="120" w:line="276" w:lineRule="auto"/>
      </w:pPr>
      <w:r>
        <w:rPr>
          <w:b/>
          <w:bCs/>
          <w:color w:val="1F3A5F"/>
        </w:rPr>
        <w:t xml:space="preserve">Buffer &amp; contingency note. </w:t>
      </w:r>
      <w:r>
        <w:t>If any critical-path gate fails, the team de-scopes nice-to-have variables and the third optimisation scenario first (never the validation phase), and pulls work forward into the Day 10 buffer only as a last resort. The validation phase (Day 9) and final QA (Day 10) are non-negotiable and protected against compression.</w:t>
      </w:r>
    </w:p>
    <w:p w14:paraId="4983E097" w14:textId="77777777" w:rsidR="00EF1A7C" w:rsidRDefault="00000000">
      <w:r>
        <w:br w:type="page"/>
      </w:r>
    </w:p>
    <w:p w14:paraId="634BD081" w14:textId="77777777" w:rsidR="00EF1A7C" w:rsidRDefault="00000000">
      <w:pPr>
        <w:pStyle w:val="Heading1"/>
      </w:pPr>
      <w:r>
        <w:lastRenderedPageBreak/>
        <w:t>5. Risk Register</w:t>
      </w:r>
    </w:p>
    <w:p w14:paraId="6E8AC1EC" w14:textId="77777777" w:rsidR="00EF1A7C" w:rsidRDefault="00000000">
      <w:pPr>
        <w:spacing w:after="120" w:line="276" w:lineRule="auto"/>
      </w:pPr>
      <w:r>
        <w:t>Probability (P) and Severity (S) rated Low / Med / High. Score = exposure if unmanaged. Every risk has a named owner, an early indicator to watch, and a mitigation. Contingencies are the move if mitigation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680"/>
        <w:gridCol w:w="680"/>
        <w:gridCol w:w="3140"/>
        <w:gridCol w:w="2500"/>
      </w:tblGrid>
      <w:tr w:rsidR="00EF1A7C" w14:paraId="68F305D5" w14:textId="77777777">
        <w:trPr>
          <w:tblHeader/>
        </w:trPr>
        <w:tc>
          <w:tcPr>
            <w:tcW w:w="23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5C3E6B80" w14:textId="77777777" w:rsidR="00EF1A7C" w:rsidRDefault="00000000">
            <w:pPr>
              <w:spacing w:line="252" w:lineRule="auto"/>
            </w:pPr>
            <w:r>
              <w:rPr>
                <w:b/>
                <w:bCs/>
                <w:color w:val="FFFFFF"/>
                <w:sz w:val="18"/>
                <w:szCs w:val="18"/>
              </w:rPr>
              <w:t>Risk</w:t>
            </w:r>
          </w:p>
        </w:tc>
        <w:tc>
          <w:tcPr>
            <w:tcW w:w="68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61AEF593" w14:textId="77777777" w:rsidR="00EF1A7C" w:rsidRDefault="00000000">
            <w:pPr>
              <w:spacing w:line="252" w:lineRule="auto"/>
            </w:pPr>
            <w:r>
              <w:rPr>
                <w:b/>
                <w:bCs/>
                <w:color w:val="FFFFFF"/>
                <w:sz w:val="18"/>
                <w:szCs w:val="18"/>
              </w:rPr>
              <w:t>P</w:t>
            </w:r>
          </w:p>
        </w:tc>
        <w:tc>
          <w:tcPr>
            <w:tcW w:w="68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100FEDB5" w14:textId="77777777" w:rsidR="00EF1A7C" w:rsidRDefault="00000000">
            <w:pPr>
              <w:spacing w:line="252" w:lineRule="auto"/>
            </w:pPr>
            <w:r>
              <w:rPr>
                <w:b/>
                <w:bCs/>
                <w:color w:val="FFFFFF"/>
                <w:sz w:val="18"/>
                <w:szCs w:val="18"/>
              </w:rPr>
              <w:t>S</w:t>
            </w:r>
          </w:p>
        </w:tc>
        <w:tc>
          <w:tcPr>
            <w:tcW w:w="314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E1F0268" w14:textId="77777777" w:rsidR="00EF1A7C" w:rsidRDefault="00000000">
            <w:pPr>
              <w:spacing w:line="252" w:lineRule="auto"/>
            </w:pPr>
            <w:r>
              <w:rPr>
                <w:b/>
                <w:bCs/>
                <w:color w:val="FFFFFF"/>
                <w:sz w:val="18"/>
                <w:szCs w:val="18"/>
              </w:rPr>
              <w:t>Mitigation</w:t>
            </w:r>
          </w:p>
        </w:tc>
        <w:tc>
          <w:tcPr>
            <w:tcW w:w="25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16AC3ED4" w14:textId="77777777" w:rsidR="00EF1A7C" w:rsidRDefault="00000000">
            <w:pPr>
              <w:spacing w:line="252" w:lineRule="auto"/>
            </w:pPr>
            <w:r>
              <w:rPr>
                <w:b/>
                <w:bCs/>
                <w:color w:val="FFFFFF"/>
                <w:sz w:val="18"/>
                <w:szCs w:val="18"/>
              </w:rPr>
              <w:t>Contingency / owner</w:t>
            </w:r>
          </w:p>
        </w:tc>
      </w:tr>
      <w:tr w:rsidR="00EF1A7C" w14:paraId="17BBD1B1" w14:textId="77777777">
        <w:tc>
          <w:tcPr>
            <w:tcW w:w="23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E33ACC5" w14:textId="77777777" w:rsidR="00EF1A7C" w:rsidRDefault="00000000">
            <w:pPr>
              <w:spacing w:line="252" w:lineRule="auto"/>
            </w:pPr>
            <w:r>
              <w:rPr>
                <w:sz w:val="17"/>
                <w:szCs w:val="17"/>
              </w:rPr>
              <w:t>Unrealistic synthetic data undermines every downstream result</w:t>
            </w:r>
          </w:p>
        </w:tc>
        <w:tc>
          <w:tcPr>
            <w:tcW w:w="68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F77ED17" w14:textId="77777777" w:rsidR="00EF1A7C" w:rsidRDefault="00000000">
            <w:pPr>
              <w:spacing w:line="252" w:lineRule="auto"/>
            </w:pPr>
            <w:r>
              <w:rPr>
                <w:b/>
                <w:bCs/>
                <w:color w:val="B26A00"/>
                <w:sz w:val="17"/>
                <w:szCs w:val="17"/>
              </w:rPr>
              <w:t>Med</w:t>
            </w:r>
          </w:p>
        </w:tc>
        <w:tc>
          <w:tcPr>
            <w:tcW w:w="68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6CF57EF" w14:textId="77777777" w:rsidR="00EF1A7C" w:rsidRDefault="00000000">
            <w:pPr>
              <w:spacing w:line="252" w:lineRule="auto"/>
            </w:pPr>
            <w:r>
              <w:rPr>
                <w:b/>
                <w:bCs/>
                <w:color w:val="B02A2A"/>
                <w:sz w:val="17"/>
                <w:szCs w:val="17"/>
              </w:rPr>
              <w:t>High</w:t>
            </w:r>
          </w:p>
        </w:tc>
        <w:tc>
          <w:tcPr>
            <w:tcW w:w="314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B6D37B9" w14:textId="77777777" w:rsidR="00EF1A7C" w:rsidRDefault="00000000">
            <w:pPr>
              <w:spacing w:line="252" w:lineRule="auto"/>
            </w:pPr>
            <w:r>
              <w:rPr>
                <w:sz w:val="17"/>
                <w:szCs w:val="17"/>
              </w:rPr>
              <w:t>Causal-by-construction generator; hard realism gate (Gate 1); directions validated vs. brief</w:t>
            </w:r>
          </w:p>
        </w:tc>
        <w:tc>
          <w:tcPr>
            <w:tcW w:w="25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7FFB47C" w14:textId="77777777" w:rsidR="00EF1A7C" w:rsidRDefault="00000000">
            <w:pPr>
              <w:spacing w:line="252" w:lineRule="auto"/>
            </w:pPr>
            <w:r>
              <w:rPr>
                <w:sz w:val="17"/>
                <w:szCs w:val="17"/>
              </w:rPr>
              <w:t>Re-parameterise generator; reduce scope to must-have vars · Data Lead</w:t>
            </w:r>
          </w:p>
        </w:tc>
      </w:tr>
      <w:tr w:rsidR="00EF1A7C" w14:paraId="5B260DF1" w14:textId="77777777">
        <w:tc>
          <w:tcPr>
            <w:tcW w:w="23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B682235" w14:textId="77777777" w:rsidR="00EF1A7C" w:rsidRDefault="00000000">
            <w:pPr>
              <w:spacing w:line="252" w:lineRule="auto"/>
            </w:pPr>
            <w:r>
              <w:rPr>
                <w:sz w:val="17"/>
                <w:szCs w:val="17"/>
              </w:rPr>
              <w:t>Weak / unstable segmentation that a risk committee won’t trust</w:t>
            </w:r>
          </w:p>
        </w:tc>
        <w:tc>
          <w:tcPr>
            <w:tcW w:w="68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4F519DC" w14:textId="77777777" w:rsidR="00EF1A7C" w:rsidRDefault="00000000">
            <w:pPr>
              <w:spacing w:line="252" w:lineRule="auto"/>
            </w:pPr>
            <w:r>
              <w:rPr>
                <w:b/>
                <w:bCs/>
                <w:color w:val="B26A00"/>
                <w:sz w:val="17"/>
                <w:szCs w:val="17"/>
              </w:rPr>
              <w:t>Med</w:t>
            </w:r>
          </w:p>
        </w:tc>
        <w:tc>
          <w:tcPr>
            <w:tcW w:w="68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9EDAECA" w14:textId="77777777" w:rsidR="00EF1A7C" w:rsidRDefault="00000000">
            <w:pPr>
              <w:spacing w:line="252" w:lineRule="auto"/>
            </w:pPr>
            <w:r>
              <w:rPr>
                <w:b/>
                <w:bCs/>
                <w:color w:val="B02A2A"/>
                <w:sz w:val="17"/>
                <w:szCs w:val="17"/>
              </w:rPr>
              <w:t>High</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E57591E" w14:textId="77777777" w:rsidR="00EF1A7C" w:rsidRDefault="00000000">
            <w:pPr>
              <w:spacing w:line="252" w:lineRule="auto"/>
            </w:pPr>
            <w:r>
              <w:rPr>
                <w:sz w:val="17"/>
                <w:szCs w:val="17"/>
              </w:rPr>
              <w:t>Test 3 methods; enforce separation + interpretability + stability criteria (Gate 3)</w:t>
            </w:r>
          </w:p>
        </w:tc>
        <w:tc>
          <w:tcPr>
            <w:tcW w:w="25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802B6A8" w14:textId="77777777" w:rsidR="00EF1A7C" w:rsidRDefault="00000000">
            <w:pPr>
              <w:spacing w:line="252" w:lineRule="auto"/>
            </w:pPr>
            <w:r>
              <w:rPr>
                <w:sz w:val="17"/>
                <w:szCs w:val="17"/>
              </w:rPr>
              <w:t>Fall back to transparent grade/behaviour rule-based segments · Risk Consultant</w:t>
            </w:r>
          </w:p>
        </w:tc>
      </w:tr>
      <w:tr w:rsidR="00EF1A7C" w14:paraId="4D8F22C2" w14:textId="77777777">
        <w:tc>
          <w:tcPr>
            <w:tcW w:w="23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DF1B841" w14:textId="77777777" w:rsidR="00EF1A7C" w:rsidRDefault="00000000">
            <w:pPr>
              <w:spacing w:line="252" w:lineRule="auto"/>
            </w:pPr>
            <w:r>
              <w:rPr>
                <w:sz w:val="17"/>
                <w:szCs w:val="17"/>
              </w:rPr>
              <w:t>Recommendations not operationally feasible or not costed</w:t>
            </w:r>
          </w:p>
        </w:tc>
        <w:tc>
          <w:tcPr>
            <w:tcW w:w="68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D36906C" w14:textId="77777777" w:rsidR="00EF1A7C" w:rsidRDefault="00000000">
            <w:pPr>
              <w:spacing w:line="252" w:lineRule="auto"/>
            </w:pPr>
            <w:r>
              <w:rPr>
                <w:b/>
                <w:bCs/>
                <w:color w:val="B26A00"/>
                <w:sz w:val="17"/>
                <w:szCs w:val="17"/>
              </w:rPr>
              <w:t>Med</w:t>
            </w:r>
          </w:p>
        </w:tc>
        <w:tc>
          <w:tcPr>
            <w:tcW w:w="68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14F4DE9" w14:textId="77777777" w:rsidR="00EF1A7C" w:rsidRDefault="00000000">
            <w:pPr>
              <w:spacing w:line="252" w:lineRule="auto"/>
            </w:pPr>
            <w:r>
              <w:rPr>
                <w:b/>
                <w:bCs/>
                <w:color w:val="B02A2A"/>
                <w:sz w:val="17"/>
                <w:szCs w:val="17"/>
              </w:rPr>
              <w:t>High</w:t>
            </w:r>
          </w:p>
        </w:tc>
        <w:tc>
          <w:tcPr>
            <w:tcW w:w="314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A6CB2D7" w14:textId="77777777" w:rsidR="00EF1A7C" w:rsidRDefault="00000000">
            <w:pPr>
              <w:spacing w:line="252" w:lineRule="auto"/>
            </w:pPr>
            <w:r>
              <w:rPr>
                <w:sz w:val="17"/>
                <w:szCs w:val="17"/>
              </w:rPr>
              <w:t>Feasibility + financial-plausibility checks; guardrails; impact ranges not point estimates</w:t>
            </w:r>
          </w:p>
        </w:tc>
        <w:tc>
          <w:tcPr>
            <w:tcW w:w="25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715E215" w14:textId="77777777" w:rsidR="00EF1A7C" w:rsidRDefault="00000000">
            <w:pPr>
              <w:spacing w:line="252" w:lineRule="auto"/>
            </w:pPr>
            <w:r>
              <w:rPr>
                <w:sz w:val="17"/>
                <w:szCs w:val="17"/>
              </w:rPr>
              <w:t>Down-scope to one headline policy with conservative impact · EM</w:t>
            </w:r>
          </w:p>
        </w:tc>
      </w:tr>
      <w:tr w:rsidR="00EF1A7C" w14:paraId="7CE3181D" w14:textId="77777777">
        <w:tc>
          <w:tcPr>
            <w:tcW w:w="23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735523C" w14:textId="77777777" w:rsidR="00EF1A7C" w:rsidRDefault="00000000">
            <w:pPr>
              <w:spacing w:line="252" w:lineRule="auto"/>
            </w:pPr>
            <w:r>
              <w:rPr>
                <w:sz w:val="17"/>
                <w:szCs w:val="17"/>
              </w:rPr>
              <w:t>EWS overfitting / inflated accuracy</w:t>
            </w:r>
          </w:p>
        </w:tc>
        <w:tc>
          <w:tcPr>
            <w:tcW w:w="68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3A06E89" w14:textId="77777777" w:rsidR="00EF1A7C" w:rsidRDefault="00000000">
            <w:pPr>
              <w:spacing w:line="252" w:lineRule="auto"/>
            </w:pPr>
            <w:r>
              <w:rPr>
                <w:b/>
                <w:bCs/>
                <w:color w:val="B26A00"/>
                <w:sz w:val="17"/>
                <w:szCs w:val="17"/>
              </w:rPr>
              <w:t>Med</w:t>
            </w:r>
          </w:p>
        </w:tc>
        <w:tc>
          <w:tcPr>
            <w:tcW w:w="68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CBD5416" w14:textId="77777777" w:rsidR="00EF1A7C" w:rsidRDefault="00000000">
            <w:pPr>
              <w:spacing w:line="252" w:lineRule="auto"/>
            </w:pPr>
            <w:r>
              <w:rPr>
                <w:b/>
                <w:bCs/>
                <w:color w:val="B02A2A"/>
                <w:sz w:val="17"/>
                <w:szCs w:val="17"/>
              </w:rPr>
              <w:t>High</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64FB36C" w14:textId="77777777" w:rsidR="00EF1A7C" w:rsidRDefault="00000000">
            <w:pPr>
              <w:spacing w:line="252" w:lineRule="auto"/>
            </w:pPr>
            <w:r>
              <w:rPr>
                <w:sz w:val="17"/>
                <w:szCs w:val="17"/>
              </w:rPr>
              <w:t>Out-of-time validation; monotonic constraints; prefer scorecard; report lift + lead time</w:t>
            </w:r>
          </w:p>
        </w:tc>
        <w:tc>
          <w:tcPr>
            <w:tcW w:w="25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AA31180" w14:textId="77777777" w:rsidR="00EF1A7C" w:rsidRDefault="00000000">
            <w:pPr>
              <w:spacing w:line="252" w:lineRule="auto"/>
            </w:pPr>
            <w:r>
              <w:rPr>
                <w:sz w:val="17"/>
                <w:szCs w:val="17"/>
              </w:rPr>
              <w:t>Ship rule-based triggers only; drop fragile model · Data Lead</w:t>
            </w:r>
          </w:p>
        </w:tc>
      </w:tr>
      <w:tr w:rsidR="00EF1A7C" w14:paraId="01F03182" w14:textId="77777777">
        <w:tc>
          <w:tcPr>
            <w:tcW w:w="23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F210EB7" w14:textId="77777777" w:rsidR="00EF1A7C" w:rsidRDefault="00000000">
            <w:pPr>
              <w:spacing w:line="252" w:lineRule="auto"/>
            </w:pPr>
            <w:r>
              <w:rPr>
                <w:sz w:val="17"/>
                <w:szCs w:val="17"/>
              </w:rPr>
              <w:t>Weak impact estimation the panel can’t defend</w:t>
            </w:r>
          </w:p>
        </w:tc>
        <w:tc>
          <w:tcPr>
            <w:tcW w:w="68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23E57D3" w14:textId="77777777" w:rsidR="00EF1A7C" w:rsidRDefault="00000000">
            <w:pPr>
              <w:spacing w:line="252" w:lineRule="auto"/>
            </w:pPr>
            <w:r>
              <w:rPr>
                <w:b/>
                <w:bCs/>
                <w:color w:val="B26A00"/>
                <w:sz w:val="17"/>
                <w:szCs w:val="17"/>
              </w:rPr>
              <w:t>Med</w:t>
            </w:r>
          </w:p>
        </w:tc>
        <w:tc>
          <w:tcPr>
            <w:tcW w:w="68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CBC0F38" w14:textId="77777777" w:rsidR="00EF1A7C" w:rsidRDefault="00000000">
            <w:pPr>
              <w:spacing w:line="252" w:lineRule="auto"/>
            </w:pPr>
            <w:r>
              <w:rPr>
                <w:b/>
                <w:bCs/>
                <w:color w:val="B26A00"/>
                <w:sz w:val="17"/>
                <w:szCs w:val="17"/>
              </w:rPr>
              <w:t>Med</w:t>
            </w:r>
          </w:p>
        </w:tc>
        <w:tc>
          <w:tcPr>
            <w:tcW w:w="314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5A0C1D1" w14:textId="77777777" w:rsidR="00EF1A7C" w:rsidRDefault="00000000">
            <w:pPr>
              <w:spacing w:line="252" w:lineRule="auto"/>
            </w:pPr>
            <w:r>
              <w:rPr>
                <w:sz w:val="17"/>
                <w:szCs w:val="17"/>
              </w:rPr>
              <w:t>One-number-one-source workbook; explicit assumptions; sensitivity analysis</w:t>
            </w:r>
          </w:p>
        </w:tc>
        <w:tc>
          <w:tcPr>
            <w:tcW w:w="25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3384D09" w14:textId="77777777" w:rsidR="00EF1A7C" w:rsidRDefault="00000000">
            <w:pPr>
              <w:spacing w:line="252" w:lineRule="auto"/>
            </w:pPr>
            <w:r>
              <w:rPr>
                <w:sz w:val="17"/>
                <w:szCs w:val="17"/>
              </w:rPr>
              <w:t>State ranges + label as directional; show method · EM</w:t>
            </w:r>
          </w:p>
        </w:tc>
      </w:tr>
      <w:tr w:rsidR="00EF1A7C" w14:paraId="4D04505A" w14:textId="77777777">
        <w:tc>
          <w:tcPr>
            <w:tcW w:w="23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6A7F687" w14:textId="77777777" w:rsidR="00EF1A7C" w:rsidRDefault="00000000">
            <w:pPr>
              <w:spacing w:line="252" w:lineRule="auto"/>
            </w:pPr>
            <w:r>
              <w:rPr>
                <w:sz w:val="17"/>
                <w:szCs w:val="17"/>
              </w:rPr>
              <w:t>Deck–report–story disconnect</w:t>
            </w:r>
          </w:p>
        </w:tc>
        <w:tc>
          <w:tcPr>
            <w:tcW w:w="68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4A9A2FE" w14:textId="77777777" w:rsidR="00EF1A7C" w:rsidRDefault="00000000">
            <w:pPr>
              <w:spacing w:line="252" w:lineRule="auto"/>
            </w:pPr>
            <w:r>
              <w:rPr>
                <w:b/>
                <w:bCs/>
                <w:color w:val="B26A00"/>
                <w:sz w:val="17"/>
                <w:szCs w:val="17"/>
              </w:rPr>
              <w:t>Med</w:t>
            </w:r>
          </w:p>
        </w:tc>
        <w:tc>
          <w:tcPr>
            <w:tcW w:w="68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ADE9DC0" w14:textId="77777777" w:rsidR="00EF1A7C" w:rsidRDefault="00000000">
            <w:pPr>
              <w:spacing w:line="252" w:lineRule="auto"/>
            </w:pPr>
            <w:r>
              <w:rPr>
                <w:b/>
                <w:bCs/>
                <w:color w:val="B26A00"/>
                <w:sz w:val="17"/>
                <w:szCs w:val="17"/>
              </w:rPr>
              <w:t>Med</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956A06B" w14:textId="77777777" w:rsidR="00EF1A7C" w:rsidRDefault="00000000">
            <w:pPr>
              <w:spacing w:line="252" w:lineRule="auto"/>
            </w:pPr>
            <w:r>
              <w:rPr>
                <w:sz w:val="17"/>
                <w:szCs w:val="17"/>
              </w:rPr>
              <w:t>Shared storyline locked Day 1; Gate 6 storyline test; same source for all numbers</w:t>
            </w:r>
          </w:p>
        </w:tc>
        <w:tc>
          <w:tcPr>
            <w:tcW w:w="25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B5528A0" w14:textId="77777777" w:rsidR="00EF1A7C" w:rsidRDefault="00000000">
            <w:pPr>
              <w:spacing w:line="252" w:lineRule="auto"/>
            </w:pPr>
            <w:r>
              <w:rPr>
                <w:sz w:val="17"/>
                <w:szCs w:val="17"/>
              </w:rPr>
              <w:t>Rebuild deck from report's executive summary spine · EM</w:t>
            </w:r>
          </w:p>
        </w:tc>
      </w:tr>
      <w:tr w:rsidR="00EF1A7C" w14:paraId="51BB5B6D" w14:textId="77777777">
        <w:tc>
          <w:tcPr>
            <w:tcW w:w="23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98B5873" w14:textId="77777777" w:rsidR="00EF1A7C" w:rsidRDefault="00000000">
            <w:pPr>
              <w:spacing w:line="252" w:lineRule="auto"/>
            </w:pPr>
            <w:r>
              <w:rPr>
                <w:sz w:val="17"/>
                <w:szCs w:val="17"/>
              </w:rPr>
              <w:t>Time overrun on the critical path</w:t>
            </w:r>
          </w:p>
        </w:tc>
        <w:tc>
          <w:tcPr>
            <w:tcW w:w="68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1CCFFC1" w14:textId="77777777" w:rsidR="00EF1A7C" w:rsidRDefault="00000000">
            <w:pPr>
              <w:spacing w:line="252" w:lineRule="auto"/>
            </w:pPr>
            <w:r>
              <w:rPr>
                <w:b/>
                <w:bCs/>
                <w:color w:val="B26A00"/>
                <w:sz w:val="17"/>
                <w:szCs w:val="17"/>
              </w:rPr>
              <w:t>Med</w:t>
            </w:r>
          </w:p>
        </w:tc>
        <w:tc>
          <w:tcPr>
            <w:tcW w:w="68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07C6FFF" w14:textId="77777777" w:rsidR="00EF1A7C" w:rsidRDefault="00000000">
            <w:pPr>
              <w:spacing w:line="252" w:lineRule="auto"/>
            </w:pPr>
            <w:r>
              <w:rPr>
                <w:b/>
                <w:bCs/>
                <w:color w:val="B02A2A"/>
                <w:sz w:val="17"/>
                <w:szCs w:val="17"/>
              </w:rPr>
              <w:t>High</w:t>
            </w:r>
          </w:p>
        </w:tc>
        <w:tc>
          <w:tcPr>
            <w:tcW w:w="314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0E15E27" w14:textId="77777777" w:rsidR="00EF1A7C" w:rsidRDefault="00000000">
            <w:pPr>
              <w:spacing w:line="252" w:lineRule="auto"/>
            </w:pPr>
            <w:r>
              <w:rPr>
                <w:sz w:val="17"/>
                <w:szCs w:val="17"/>
              </w:rPr>
              <w:t>Daily stand-ups; gates block downstream start; Day 10 protected buffer</w:t>
            </w:r>
          </w:p>
        </w:tc>
        <w:tc>
          <w:tcPr>
            <w:tcW w:w="25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0E5FA2D" w14:textId="77777777" w:rsidR="00EF1A7C" w:rsidRDefault="00000000">
            <w:pPr>
              <w:spacing w:line="252" w:lineRule="auto"/>
            </w:pPr>
            <w:r>
              <w:rPr>
                <w:sz w:val="17"/>
                <w:szCs w:val="17"/>
              </w:rPr>
              <w:t>De-scope nice-to-haves and 3rd scenario; never the validation phase · PMO</w:t>
            </w:r>
          </w:p>
        </w:tc>
      </w:tr>
      <w:tr w:rsidR="00EF1A7C" w14:paraId="215F8882" w14:textId="77777777">
        <w:tc>
          <w:tcPr>
            <w:tcW w:w="23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BAF3E97" w14:textId="77777777" w:rsidR="00EF1A7C" w:rsidRDefault="00000000">
            <w:pPr>
              <w:spacing w:line="252" w:lineRule="auto"/>
            </w:pPr>
            <w:r>
              <w:rPr>
                <w:sz w:val="17"/>
                <w:szCs w:val="17"/>
              </w:rPr>
              <w:t>Single point of failure (one person, one machine)</w:t>
            </w:r>
          </w:p>
        </w:tc>
        <w:tc>
          <w:tcPr>
            <w:tcW w:w="68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D00E01A" w14:textId="77777777" w:rsidR="00EF1A7C" w:rsidRDefault="00000000">
            <w:pPr>
              <w:spacing w:line="252" w:lineRule="auto"/>
            </w:pPr>
            <w:r>
              <w:rPr>
                <w:b/>
                <w:bCs/>
                <w:color w:val="1E7A46"/>
                <w:sz w:val="17"/>
                <w:szCs w:val="17"/>
              </w:rPr>
              <w:t>Low</w:t>
            </w:r>
          </w:p>
        </w:tc>
        <w:tc>
          <w:tcPr>
            <w:tcW w:w="68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5A21698" w14:textId="77777777" w:rsidR="00EF1A7C" w:rsidRDefault="00000000">
            <w:pPr>
              <w:spacing w:line="252" w:lineRule="auto"/>
            </w:pPr>
            <w:r>
              <w:rPr>
                <w:b/>
                <w:bCs/>
                <w:color w:val="B02A2A"/>
                <w:sz w:val="17"/>
                <w:szCs w:val="17"/>
              </w:rPr>
              <w:t>High</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6499432" w14:textId="77777777" w:rsidR="00EF1A7C" w:rsidRDefault="00000000">
            <w:pPr>
              <w:spacing w:line="252" w:lineRule="auto"/>
            </w:pPr>
            <w:r>
              <w:rPr>
                <w:sz w:val="17"/>
                <w:szCs w:val="17"/>
              </w:rPr>
              <w:t>Version control; controlled workbook; documented seeds for reproducibility</w:t>
            </w:r>
          </w:p>
        </w:tc>
        <w:tc>
          <w:tcPr>
            <w:tcW w:w="25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FC706DF" w14:textId="77777777" w:rsidR="00EF1A7C" w:rsidRDefault="00000000">
            <w:pPr>
              <w:spacing w:line="252" w:lineRule="auto"/>
            </w:pPr>
            <w:r>
              <w:rPr>
                <w:sz w:val="17"/>
                <w:szCs w:val="17"/>
              </w:rPr>
              <w:t>Re-run from seeds; pair on critical-path tasks · PMO</w:t>
            </w:r>
          </w:p>
        </w:tc>
      </w:tr>
      <w:tr w:rsidR="00EF1A7C" w14:paraId="3F6BB610" w14:textId="77777777">
        <w:tc>
          <w:tcPr>
            <w:tcW w:w="23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904A17D" w14:textId="77777777" w:rsidR="00EF1A7C" w:rsidRDefault="00000000">
            <w:pPr>
              <w:spacing w:line="252" w:lineRule="auto"/>
            </w:pPr>
            <w:r>
              <w:rPr>
                <w:sz w:val="17"/>
                <w:szCs w:val="17"/>
              </w:rPr>
              <w:t>Scope creep / gold-plating the data instead of the answer</w:t>
            </w:r>
          </w:p>
        </w:tc>
        <w:tc>
          <w:tcPr>
            <w:tcW w:w="68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1B43670" w14:textId="77777777" w:rsidR="00EF1A7C" w:rsidRDefault="00000000">
            <w:pPr>
              <w:spacing w:line="252" w:lineRule="auto"/>
            </w:pPr>
            <w:r>
              <w:rPr>
                <w:b/>
                <w:bCs/>
                <w:color w:val="B26A00"/>
                <w:sz w:val="17"/>
                <w:szCs w:val="17"/>
              </w:rPr>
              <w:t>Med</w:t>
            </w:r>
          </w:p>
        </w:tc>
        <w:tc>
          <w:tcPr>
            <w:tcW w:w="68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9995476" w14:textId="77777777" w:rsidR="00EF1A7C" w:rsidRDefault="00000000">
            <w:pPr>
              <w:spacing w:line="252" w:lineRule="auto"/>
            </w:pPr>
            <w:r>
              <w:rPr>
                <w:b/>
                <w:bCs/>
                <w:color w:val="B26A00"/>
                <w:sz w:val="17"/>
                <w:szCs w:val="17"/>
              </w:rPr>
              <w:t>Med</w:t>
            </w:r>
          </w:p>
        </w:tc>
        <w:tc>
          <w:tcPr>
            <w:tcW w:w="314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A49EA63" w14:textId="77777777" w:rsidR="00EF1A7C" w:rsidRDefault="00000000">
            <w:pPr>
              <w:spacing w:line="252" w:lineRule="auto"/>
            </w:pPr>
            <w:r>
              <w:rPr>
                <w:sz w:val="17"/>
                <w:szCs w:val="17"/>
              </w:rPr>
              <w:t>Recommendation-first principle; must/nice-to-have discipline; gate acceptance criteria</w:t>
            </w:r>
          </w:p>
        </w:tc>
        <w:tc>
          <w:tcPr>
            <w:tcW w:w="25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0B1C8A9" w14:textId="77777777" w:rsidR="00EF1A7C" w:rsidRDefault="00000000">
            <w:pPr>
              <w:spacing w:line="252" w:lineRule="auto"/>
            </w:pPr>
            <w:r>
              <w:rPr>
                <w:sz w:val="17"/>
                <w:szCs w:val="17"/>
              </w:rPr>
              <w:t>EM cuts scope to the five key questions · EM</w:t>
            </w:r>
          </w:p>
        </w:tc>
      </w:tr>
    </w:tbl>
    <w:p w14:paraId="22346646" w14:textId="77777777" w:rsidR="00EF1A7C" w:rsidRDefault="00000000">
      <w:r>
        <w:br w:type="page"/>
      </w:r>
    </w:p>
    <w:p w14:paraId="4F443DEE" w14:textId="77777777" w:rsidR="00EF1A7C" w:rsidRDefault="00000000">
      <w:pPr>
        <w:pStyle w:val="Heading1"/>
      </w:pPr>
      <w:r>
        <w:lastRenderedPageBreak/>
        <w:t>6. Quality Gates</w:t>
      </w:r>
    </w:p>
    <w:p w14:paraId="0808BDA3" w14:textId="77777777" w:rsidR="00EF1A7C" w:rsidRDefault="00000000">
      <w:pPr>
        <w:spacing w:after="140" w:line="276" w:lineRule="auto"/>
      </w:pPr>
      <w:r>
        <w:t>Seven mandatory checkpoints. A gate is binary: pass, or fix-then-pass. PMO logs each before the dependent workstream begins. For each gate: acceptance criteria, common failure modes, and required fixes.</w:t>
      </w:r>
    </w:p>
    <w:p w14:paraId="525FD873" w14:textId="77777777" w:rsidR="00EF1A7C" w:rsidRDefault="00000000">
      <w:pPr>
        <w:pStyle w:val="Heading2"/>
      </w:pPr>
      <w:r>
        <w:t>Gate 1 — Synthetic data review</w:t>
      </w:r>
    </w:p>
    <w:p w14:paraId="41FFA37F" w14:textId="77777777" w:rsidR="00EF1A7C" w:rsidRDefault="00000000">
      <w:pPr>
        <w:spacing w:after="70" w:line="276" w:lineRule="auto"/>
      </w:pPr>
      <w:r>
        <w:rPr>
          <w:b/>
          <w:bCs/>
          <w:color w:val="1F3A5F"/>
        </w:rPr>
        <w:t xml:space="preserve">When: </w:t>
      </w:r>
      <w:r>
        <w:t xml:space="preserve">End of Day 2    </w:t>
      </w:r>
      <w:r>
        <w:rPr>
          <w:b/>
          <w:bCs/>
          <w:color w:val="1F3A5F"/>
        </w:rPr>
        <w:t xml:space="preserve">Owner: </w:t>
      </w:r>
      <w:r>
        <w:t>Data Science Lead</w:t>
      </w:r>
    </w:p>
    <w:p w14:paraId="07301250" w14:textId="77777777" w:rsidR="00EF1A7C" w:rsidRDefault="00000000">
      <w:pPr>
        <w:spacing w:after="30" w:line="276" w:lineRule="auto"/>
      </w:pPr>
      <w:r>
        <w:rPr>
          <w:b/>
          <w:bCs/>
          <w:color w:val="2E75B6"/>
        </w:rPr>
        <w:t>Acceptance criteria</w:t>
      </w:r>
    </w:p>
    <w:p w14:paraId="5A3B2C00" w14:textId="77777777" w:rsidR="00EF1A7C" w:rsidRDefault="00000000">
      <w:pPr>
        <w:pStyle w:val="ListParagraph"/>
        <w:numPr>
          <w:ilvl w:val="0"/>
          <w:numId w:val="2"/>
        </w:numPr>
        <w:spacing w:after="70" w:line="268" w:lineRule="auto"/>
      </w:pPr>
      <w:r>
        <w:t>Must-have fields complete; keys unique and joinable; values within allowed ranges</w:t>
      </w:r>
    </w:p>
    <w:p w14:paraId="2B13EAE5" w14:textId="77777777" w:rsidR="00EF1A7C" w:rsidRDefault="00000000">
      <w:pPr>
        <w:pStyle w:val="ListParagraph"/>
        <w:numPr>
          <w:ilvl w:val="0"/>
          <w:numId w:val="2"/>
        </w:numPr>
        <w:spacing w:after="70" w:line="268" w:lineRule="auto"/>
      </w:pPr>
      <w:r>
        <w:t>Panel completeness: every active loan has a row per period until closure/charge-off</w:t>
      </w:r>
    </w:p>
    <w:p w14:paraId="36272670" w14:textId="77777777" w:rsidR="00EF1A7C" w:rsidRDefault="00000000">
      <w:pPr>
        <w:pStyle w:val="ListParagraph"/>
        <w:numPr>
          <w:ilvl w:val="0"/>
          <w:numId w:val="2"/>
        </w:numPr>
        <w:spacing w:after="70" w:line="268" w:lineRule="auto"/>
      </w:pPr>
      <w:r>
        <w:t>All brief-specified relationships hold directionally (weaker profile/volatility/cheap channel → higher risk)</w:t>
      </w:r>
    </w:p>
    <w:p w14:paraId="16FA68F6" w14:textId="77777777" w:rsidR="00EF1A7C" w:rsidRDefault="00000000">
      <w:pPr>
        <w:pStyle w:val="ListParagraph"/>
        <w:numPr>
          <w:ilvl w:val="0"/>
          <w:numId w:val="2"/>
        </w:numPr>
        <w:spacing w:after="70" w:line="268" w:lineRule="auto"/>
      </w:pPr>
      <w:r>
        <w:t>Blended default and product/grade/channel mixes within design-target tolerance</w:t>
      </w:r>
    </w:p>
    <w:p w14:paraId="1F9969C7" w14:textId="77777777" w:rsidR="00EF1A7C" w:rsidRDefault="00000000">
      <w:pPr>
        <w:spacing w:before="50" w:after="30" w:line="276" w:lineRule="auto"/>
      </w:pPr>
      <w:r>
        <w:rPr>
          <w:b/>
          <w:bCs/>
          <w:color w:val="2E75B6"/>
        </w:rPr>
        <w:t>Common failure modes</w:t>
      </w:r>
    </w:p>
    <w:p w14:paraId="5B7BCAE9" w14:textId="77777777" w:rsidR="00EF1A7C" w:rsidRDefault="00000000">
      <w:pPr>
        <w:pStyle w:val="ListParagraph"/>
        <w:numPr>
          <w:ilvl w:val="0"/>
          <w:numId w:val="2"/>
        </w:numPr>
        <w:spacing w:after="70" w:line="268" w:lineRule="auto"/>
      </w:pPr>
      <w:r>
        <w:t>Correlations bolted on after generation, producing inconsistent joins</w:t>
      </w:r>
    </w:p>
    <w:p w14:paraId="372441C2" w14:textId="77777777" w:rsidR="00EF1A7C" w:rsidRDefault="00000000">
      <w:pPr>
        <w:pStyle w:val="ListParagraph"/>
        <w:numPr>
          <w:ilvl w:val="0"/>
          <w:numId w:val="2"/>
        </w:numPr>
        <w:spacing w:after="70" w:line="268" w:lineRule="auto"/>
      </w:pPr>
      <w:r>
        <w:t>Implausible marginals (negative tenure, absurd APR, zero-variance behaviour)</w:t>
      </w:r>
    </w:p>
    <w:p w14:paraId="04FB85A6" w14:textId="77777777" w:rsidR="00EF1A7C" w:rsidRDefault="00000000">
      <w:pPr>
        <w:pStyle w:val="ListParagraph"/>
        <w:numPr>
          <w:ilvl w:val="0"/>
          <w:numId w:val="2"/>
        </w:numPr>
        <w:spacing w:after="70" w:line="268" w:lineRule="auto"/>
      </w:pPr>
      <w:r>
        <w:t>Default rate far from realistic emerging-market range</w:t>
      </w:r>
    </w:p>
    <w:p w14:paraId="4042E06F" w14:textId="77777777" w:rsidR="00EF1A7C" w:rsidRDefault="00000000">
      <w:pPr>
        <w:spacing w:before="50" w:after="30" w:line="276" w:lineRule="auto"/>
      </w:pPr>
      <w:r>
        <w:rPr>
          <w:b/>
          <w:bCs/>
          <w:color w:val="2E75B6"/>
        </w:rPr>
        <w:t>Required fixes</w:t>
      </w:r>
    </w:p>
    <w:p w14:paraId="60A8E5D4" w14:textId="77777777" w:rsidR="00EF1A7C" w:rsidRDefault="00000000">
      <w:pPr>
        <w:pStyle w:val="ListParagraph"/>
        <w:numPr>
          <w:ilvl w:val="0"/>
          <w:numId w:val="2"/>
        </w:numPr>
        <w:spacing w:after="70" w:line="268" w:lineRule="auto"/>
      </w:pPr>
      <w:r>
        <w:t>Re-seed and re-generate from latent-risk model; re-run distribution validation; document assumptions</w:t>
      </w:r>
    </w:p>
    <w:p w14:paraId="4A85D83F" w14:textId="77777777" w:rsidR="00EF1A7C" w:rsidRDefault="00EF1A7C">
      <w:pPr>
        <w:spacing w:after="120" w:line="276" w:lineRule="auto"/>
      </w:pPr>
    </w:p>
    <w:p w14:paraId="0BC5C7C0" w14:textId="77777777" w:rsidR="00EF1A7C" w:rsidRDefault="00000000">
      <w:pPr>
        <w:pStyle w:val="Heading2"/>
      </w:pPr>
      <w:r>
        <w:t>Gate 2 — EDA review</w:t>
      </w:r>
    </w:p>
    <w:p w14:paraId="3D8CC294" w14:textId="77777777" w:rsidR="00EF1A7C" w:rsidRDefault="00000000">
      <w:pPr>
        <w:spacing w:after="70" w:line="276" w:lineRule="auto"/>
      </w:pPr>
      <w:r>
        <w:rPr>
          <w:b/>
          <w:bCs/>
          <w:color w:val="1F3A5F"/>
        </w:rPr>
        <w:t xml:space="preserve">When: </w:t>
      </w:r>
      <w:r>
        <w:t xml:space="preserve">End of Day 3    </w:t>
      </w:r>
      <w:r>
        <w:rPr>
          <w:b/>
          <w:bCs/>
          <w:color w:val="1F3A5F"/>
        </w:rPr>
        <w:t xml:space="preserve">Owner: </w:t>
      </w:r>
      <w:r>
        <w:t>EM + Senior Risk Consultant</w:t>
      </w:r>
    </w:p>
    <w:p w14:paraId="5C117996" w14:textId="77777777" w:rsidR="00EF1A7C" w:rsidRDefault="00000000">
      <w:pPr>
        <w:spacing w:after="30" w:line="276" w:lineRule="auto"/>
      </w:pPr>
      <w:r>
        <w:rPr>
          <w:b/>
          <w:bCs/>
          <w:color w:val="2E75B6"/>
        </w:rPr>
        <w:t>Acceptance criteria</w:t>
      </w:r>
    </w:p>
    <w:p w14:paraId="257256D2" w14:textId="77777777" w:rsidR="00EF1A7C" w:rsidRDefault="00000000">
      <w:pPr>
        <w:pStyle w:val="ListParagraph"/>
        <w:numPr>
          <w:ilvl w:val="0"/>
          <w:numId w:val="2"/>
        </w:numPr>
        <w:spacing w:after="70" w:line="268" w:lineRule="auto"/>
      </w:pPr>
      <w:r>
        <w:t>Each exhibit answers or advances a key question, not just describes the data</w:t>
      </w:r>
    </w:p>
    <w:p w14:paraId="2E797C46" w14:textId="77777777" w:rsidR="00EF1A7C" w:rsidRDefault="00000000">
      <w:pPr>
        <w:pStyle w:val="ListParagraph"/>
        <w:numPr>
          <w:ilvl w:val="0"/>
          <w:numId w:val="2"/>
        </w:numPr>
        <w:spacing w:after="70" w:line="268" w:lineRule="auto"/>
      </w:pPr>
      <w:r>
        <w:t>Cohort/vintage, roll-rate, channel and unit-economics analyses all present</w:t>
      </w:r>
    </w:p>
    <w:p w14:paraId="05A155EF" w14:textId="77777777" w:rsidR="00EF1A7C" w:rsidRDefault="00000000">
      <w:pPr>
        <w:pStyle w:val="ListParagraph"/>
        <w:numPr>
          <w:ilvl w:val="0"/>
          <w:numId w:val="2"/>
        </w:numPr>
        <w:spacing w:after="70" w:line="268" w:lineRule="auto"/>
      </w:pPr>
      <w:r>
        <w:t>A one-line decision-relevant insight sits under every chart</w:t>
      </w:r>
    </w:p>
    <w:p w14:paraId="196A76C3" w14:textId="77777777" w:rsidR="00EF1A7C" w:rsidRDefault="00000000">
      <w:pPr>
        <w:spacing w:before="50" w:after="30" w:line="276" w:lineRule="auto"/>
      </w:pPr>
      <w:r>
        <w:rPr>
          <w:b/>
          <w:bCs/>
          <w:color w:val="2E75B6"/>
        </w:rPr>
        <w:t>Common failure modes</w:t>
      </w:r>
    </w:p>
    <w:p w14:paraId="245ACE83" w14:textId="77777777" w:rsidR="00EF1A7C" w:rsidRDefault="00000000">
      <w:pPr>
        <w:pStyle w:val="ListParagraph"/>
        <w:numPr>
          <w:ilvl w:val="0"/>
          <w:numId w:val="2"/>
        </w:numPr>
        <w:spacing w:after="70" w:line="268" w:lineRule="auto"/>
      </w:pPr>
      <w:r>
        <w:t>Descriptive dashboards with no “so what”</w:t>
      </w:r>
    </w:p>
    <w:p w14:paraId="4AB14FDB" w14:textId="77777777" w:rsidR="00EF1A7C" w:rsidRDefault="00000000">
      <w:pPr>
        <w:pStyle w:val="ListParagraph"/>
        <w:numPr>
          <w:ilvl w:val="0"/>
          <w:numId w:val="2"/>
        </w:numPr>
        <w:spacing w:after="70" w:line="268" w:lineRule="auto"/>
      </w:pPr>
      <w:r>
        <w:t>Unit economics missing (revenue not netted against expected loss, CAC, servicing)</w:t>
      </w:r>
    </w:p>
    <w:p w14:paraId="0F515D5A" w14:textId="77777777" w:rsidR="00EF1A7C" w:rsidRDefault="00000000">
      <w:pPr>
        <w:pStyle w:val="ListParagraph"/>
        <w:numPr>
          <w:ilvl w:val="0"/>
          <w:numId w:val="2"/>
        </w:numPr>
        <w:spacing w:after="70" w:line="268" w:lineRule="auto"/>
      </w:pPr>
      <w:r>
        <w:t>Channel analysis that ignores CAC payback / CLV</w:t>
      </w:r>
    </w:p>
    <w:p w14:paraId="3F77028A" w14:textId="77777777" w:rsidR="00EF1A7C" w:rsidRDefault="00000000">
      <w:pPr>
        <w:spacing w:before="50" w:after="30" w:line="276" w:lineRule="auto"/>
      </w:pPr>
      <w:r>
        <w:rPr>
          <w:b/>
          <w:bCs/>
          <w:color w:val="2E75B6"/>
        </w:rPr>
        <w:t>Required fixes</w:t>
      </w:r>
    </w:p>
    <w:p w14:paraId="53A92E7D" w14:textId="77777777" w:rsidR="00EF1A7C" w:rsidRDefault="00000000">
      <w:pPr>
        <w:pStyle w:val="ListParagraph"/>
        <w:numPr>
          <w:ilvl w:val="0"/>
          <w:numId w:val="2"/>
        </w:numPr>
        <w:spacing w:after="70" w:line="268" w:lineRule="auto"/>
      </w:pPr>
      <w:r>
        <w:t>Re-frame each exhibit around the decision; add the missing economics; cut charts that carry no insight</w:t>
      </w:r>
    </w:p>
    <w:p w14:paraId="1C6960C2" w14:textId="77777777" w:rsidR="00EF1A7C" w:rsidRDefault="00EF1A7C">
      <w:pPr>
        <w:spacing w:after="120" w:line="276" w:lineRule="auto"/>
      </w:pPr>
    </w:p>
    <w:p w14:paraId="11B1A2CF" w14:textId="77777777" w:rsidR="00EF1A7C" w:rsidRDefault="00000000">
      <w:pPr>
        <w:pStyle w:val="Heading2"/>
      </w:pPr>
      <w:r>
        <w:t>Gate 3 — Segmentation review</w:t>
      </w:r>
    </w:p>
    <w:p w14:paraId="66BF98BE" w14:textId="77777777" w:rsidR="00EF1A7C" w:rsidRDefault="00000000">
      <w:pPr>
        <w:spacing w:after="70" w:line="276" w:lineRule="auto"/>
      </w:pPr>
      <w:r>
        <w:rPr>
          <w:b/>
          <w:bCs/>
          <w:color w:val="1F3A5F"/>
        </w:rPr>
        <w:t xml:space="preserve">When: </w:t>
      </w:r>
      <w:r>
        <w:t xml:space="preserve">End of Day 4    </w:t>
      </w:r>
      <w:r>
        <w:rPr>
          <w:b/>
          <w:bCs/>
          <w:color w:val="1F3A5F"/>
        </w:rPr>
        <w:t xml:space="preserve">Owner: </w:t>
      </w:r>
      <w:r>
        <w:t>Senior Risk Consultant</w:t>
      </w:r>
    </w:p>
    <w:p w14:paraId="5F539E0B" w14:textId="77777777" w:rsidR="00EF1A7C" w:rsidRDefault="00000000">
      <w:pPr>
        <w:spacing w:after="30" w:line="276" w:lineRule="auto"/>
      </w:pPr>
      <w:r>
        <w:rPr>
          <w:b/>
          <w:bCs/>
          <w:color w:val="2E75B6"/>
        </w:rPr>
        <w:t>Acceptance criteria</w:t>
      </w:r>
    </w:p>
    <w:p w14:paraId="25E2F0DA" w14:textId="77777777" w:rsidR="00EF1A7C" w:rsidRDefault="00000000">
      <w:pPr>
        <w:pStyle w:val="ListParagraph"/>
        <w:numPr>
          <w:ilvl w:val="0"/>
          <w:numId w:val="2"/>
        </w:numPr>
        <w:spacing w:after="70" w:line="268" w:lineRule="auto"/>
      </w:pPr>
      <w:r>
        <w:t>Segments materially separated on risk and value</w:t>
      </w:r>
    </w:p>
    <w:p w14:paraId="0E3EA168" w14:textId="77777777" w:rsidR="00EF1A7C" w:rsidRDefault="00000000">
      <w:pPr>
        <w:pStyle w:val="ListParagraph"/>
        <w:numPr>
          <w:ilvl w:val="0"/>
          <w:numId w:val="2"/>
        </w:numPr>
        <w:spacing w:after="70" w:line="268" w:lineRule="auto"/>
      </w:pPr>
      <w:r>
        <w:lastRenderedPageBreak/>
        <w:t>Each nameable in one business line and tied to a policy hook</w:t>
      </w:r>
    </w:p>
    <w:p w14:paraId="13C2CDD4" w14:textId="77777777" w:rsidR="00EF1A7C" w:rsidRDefault="00000000">
      <w:pPr>
        <w:pStyle w:val="ListParagraph"/>
        <w:numPr>
          <w:ilvl w:val="0"/>
          <w:numId w:val="2"/>
        </w:numPr>
        <w:spacing w:after="70" w:line="268" w:lineRule="auto"/>
      </w:pPr>
      <w:r>
        <w:t>Stable across bootstrap resamples and cohorts</w:t>
      </w:r>
    </w:p>
    <w:p w14:paraId="335EF696" w14:textId="77777777" w:rsidR="00EF1A7C" w:rsidRDefault="00000000">
      <w:pPr>
        <w:spacing w:before="50" w:after="30" w:line="276" w:lineRule="auto"/>
      </w:pPr>
      <w:r>
        <w:rPr>
          <w:b/>
          <w:bCs/>
          <w:color w:val="2E75B6"/>
        </w:rPr>
        <w:t>Common failure modes</w:t>
      </w:r>
    </w:p>
    <w:p w14:paraId="5D26B7A6" w14:textId="77777777" w:rsidR="00EF1A7C" w:rsidRDefault="00000000">
      <w:pPr>
        <w:pStyle w:val="ListParagraph"/>
        <w:numPr>
          <w:ilvl w:val="0"/>
          <w:numId w:val="2"/>
        </w:numPr>
        <w:spacing w:after="70" w:line="268" w:lineRule="auto"/>
      </w:pPr>
      <w:r>
        <w:t>Statistically tidy but business-meaningless clusters</w:t>
      </w:r>
    </w:p>
    <w:p w14:paraId="31604F5F" w14:textId="77777777" w:rsidR="00EF1A7C" w:rsidRDefault="00000000">
      <w:pPr>
        <w:pStyle w:val="ListParagraph"/>
        <w:numPr>
          <w:ilvl w:val="0"/>
          <w:numId w:val="2"/>
        </w:numPr>
        <w:spacing w:after="70" w:line="268" w:lineRule="auto"/>
      </w:pPr>
      <w:r>
        <w:t>Too many segments to action; unstable membership</w:t>
      </w:r>
    </w:p>
    <w:p w14:paraId="56D1B0D9" w14:textId="77777777" w:rsidR="00EF1A7C" w:rsidRDefault="00000000">
      <w:pPr>
        <w:pStyle w:val="ListParagraph"/>
        <w:numPr>
          <w:ilvl w:val="0"/>
          <w:numId w:val="2"/>
        </w:numPr>
        <w:spacing w:after="70" w:line="268" w:lineRule="auto"/>
      </w:pPr>
      <w:r>
        <w:t>Segments with no differentiated policy implication</w:t>
      </w:r>
    </w:p>
    <w:p w14:paraId="457A5DA8" w14:textId="77777777" w:rsidR="00EF1A7C" w:rsidRDefault="00000000">
      <w:pPr>
        <w:spacing w:before="50" w:after="30" w:line="276" w:lineRule="auto"/>
      </w:pPr>
      <w:r>
        <w:rPr>
          <w:b/>
          <w:bCs/>
          <w:color w:val="2E75B6"/>
        </w:rPr>
        <w:t>Required fixes</w:t>
      </w:r>
    </w:p>
    <w:p w14:paraId="0267D44C" w14:textId="77777777" w:rsidR="00EF1A7C" w:rsidRDefault="00000000">
      <w:pPr>
        <w:pStyle w:val="ListParagraph"/>
        <w:numPr>
          <w:ilvl w:val="0"/>
          <w:numId w:val="2"/>
        </w:numPr>
        <w:spacing w:after="70" w:line="268" w:lineRule="auto"/>
      </w:pPr>
      <w:r>
        <w:t>Reduce to 4–6 actionable segments; switch to interpretable method if clusters fail the business test; re-test stability</w:t>
      </w:r>
    </w:p>
    <w:p w14:paraId="6448080D" w14:textId="77777777" w:rsidR="00EF1A7C" w:rsidRDefault="00EF1A7C">
      <w:pPr>
        <w:spacing w:after="120" w:line="276" w:lineRule="auto"/>
      </w:pPr>
    </w:p>
    <w:p w14:paraId="3A69CD84" w14:textId="77777777" w:rsidR="00EF1A7C" w:rsidRDefault="00000000">
      <w:pPr>
        <w:pStyle w:val="Heading2"/>
      </w:pPr>
      <w:r>
        <w:t>Gate 4 — Model review</w:t>
      </w:r>
    </w:p>
    <w:p w14:paraId="07FE15ED" w14:textId="77777777" w:rsidR="00EF1A7C" w:rsidRDefault="00000000">
      <w:pPr>
        <w:spacing w:after="70" w:line="276" w:lineRule="auto"/>
      </w:pPr>
      <w:r>
        <w:rPr>
          <w:b/>
          <w:bCs/>
          <w:color w:val="1F3A5F"/>
        </w:rPr>
        <w:t xml:space="preserve">When: </w:t>
      </w:r>
      <w:r>
        <w:t xml:space="preserve">End of Day 6    </w:t>
      </w:r>
      <w:r>
        <w:rPr>
          <w:b/>
          <w:bCs/>
          <w:color w:val="1F3A5F"/>
        </w:rPr>
        <w:t xml:space="preserve">Owner: </w:t>
      </w:r>
      <w:r>
        <w:t>Data Science Lead + Risk Consultant</w:t>
      </w:r>
    </w:p>
    <w:p w14:paraId="399BD7D3" w14:textId="77777777" w:rsidR="00EF1A7C" w:rsidRDefault="00000000">
      <w:pPr>
        <w:spacing w:after="30" w:line="276" w:lineRule="auto"/>
      </w:pPr>
      <w:r>
        <w:rPr>
          <w:b/>
          <w:bCs/>
          <w:color w:val="2E75B6"/>
        </w:rPr>
        <w:t>Acceptance criteria</w:t>
      </w:r>
    </w:p>
    <w:p w14:paraId="2AB3925E" w14:textId="77777777" w:rsidR="00EF1A7C" w:rsidRDefault="00000000">
      <w:pPr>
        <w:pStyle w:val="ListParagraph"/>
        <w:numPr>
          <w:ilvl w:val="0"/>
          <w:numId w:val="2"/>
        </w:numPr>
        <w:spacing w:after="70" w:line="268" w:lineRule="auto"/>
      </w:pPr>
      <w:r>
        <w:t>Validated out-of-time; AUC/KS and lift reported honestly</w:t>
      </w:r>
    </w:p>
    <w:p w14:paraId="4602FC63" w14:textId="77777777" w:rsidR="00EF1A7C" w:rsidRDefault="00000000">
      <w:pPr>
        <w:pStyle w:val="ListParagraph"/>
        <w:numPr>
          <w:ilvl w:val="0"/>
          <w:numId w:val="2"/>
        </w:numPr>
        <w:spacing w:after="70" w:line="268" w:lineRule="auto"/>
      </w:pPr>
      <w:r>
        <w:t>Stable across samples; sensible feature behaviour (monotonic where expected)</w:t>
      </w:r>
    </w:p>
    <w:p w14:paraId="7B992C71" w14:textId="77777777" w:rsidR="00EF1A7C" w:rsidRDefault="00000000">
      <w:pPr>
        <w:pStyle w:val="ListParagraph"/>
        <w:numPr>
          <w:ilvl w:val="0"/>
          <w:numId w:val="2"/>
        </w:numPr>
        <w:spacing w:after="70" w:line="268" w:lineRule="auto"/>
      </w:pPr>
      <w:r>
        <w:t>Meaningful average lead time before 90+ default; thresholds tied to capacity</w:t>
      </w:r>
    </w:p>
    <w:p w14:paraId="3E4ADA05" w14:textId="77777777" w:rsidR="00EF1A7C" w:rsidRDefault="00000000">
      <w:pPr>
        <w:spacing w:before="50" w:after="30" w:line="276" w:lineRule="auto"/>
      </w:pPr>
      <w:r>
        <w:rPr>
          <w:b/>
          <w:bCs/>
          <w:color w:val="2E75B6"/>
        </w:rPr>
        <w:t>Common failure modes</w:t>
      </w:r>
    </w:p>
    <w:p w14:paraId="589ACC1B" w14:textId="77777777" w:rsidR="00EF1A7C" w:rsidRDefault="00000000">
      <w:pPr>
        <w:pStyle w:val="ListParagraph"/>
        <w:numPr>
          <w:ilvl w:val="0"/>
          <w:numId w:val="2"/>
        </w:numPr>
        <w:spacing w:after="70" w:line="268" w:lineRule="auto"/>
      </w:pPr>
      <w:r>
        <w:t>Overfit (great in-sample, weak out-of-time); leakage from future periods</w:t>
      </w:r>
    </w:p>
    <w:p w14:paraId="4594FCED" w14:textId="77777777" w:rsidR="00EF1A7C" w:rsidRDefault="00000000">
      <w:pPr>
        <w:pStyle w:val="ListParagraph"/>
        <w:numPr>
          <w:ilvl w:val="0"/>
          <w:numId w:val="2"/>
        </w:numPr>
        <w:spacing w:after="70" w:line="268" w:lineRule="auto"/>
      </w:pPr>
      <w:r>
        <w:t>Black-box model a risk committee can’t govern</w:t>
      </w:r>
    </w:p>
    <w:p w14:paraId="7FB7F71F" w14:textId="77777777" w:rsidR="00EF1A7C" w:rsidRDefault="00000000">
      <w:pPr>
        <w:pStyle w:val="ListParagraph"/>
        <w:numPr>
          <w:ilvl w:val="0"/>
          <w:numId w:val="2"/>
        </w:numPr>
        <w:spacing w:after="70" w:line="268" w:lineRule="auto"/>
      </w:pPr>
      <w:r>
        <w:t>Thresholds set without regard to false-positive cost or collections capacity</w:t>
      </w:r>
    </w:p>
    <w:p w14:paraId="4F905719" w14:textId="77777777" w:rsidR="00EF1A7C" w:rsidRDefault="00000000">
      <w:pPr>
        <w:spacing w:before="50" w:after="30" w:line="276" w:lineRule="auto"/>
      </w:pPr>
      <w:r>
        <w:rPr>
          <w:b/>
          <w:bCs/>
          <w:color w:val="2E75B6"/>
        </w:rPr>
        <w:t>Required fixes</w:t>
      </w:r>
    </w:p>
    <w:p w14:paraId="6F6A3711" w14:textId="77777777" w:rsidR="00EF1A7C" w:rsidRDefault="00000000">
      <w:pPr>
        <w:pStyle w:val="ListParagraph"/>
        <w:numPr>
          <w:ilvl w:val="0"/>
          <w:numId w:val="2"/>
        </w:numPr>
        <w:spacing w:after="70" w:line="268" w:lineRule="auto"/>
      </w:pPr>
      <w:r>
        <w:t>Remove leaking features; simplify to scorecard; re-validate out-of-time; recalibrate thresholds on cost trade-off</w:t>
      </w:r>
    </w:p>
    <w:p w14:paraId="58CF70F9" w14:textId="77777777" w:rsidR="00EF1A7C" w:rsidRDefault="00EF1A7C">
      <w:pPr>
        <w:spacing w:after="120" w:line="276" w:lineRule="auto"/>
      </w:pPr>
    </w:p>
    <w:p w14:paraId="292DEC95" w14:textId="77777777" w:rsidR="00EF1A7C" w:rsidRDefault="00000000">
      <w:pPr>
        <w:pStyle w:val="Heading2"/>
      </w:pPr>
      <w:r>
        <w:t>Gate 5 — Recommendation review</w:t>
      </w:r>
    </w:p>
    <w:p w14:paraId="61D9C7B9" w14:textId="77777777" w:rsidR="00EF1A7C" w:rsidRDefault="00000000">
      <w:pPr>
        <w:spacing w:after="70" w:line="276" w:lineRule="auto"/>
      </w:pPr>
      <w:r>
        <w:rPr>
          <w:b/>
          <w:bCs/>
          <w:color w:val="1F3A5F"/>
        </w:rPr>
        <w:t xml:space="preserve">When: </w:t>
      </w:r>
      <w:r>
        <w:t xml:space="preserve">End of Day 7    </w:t>
      </w:r>
      <w:r>
        <w:rPr>
          <w:b/>
          <w:bCs/>
          <w:color w:val="1F3A5F"/>
        </w:rPr>
        <w:t xml:space="preserve">Owner: </w:t>
      </w:r>
      <w:r>
        <w:t>Engagement Manager</w:t>
      </w:r>
    </w:p>
    <w:p w14:paraId="7ACFFBDD" w14:textId="77777777" w:rsidR="00EF1A7C" w:rsidRDefault="00000000">
      <w:pPr>
        <w:spacing w:after="30" w:line="276" w:lineRule="auto"/>
      </w:pPr>
      <w:r>
        <w:rPr>
          <w:b/>
          <w:bCs/>
          <w:color w:val="2E75B6"/>
        </w:rPr>
        <w:t>Acceptance criteria</w:t>
      </w:r>
    </w:p>
    <w:p w14:paraId="17FE5090" w14:textId="77777777" w:rsidR="00EF1A7C" w:rsidRDefault="00000000">
      <w:pPr>
        <w:pStyle w:val="ListParagraph"/>
        <w:numPr>
          <w:ilvl w:val="0"/>
          <w:numId w:val="2"/>
        </w:numPr>
        <w:spacing w:after="70" w:line="268" w:lineRule="auto"/>
      </w:pPr>
      <w:r>
        <w:t>Headline + 2–3 supporting levers, each specific (who/what/segment/magnitude)</w:t>
      </w:r>
    </w:p>
    <w:p w14:paraId="126560C8" w14:textId="77777777" w:rsidR="00EF1A7C" w:rsidRDefault="00000000">
      <w:pPr>
        <w:pStyle w:val="ListParagraph"/>
        <w:numPr>
          <w:ilvl w:val="0"/>
          <w:numId w:val="2"/>
        </w:numPr>
        <w:spacing w:after="70" w:line="268" w:lineRule="auto"/>
      </w:pPr>
      <w:r>
        <w:t>Each quantified (Δ default, Δ volume, Δ revenue, net risk-adj. contribution) with assumptions and ranges</w:t>
      </w:r>
    </w:p>
    <w:p w14:paraId="563EA289" w14:textId="77777777" w:rsidR="00EF1A7C" w:rsidRDefault="00000000">
      <w:pPr>
        <w:pStyle w:val="ListParagraph"/>
        <w:numPr>
          <w:ilvl w:val="0"/>
          <w:numId w:val="2"/>
        </w:numPr>
        <w:spacing w:after="70" w:line="268" w:lineRule="auto"/>
      </w:pPr>
      <w:r>
        <w:t>Operationally feasible and guardrailed</w:t>
      </w:r>
    </w:p>
    <w:p w14:paraId="3BEE3F5B" w14:textId="77777777" w:rsidR="00EF1A7C" w:rsidRDefault="00000000">
      <w:pPr>
        <w:spacing w:before="50" w:after="30" w:line="276" w:lineRule="auto"/>
      </w:pPr>
      <w:r>
        <w:rPr>
          <w:b/>
          <w:bCs/>
          <w:color w:val="2E75B6"/>
        </w:rPr>
        <w:t>Common failure modes</w:t>
      </w:r>
    </w:p>
    <w:p w14:paraId="3E015AE1" w14:textId="77777777" w:rsidR="00EF1A7C" w:rsidRDefault="00000000">
      <w:pPr>
        <w:pStyle w:val="ListParagraph"/>
        <w:numPr>
          <w:ilvl w:val="0"/>
          <w:numId w:val="2"/>
        </w:numPr>
        <w:spacing w:after="70" w:line="268" w:lineRule="auto"/>
      </w:pPr>
      <w:r>
        <w:t>Generic advice (“tighten underwriting”) with no magnitude</w:t>
      </w:r>
    </w:p>
    <w:p w14:paraId="550834E4" w14:textId="77777777" w:rsidR="00EF1A7C" w:rsidRDefault="00000000">
      <w:pPr>
        <w:pStyle w:val="ListParagraph"/>
        <w:numPr>
          <w:ilvl w:val="0"/>
          <w:numId w:val="2"/>
        </w:numPr>
        <w:spacing w:after="70" w:line="268" w:lineRule="auto"/>
      </w:pPr>
      <w:r>
        <w:t>Impact asserted without method or sensitivity</w:t>
      </w:r>
    </w:p>
    <w:p w14:paraId="36E1EFC9" w14:textId="77777777" w:rsidR="00EF1A7C" w:rsidRDefault="00000000">
      <w:pPr>
        <w:pStyle w:val="ListParagraph"/>
        <w:numPr>
          <w:ilvl w:val="0"/>
          <w:numId w:val="2"/>
        </w:numPr>
        <w:spacing w:after="70" w:line="268" w:lineRule="auto"/>
      </w:pPr>
      <w:r>
        <w:t>Policy that ignores volume cost or implementation reality</w:t>
      </w:r>
    </w:p>
    <w:p w14:paraId="14B8CD83" w14:textId="77777777" w:rsidR="00EF1A7C" w:rsidRDefault="00000000">
      <w:pPr>
        <w:spacing w:before="50" w:after="30" w:line="276" w:lineRule="auto"/>
      </w:pPr>
      <w:r>
        <w:rPr>
          <w:b/>
          <w:bCs/>
          <w:color w:val="2E75B6"/>
        </w:rPr>
        <w:t>Required fixes</w:t>
      </w:r>
    </w:p>
    <w:p w14:paraId="10B0C5C0" w14:textId="77777777" w:rsidR="00EF1A7C" w:rsidRDefault="00000000">
      <w:pPr>
        <w:pStyle w:val="ListParagraph"/>
        <w:numPr>
          <w:ilvl w:val="0"/>
          <w:numId w:val="2"/>
        </w:numPr>
        <w:spacing w:after="70" w:line="268" w:lineRule="auto"/>
      </w:pPr>
      <w:r>
        <w:t>Make each lever specific and costed; add sensitivity; add a guardrail metric per policy</w:t>
      </w:r>
    </w:p>
    <w:p w14:paraId="689F2233" w14:textId="77777777" w:rsidR="00EF1A7C" w:rsidRDefault="00EF1A7C">
      <w:pPr>
        <w:spacing w:after="120" w:line="276" w:lineRule="auto"/>
      </w:pPr>
    </w:p>
    <w:p w14:paraId="3BEFFB5C" w14:textId="77777777" w:rsidR="00EF1A7C" w:rsidRDefault="00000000">
      <w:pPr>
        <w:pStyle w:val="Heading2"/>
      </w:pPr>
      <w:r>
        <w:t>Gate 6 — Deck review</w:t>
      </w:r>
    </w:p>
    <w:p w14:paraId="008AC36E" w14:textId="77777777" w:rsidR="00EF1A7C" w:rsidRDefault="00000000">
      <w:pPr>
        <w:spacing w:after="70" w:line="276" w:lineRule="auto"/>
      </w:pPr>
      <w:r>
        <w:rPr>
          <w:b/>
          <w:bCs/>
          <w:color w:val="1F3A5F"/>
        </w:rPr>
        <w:lastRenderedPageBreak/>
        <w:t xml:space="preserve">When: </w:t>
      </w:r>
      <w:r>
        <w:t xml:space="preserve">End of Day 9    </w:t>
      </w:r>
      <w:r>
        <w:rPr>
          <w:b/>
          <w:bCs/>
          <w:color w:val="1F3A5F"/>
        </w:rPr>
        <w:t xml:space="preserve">Owner: </w:t>
      </w:r>
      <w:r>
        <w:t>EM + PMO</w:t>
      </w:r>
    </w:p>
    <w:p w14:paraId="6677FF9E" w14:textId="77777777" w:rsidR="00EF1A7C" w:rsidRDefault="00000000">
      <w:pPr>
        <w:spacing w:after="30" w:line="276" w:lineRule="auto"/>
      </w:pPr>
      <w:r>
        <w:rPr>
          <w:b/>
          <w:bCs/>
          <w:color w:val="2E75B6"/>
        </w:rPr>
        <w:t>Acceptance criteria</w:t>
      </w:r>
    </w:p>
    <w:p w14:paraId="24963422" w14:textId="77777777" w:rsidR="00EF1A7C" w:rsidRDefault="00000000">
      <w:pPr>
        <w:pStyle w:val="ListParagraph"/>
        <w:numPr>
          <w:ilvl w:val="0"/>
          <w:numId w:val="2"/>
        </w:numPr>
        <w:spacing w:after="70" w:line="268" w:lineRule="auto"/>
      </w:pPr>
      <w:r>
        <w:t>One message per slide; deck and report tell the same story; recommendation-led</w:t>
      </w:r>
    </w:p>
    <w:p w14:paraId="315AB23A" w14:textId="77777777" w:rsidR="00EF1A7C" w:rsidRDefault="00000000">
      <w:pPr>
        <w:pStyle w:val="ListParagraph"/>
        <w:numPr>
          <w:ilvl w:val="0"/>
          <w:numId w:val="2"/>
        </w:numPr>
        <w:spacing w:after="70" w:line="268" w:lineRule="auto"/>
      </w:pPr>
      <w:r>
        <w:t>Every number reconciles to the controlled workbook</w:t>
      </w:r>
    </w:p>
    <w:p w14:paraId="7F74258C" w14:textId="77777777" w:rsidR="00EF1A7C" w:rsidRDefault="00000000">
      <w:pPr>
        <w:pStyle w:val="ListParagraph"/>
        <w:numPr>
          <w:ilvl w:val="0"/>
          <w:numId w:val="2"/>
        </w:numPr>
        <w:spacing w:after="70" w:line="268" w:lineRule="auto"/>
      </w:pPr>
      <w:r>
        <w:t>Consistent visual system across report, deck and dashboards</w:t>
      </w:r>
    </w:p>
    <w:p w14:paraId="25D15AD5" w14:textId="77777777" w:rsidR="00EF1A7C" w:rsidRDefault="00000000">
      <w:pPr>
        <w:spacing w:before="50" w:after="30" w:line="276" w:lineRule="auto"/>
      </w:pPr>
      <w:r>
        <w:rPr>
          <w:b/>
          <w:bCs/>
          <w:color w:val="2E75B6"/>
        </w:rPr>
        <w:t>Common failure modes</w:t>
      </w:r>
    </w:p>
    <w:p w14:paraId="6B96514D" w14:textId="77777777" w:rsidR="00EF1A7C" w:rsidRDefault="00000000">
      <w:pPr>
        <w:pStyle w:val="ListParagraph"/>
        <w:numPr>
          <w:ilvl w:val="0"/>
          <w:numId w:val="2"/>
        </w:numPr>
        <w:spacing w:after="70" w:line="268" w:lineRule="auto"/>
      </w:pPr>
      <w:r>
        <w:t>Data-dump slides; story buried; inconsistent figures between artefacts</w:t>
      </w:r>
    </w:p>
    <w:p w14:paraId="00B9F275" w14:textId="77777777" w:rsidR="00EF1A7C" w:rsidRDefault="00000000">
      <w:pPr>
        <w:pStyle w:val="ListParagraph"/>
        <w:numPr>
          <w:ilvl w:val="0"/>
          <w:numId w:val="2"/>
        </w:numPr>
        <w:spacing w:after="70" w:line="268" w:lineRule="auto"/>
      </w:pPr>
      <w:r>
        <w:t>Charts without takeaways; cluttered, off-brand visuals</w:t>
      </w:r>
    </w:p>
    <w:p w14:paraId="7897332A" w14:textId="77777777" w:rsidR="00EF1A7C" w:rsidRDefault="00000000">
      <w:pPr>
        <w:spacing w:before="50" w:after="30" w:line="276" w:lineRule="auto"/>
      </w:pPr>
      <w:r>
        <w:rPr>
          <w:b/>
          <w:bCs/>
          <w:color w:val="2E75B6"/>
        </w:rPr>
        <w:t>Required fixes</w:t>
      </w:r>
    </w:p>
    <w:p w14:paraId="5B92C918" w14:textId="77777777" w:rsidR="00EF1A7C" w:rsidRDefault="00000000">
      <w:pPr>
        <w:pStyle w:val="ListParagraph"/>
        <w:numPr>
          <w:ilvl w:val="0"/>
          <w:numId w:val="2"/>
        </w:numPr>
        <w:spacing w:after="70" w:line="268" w:lineRule="auto"/>
      </w:pPr>
      <w:r>
        <w:t>Cut to one message per slide; reconcile all numbers to source; apply single visual system; add takeaway lines</w:t>
      </w:r>
    </w:p>
    <w:p w14:paraId="2939863F" w14:textId="77777777" w:rsidR="00EF1A7C" w:rsidRDefault="00EF1A7C">
      <w:pPr>
        <w:spacing w:after="120" w:line="276" w:lineRule="auto"/>
      </w:pPr>
    </w:p>
    <w:p w14:paraId="1EDFE147" w14:textId="77777777" w:rsidR="00EF1A7C" w:rsidRDefault="00000000">
      <w:pPr>
        <w:pStyle w:val="Heading2"/>
      </w:pPr>
      <w:r>
        <w:t>Gate 7 — Final submission review</w:t>
      </w:r>
    </w:p>
    <w:p w14:paraId="0DD211B9" w14:textId="77777777" w:rsidR="00EF1A7C" w:rsidRDefault="00000000">
      <w:pPr>
        <w:spacing w:after="70" w:line="276" w:lineRule="auto"/>
      </w:pPr>
      <w:r>
        <w:rPr>
          <w:b/>
          <w:bCs/>
          <w:color w:val="1F3A5F"/>
        </w:rPr>
        <w:t xml:space="preserve">When: </w:t>
      </w:r>
      <w:r>
        <w:t xml:space="preserve">Day 10    </w:t>
      </w:r>
      <w:r>
        <w:rPr>
          <w:b/>
          <w:bCs/>
          <w:color w:val="1F3A5F"/>
        </w:rPr>
        <w:t xml:space="preserve">Owner: </w:t>
      </w:r>
      <w:r>
        <w:t>Engagement Manager (partner sign-off)</w:t>
      </w:r>
    </w:p>
    <w:p w14:paraId="4EFEB122" w14:textId="77777777" w:rsidR="00EF1A7C" w:rsidRDefault="00000000">
      <w:pPr>
        <w:spacing w:after="30" w:line="276" w:lineRule="auto"/>
      </w:pPr>
      <w:r>
        <w:rPr>
          <w:b/>
          <w:bCs/>
          <w:color w:val="2E75B6"/>
        </w:rPr>
        <w:t>Acceptance criteria</w:t>
      </w:r>
    </w:p>
    <w:p w14:paraId="1BDE57C5" w14:textId="77777777" w:rsidR="00EF1A7C" w:rsidRDefault="00000000">
      <w:pPr>
        <w:pStyle w:val="ListParagraph"/>
        <w:numPr>
          <w:ilvl w:val="0"/>
          <w:numId w:val="2"/>
        </w:numPr>
        <w:spacing w:after="70" w:line="268" w:lineRule="auto"/>
      </w:pPr>
      <w:r>
        <w:t>Final submission checklist (§8) fully green</w:t>
      </w:r>
    </w:p>
    <w:p w14:paraId="3BD9E20E" w14:textId="77777777" w:rsidR="00EF1A7C" w:rsidRDefault="00000000">
      <w:pPr>
        <w:pStyle w:val="ListParagraph"/>
        <w:numPr>
          <w:ilvl w:val="0"/>
          <w:numId w:val="2"/>
        </w:numPr>
        <w:spacing w:after="70" w:line="268" w:lineRule="auto"/>
      </w:pPr>
      <w:r>
        <w:t>Cold read passes the “would a CRO act on this?” test</w:t>
      </w:r>
    </w:p>
    <w:p w14:paraId="30C2037C" w14:textId="77777777" w:rsidR="00EF1A7C" w:rsidRDefault="00000000">
      <w:pPr>
        <w:pStyle w:val="ListParagraph"/>
        <w:numPr>
          <w:ilvl w:val="0"/>
          <w:numId w:val="2"/>
        </w:numPr>
        <w:spacing w:after="70" w:line="268" w:lineRule="auto"/>
      </w:pPr>
      <w:r>
        <w:t>Both components packaged, named correctly, and submitted with buffer before the deadline</w:t>
      </w:r>
    </w:p>
    <w:p w14:paraId="1E0C8211" w14:textId="77777777" w:rsidR="00EF1A7C" w:rsidRDefault="00000000">
      <w:pPr>
        <w:spacing w:before="50" w:after="30" w:line="276" w:lineRule="auto"/>
      </w:pPr>
      <w:r>
        <w:rPr>
          <w:b/>
          <w:bCs/>
          <w:color w:val="2E75B6"/>
        </w:rPr>
        <w:t>Common failure modes</w:t>
      </w:r>
    </w:p>
    <w:p w14:paraId="60E68DBB" w14:textId="77777777" w:rsidR="00EF1A7C" w:rsidRDefault="00000000">
      <w:pPr>
        <w:pStyle w:val="ListParagraph"/>
        <w:numPr>
          <w:ilvl w:val="0"/>
          <w:numId w:val="2"/>
        </w:numPr>
        <w:spacing w:after="70" w:line="268" w:lineRule="auto"/>
      </w:pPr>
      <w:r>
        <w:t>Last-minute content changes introducing new errors</w:t>
      </w:r>
    </w:p>
    <w:p w14:paraId="07D82AAF" w14:textId="77777777" w:rsidR="00EF1A7C" w:rsidRDefault="00000000">
      <w:pPr>
        <w:pStyle w:val="ListParagraph"/>
        <w:numPr>
          <w:ilvl w:val="0"/>
          <w:numId w:val="2"/>
        </w:numPr>
        <w:spacing w:after="70" w:line="268" w:lineRule="auto"/>
      </w:pPr>
      <w:r>
        <w:t>Mismatched file names/versions; missing appendix or references</w:t>
      </w:r>
    </w:p>
    <w:p w14:paraId="0AEA36B2" w14:textId="77777777" w:rsidR="00EF1A7C" w:rsidRDefault="00000000">
      <w:pPr>
        <w:pStyle w:val="ListParagraph"/>
        <w:numPr>
          <w:ilvl w:val="0"/>
          <w:numId w:val="2"/>
        </w:numPr>
        <w:spacing w:after="70" w:line="268" w:lineRule="auto"/>
      </w:pPr>
      <w:r>
        <w:t>Submitting at the wire with no buffer</w:t>
      </w:r>
    </w:p>
    <w:p w14:paraId="56410A34" w14:textId="77777777" w:rsidR="00EF1A7C" w:rsidRDefault="00000000">
      <w:pPr>
        <w:spacing w:before="50" w:after="30" w:line="276" w:lineRule="auto"/>
      </w:pPr>
      <w:r>
        <w:rPr>
          <w:b/>
          <w:bCs/>
          <w:color w:val="2E75B6"/>
        </w:rPr>
        <w:t>Required fixes</w:t>
      </w:r>
    </w:p>
    <w:p w14:paraId="183147EE" w14:textId="77777777" w:rsidR="00EF1A7C" w:rsidRDefault="00000000">
      <w:pPr>
        <w:pStyle w:val="ListParagraph"/>
        <w:numPr>
          <w:ilvl w:val="0"/>
          <w:numId w:val="2"/>
        </w:numPr>
        <w:spacing w:after="70" w:line="268" w:lineRule="auto"/>
      </w:pPr>
      <w:r>
        <w:t>Freeze content; fix only critical defects; verify package; submit early</w:t>
      </w:r>
    </w:p>
    <w:p w14:paraId="35A1438A" w14:textId="77777777" w:rsidR="00EF1A7C" w:rsidRDefault="00EF1A7C">
      <w:pPr>
        <w:spacing w:after="120" w:line="276" w:lineRule="auto"/>
      </w:pPr>
    </w:p>
    <w:p w14:paraId="06A8C2F4" w14:textId="77777777" w:rsidR="00EF1A7C" w:rsidRDefault="00000000">
      <w:r>
        <w:br w:type="page"/>
      </w:r>
    </w:p>
    <w:p w14:paraId="134BB880" w14:textId="77777777" w:rsidR="00EF1A7C" w:rsidRDefault="00000000">
      <w:pPr>
        <w:pStyle w:val="Heading1"/>
      </w:pPr>
      <w:r>
        <w:lastRenderedPageBreak/>
        <w:t>7. Backtesting &amp; Validation Plan</w:t>
      </w:r>
    </w:p>
    <w:p w14:paraId="5AF1C045" w14:textId="77777777" w:rsidR="00EF1A7C" w:rsidRDefault="00000000">
      <w:pPr>
        <w:spacing w:after="120" w:line="276" w:lineRule="auto"/>
      </w:pPr>
      <w:r>
        <w:t>A dedicated validation phase (Day 9, protected) tests the four pillars before submission. Exact checks below.</w:t>
      </w:r>
    </w:p>
    <w:p w14:paraId="0769F2A2" w14:textId="77777777" w:rsidR="00EF1A7C" w:rsidRDefault="00000000">
      <w:pPr>
        <w:pStyle w:val="Heading2"/>
      </w:pPr>
      <w:r>
        <w:t>7.1 Model validation (Early-Warning System)</w:t>
      </w:r>
    </w:p>
    <w:p w14:paraId="068DE2FC" w14:textId="77777777" w:rsidR="00EF1A7C" w:rsidRDefault="00000000">
      <w:pPr>
        <w:pStyle w:val="ListParagraph"/>
        <w:numPr>
          <w:ilvl w:val="0"/>
          <w:numId w:val="2"/>
        </w:numPr>
        <w:spacing w:after="70" w:line="268" w:lineRule="auto"/>
      </w:pPr>
      <w:r>
        <w:rPr>
          <w:b/>
          <w:bCs/>
          <w:color w:val="1F3A5F"/>
        </w:rPr>
        <w:t xml:space="preserve">Train–test validation. </w:t>
      </w:r>
      <w:r>
        <w:t>Split by time, not at random: train on earlier cohorts, test on later ones; report AUC, KS, precision/recall and decile lift on the held-out period.</w:t>
      </w:r>
    </w:p>
    <w:p w14:paraId="0C497E85" w14:textId="77777777" w:rsidR="00EF1A7C" w:rsidRDefault="00000000">
      <w:pPr>
        <w:pStyle w:val="ListParagraph"/>
        <w:numPr>
          <w:ilvl w:val="0"/>
          <w:numId w:val="2"/>
        </w:numPr>
        <w:spacing w:after="70" w:line="268" w:lineRule="auto"/>
      </w:pPr>
      <w:r>
        <w:rPr>
          <w:b/>
          <w:bCs/>
          <w:color w:val="1F3A5F"/>
        </w:rPr>
        <w:t xml:space="preserve">Stability testing. </w:t>
      </w:r>
      <w:r>
        <w:t>Re-fit on bootstrap samples; check coefficient/feature-importance stability and Population Stability Index (PSI) between development and recent windows.</w:t>
      </w:r>
    </w:p>
    <w:p w14:paraId="7A8764CB" w14:textId="77777777" w:rsidR="00EF1A7C" w:rsidRDefault="00000000">
      <w:pPr>
        <w:pStyle w:val="ListParagraph"/>
        <w:numPr>
          <w:ilvl w:val="0"/>
          <w:numId w:val="2"/>
        </w:numPr>
        <w:spacing w:after="70" w:line="268" w:lineRule="auto"/>
      </w:pPr>
      <w:r>
        <w:rPr>
          <w:b/>
          <w:bCs/>
          <w:color w:val="1F3A5F"/>
        </w:rPr>
        <w:t xml:space="preserve">Sensitivity testing. </w:t>
      </w:r>
      <w:r>
        <w:t>Vary the alert threshold and the forward window; confirm precision and lead time degrade gracefully, not catastrophically; check no single feature dominates implausibly.</w:t>
      </w:r>
    </w:p>
    <w:p w14:paraId="3732AD98" w14:textId="77777777" w:rsidR="00EF1A7C" w:rsidRDefault="00000000">
      <w:pPr>
        <w:pStyle w:val="ListParagraph"/>
        <w:numPr>
          <w:ilvl w:val="0"/>
          <w:numId w:val="2"/>
        </w:numPr>
        <w:spacing w:after="70" w:line="268" w:lineRule="auto"/>
      </w:pPr>
      <w:r>
        <w:rPr>
          <w:b/>
          <w:bCs/>
          <w:color w:val="1F3A5F"/>
        </w:rPr>
        <w:t xml:space="preserve">Leakage check. </w:t>
      </w:r>
      <w:r>
        <w:t>Confirm no feature encodes the outcome (e.g., post-default behaviour) and that all features are knowable at prediction time.</w:t>
      </w:r>
    </w:p>
    <w:p w14:paraId="2E3A5EA3" w14:textId="77777777" w:rsidR="00EF1A7C" w:rsidRDefault="00000000">
      <w:pPr>
        <w:pStyle w:val="Heading2"/>
      </w:pPr>
      <w:r>
        <w:t>7.2 Segmentation validation</w:t>
      </w:r>
    </w:p>
    <w:p w14:paraId="104D5275" w14:textId="77777777" w:rsidR="00EF1A7C" w:rsidRDefault="00000000">
      <w:pPr>
        <w:pStyle w:val="ListParagraph"/>
        <w:numPr>
          <w:ilvl w:val="0"/>
          <w:numId w:val="2"/>
        </w:numPr>
        <w:spacing w:after="70" w:line="268" w:lineRule="auto"/>
      </w:pPr>
      <w:r>
        <w:rPr>
          <w:b/>
          <w:bCs/>
          <w:color w:val="1F3A5F"/>
        </w:rPr>
        <w:t xml:space="preserve">Business interpretability. </w:t>
      </w:r>
      <w:r>
        <w:t>Each segment described in one line a risk committee accepts; profiles align with intuition and the brief's expected relationships.</w:t>
      </w:r>
    </w:p>
    <w:p w14:paraId="016111AC" w14:textId="77777777" w:rsidR="00EF1A7C" w:rsidRDefault="00000000">
      <w:pPr>
        <w:pStyle w:val="ListParagraph"/>
        <w:numPr>
          <w:ilvl w:val="0"/>
          <w:numId w:val="2"/>
        </w:numPr>
        <w:spacing w:after="70" w:line="268" w:lineRule="auto"/>
      </w:pPr>
      <w:r>
        <w:rPr>
          <w:b/>
          <w:bCs/>
          <w:color w:val="1F3A5F"/>
        </w:rPr>
        <w:t xml:space="preserve">Statistical robustness. </w:t>
      </w:r>
      <w:r>
        <w:t>Separation statistics (e.g., silhouette / between-vs-within variance); membership stability on resampling; default/value differences across segments are material and significant.</w:t>
      </w:r>
    </w:p>
    <w:p w14:paraId="03EFABAF" w14:textId="77777777" w:rsidR="00EF1A7C" w:rsidRDefault="00000000">
      <w:pPr>
        <w:pStyle w:val="Heading2"/>
      </w:pPr>
      <w:r>
        <w:t>7.3 Recommendation validation</w:t>
      </w:r>
    </w:p>
    <w:p w14:paraId="1C9A14E5" w14:textId="77777777" w:rsidR="00EF1A7C" w:rsidRDefault="00000000">
      <w:pPr>
        <w:pStyle w:val="ListParagraph"/>
        <w:numPr>
          <w:ilvl w:val="0"/>
          <w:numId w:val="2"/>
        </w:numPr>
        <w:spacing w:after="70" w:line="268" w:lineRule="auto"/>
      </w:pPr>
      <w:r>
        <w:rPr>
          <w:b/>
          <w:bCs/>
          <w:color w:val="1F3A5F"/>
        </w:rPr>
        <w:t xml:space="preserve">Real-world feasibility. </w:t>
      </w:r>
      <w:r>
        <w:t>Each policy implementable with existing levers (pricing grid, cut-off, tenure caps, channel allocation); name the owner and the system change.</w:t>
      </w:r>
    </w:p>
    <w:p w14:paraId="5E205CA2" w14:textId="77777777" w:rsidR="00EF1A7C" w:rsidRDefault="00000000">
      <w:pPr>
        <w:pStyle w:val="ListParagraph"/>
        <w:numPr>
          <w:ilvl w:val="0"/>
          <w:numId w:val="2"/>
        </w:numPr>
        <w:spacing w:after="70" w:line="268" w:lineRule="auto"/>
      </w:pPr>
      <w:r>
        <w:rPr>
          <w:b/>
          <w:bCs/>
          <w:color w:val="1F3A5F"/>
        </w:rPr>
        <w:t xml:space="preserve">Financial plausibility. </w:t>
      </w:r>
      <w:r>
        <w:t>Impact recomputed from the controlled workbook; sanity-check against base rates; confirm the growth-vs-risk trade-off is shown and the numbers reconcile to the dashboard.</w:t>
      </w:r>
    </w:p>
    <w:p w14:paraId="1A8EA755" w14:textId="77777777" w:rsidR="00EF1A7C" w:rsidRDefault="00000000">
      <w:pPr>
        <w:pStyle w:val="Heading2"/>
      </w:pPr>
      <w:r>
        <w:t>7.4 Dashboard validation</w:t>
      </w:r>
    </w:p>
    <w:p w14:paraId="6DB61608" w14:textId="77777777" w:rsidR="00EF1A7C" w:rsidRDefault="00000000">
      <w:pPr>
        <w:pStyle w:val="ListParagraph"/>
        <w:numPr>
          <w:ilvl w:val="0"/>
          <w:numId w:val="2"/>
        </w:numPr>
        <w:spacing w:after="70" w:line="268" w:lineRule="auto"/>
      </w:pPr>
      <w:r>
        <w:rPr>
          <w:b/>
          <w:bCs/>
          <w:color w:val="1F3A5F"/>
        </w:rPr>
        <w:t xml:space="preserve">Executive usability. </w:t>
      </w:r>
      <w:r>
        <w:t>CRO view answers “are we within appetite this week?” in one screen; RAG status unambiguous; no analyst jargon.</w:t>
      </w:r>
    </w:p>
    <w:p w14:paraId="7D782CE9" w14:textId="77777777" w:rsidR="00EF1A7C" w:rsidRDefault="00000000">
      <w:pPr>
        <w:pStyle w:val="ListParagraph"/>
        <w:numPr>
          <w:ilvl w:val="0"/>
          <w:numId w:val="2"/>
        </w:numPr>
        <w:spacing w:after="70" w:line="268" w:lineRule="auto"/>
      </w:pPr>
      <w:r>
        <w:rPr>
          <w:b/>
          <w:bCs/>
          <w:color w:val="1F3A5F"/>
        </w:rPr>
        <w:t xml:space="preserve">Decision usefulness. </w:t>
      </w:r>
      <w:r>
        <w:t>Each KPI maps to an action and a threshold; figures tie out to the report; the four views answer Q5 collectively.</w:t>
      </w:r>
    </w:p>
    <w:p w14:paraId="065FD82A" w14:textId="77777777" w:rsidR="00EF1A7C" w:rsidRDefault="00000000">
      <w:r>
        <w:br w:type="page"/>
      </w:r>
    </w:p>
    <w:p w14:paraId="25F47DEE" w14:textId="77777777" w:rsidR="00EF1A7C" w:rsidRDefault="00000000">
      <w:pPr>
        <w:pStyle w:val="Heading1"/>
      </w:pPr>
      <w:r>
        <w:lastRenderedPageBreak/>
        <w:t>8. Final Submission Checklist</w:t>
      </w:r>
    </w:p>
    <w:p w14:paraId="2F8FCF8E" w14:textId="77777777" w:rsidR="00EF1A7C" w:rsidRDefault="00000000">
      <w:pPr>
        <w:spacing w:after="120" w:line="276" w:lineRule="auto"/>
      </w:pPr>
      <w:r>
        <w:t>Partner sign-off checklist. Every line must be green before submission. Tick column intentionally blank for the team to mark.</w:t>
      </w:r>
    </w:p>
    <w:p w14:paraId="3B1A47FD" w14:textId="77777777" w:rsidR="00EF1A7C" w:rsidRDefault="00000000">
      <w:pPr>
        <w:pStyle w:val="Heading2"/>
      </w:pPr>
      <w:r>
        <w:t>8.1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A7C" w14:paraId="1E010826" w14:textId="77777777">
        <w:trPr>
          <w:tblHeader/>
        </w:trPr>
        <w:tc>
          <w:tcPr>
            <w:tcW w:w="5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7A4880BC" w14:textId="77777777" w:rsidR="00EF1A7C" w:rsidRDefault="00000000">
            <w:pPr>
              <w:spacing w:line="252" w:lineRule="auto"/>
            </w:pPr>
            <w:r>
              <w:rPr>
                <w:b/>
                <w:bCs/>
                <w:color w:val="FFFFFF"/>
                <w:sz w:val="18"/>
                <w:szCs w:val="18"/>
              </w:rPr>
              <w:t>✓</w:t>
            </w:r>
          </w:p>
        </w:tc>
        <w:tc>
          <w:tcPr>
            <w:tcW w:w="88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A7FA59B" w14:textId="77777777" w:rsidR="00EF1A7C" w:rsidRDefault="00000000">
            <w:pPr>
              <w:spacing w:line="252" w:lineRule="auto"/>
            </w:pPr>
            <w:r>
              <w:rPr>
                <w:b/>
                <w:bCs/>
                <w:color w:val="FFFFFF"/>
                <w:sz w:val="18"/>
                <w:szCs w:val="18"/>
              </w:rPr>
              <w:t>Item</w:t>
            </w:r>
          </w:p>
        </w:tc>
      </w:tr>
      <w:tr w:rsidR="00EF1A7C" w14:paraId="42768D74"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8A24F4E"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5C93155" w14:textId="77777777" w:rsidR="00EF1A7C" w:rsidRDefault="00000000">
            <w:pPr>
              <w:spacing w:line="252" w:lineRule="auto"/>
            </w:pPr>
            <w:r>
              <w:rPr>
                <w:sz w:val="18"/>
                <w:szCs w:val="18"/>
              </w:rPr>
              <w:t>All five key questions explicitly answered and findable in the report and deck</w:t>
            </w:r>
          </w:p>
        </w:tc>
      </w:tr>
      <w:tr w:rsidR="00EF1A7C" w14:paraId="1E176F23" w14:textId="77777777">
        <w:tc>
          <w:tcPr>
            <w:tcW w:w="5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91D737B"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9E41571" w14:textId="77777777" w:rsidR="00EF1A7C" w:rsidRDefault="00000000">
            <w:pPr>
              <w:spacing w:line="252" w:lineRule="auto"/>
            </w:pPr>
            <w:r>
              <w:rPr>
                <w:sz w:val="18"/>
                <w:szCs w:val="18"/>
              </w:rPr>
              <w:t>EDA insights are decision-relevant; unit economics include expected loss, CAC and servicing</w:t>
            </w:r>
          </w:p>
        </w:tc>
      </w:tr>
      <w:tr w:rsidR="00EF1A7C" w14:paraId="15265B40"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40F5873"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BC0F93C" w14:textId="77777777" w:rsidR="00EF1A7C" w:rsidRDefault="00000000">
            <w:pPr>
              <w:spacing w:line="252" w:lineRule="auto"/>
            </w:pPr>
            <w:r>
              <w:rPr>
                <w:sz w:val="18"/>
                <w:szCs w:val="18"/>
              </w:rPr>
              <w:t>Cohort/vintage, delinquency, roll-rate and channel analyses present</w:t>
            </w:r>
          </w:p>
        </w:tc>
      </w:tr>
    </w:tbl>
    <w:p w14:paraId="7B8761AA" w14:textId="77777777" w:rsidR="00EF1A7C" w:rsidRDefault="00EF1A7C">
      <w:pPr>
        <w:spacing w:after="120" w:line="276" w:lineRule="auto"/>
      </w:pPr>
    </w:p>
    <w:p w14:paraId="13BAB889" w14:textId="77777777" w:rsidR="00EF1A7C" w:rsidRDefault="00000000">
      <w:pPr>
        <w:pStyle w:val="Heading2"/>
      </w:pPr>
      <w:r>
        <w:t>8.2 Data &amp;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A7C" w14:paraId="31C792AA" w14:textId="77777777">
        <w:trPr>
          <w:tblHeader/>
        </w:trPr>
        <w:tc>
          <w:tcPr>
            <w:tcW w:w="5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7D462A52" w14:textId="77777777" w:rsidR="00EF1A7C" w:rsidRDefault="00000000">
            <w:pPr>
              <w:spacing w:line="252" w:lineRule="auto"/>
            </w:pPr>
            <w:r>
              <w:rPr>
                <w:b/>
                <w:bCs/>
                <w:color w:val="FFFFFF"/>
                <w:sz w:val="18"/>
                <w:szCs w:val="18"/>
              </w:rPr>
              <w:t>✓</w:t>
            </w:r>
          </w:p>
        </w:tc>
        <w:tc>
          <w:tcPr>
            <w:tcW w:w="88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07D281BB" w14:textId="77777777" w:rsidR="00EF1A7C" w:rsidRDefault="00000000">
            <w:pPr>
              <w:spacing w:line="252" w:lineRule="auto"/>
            </w:pPr>
            <w:r>
              <w:rPr>
                <w:b/>
                <w:bCs/>
                <w:color w:val="FFFFFF"/>
                <w:sz w:val="18"/>
                <w:szCs w:val="18"/>
              </w:rPr>
              <w:t>Item</w:t>
            </w:r>
          </w:p>
        </w:tc>
      </w:tr>
      <w:tr w:rsidR="00EF1A7C" w14:paraId="7C388982"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0525248"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012B7BC9" w14:textId="77777777" w:rsidR="00EF1A7C" w:rsidRDefault="00000000">
            <w:pPr>
              <w:spacing w:line="252" w:lineRule="auto"/>
            </w:pPr>
            <w:r>
              <w:rPr>
                <w:sz w:val="18"/>
                <w:szCs w:val="18"/>
              </w:rPr>
              <w:t>Synthetic data passed Gate 1; data dictionary and assumptions log attached</w:t>
            </w:r>
          </w:p>
        </w:tc>
      </w:tr>
      <w:tr w:rsidR="00EF1A7C" w14:paraId="7ABD4CFD" w14:textId="77777777">
        <w:tc>
          <w:tcPr>
            <w:tcW w:w="5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00048F9"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5FC4A5B" w14:textId="77777777" w:rsidR="00EF1A7C" w:rsidRDefault="00000000">
            <w:pPr>
              <w:spacing w:line="252" w:lineRule="auto"/>
            </w:pPr>
            <w:r>
              <w:rPr>
                <w:sz w:val="18"/>
                <w:szCs w:val="18"/>
              </w:rPr>
              <w:t>Generator is seeded and reproducible; results regenerate from seeds</w:t>
            </w:r>
          </w:p>
        </w:tc>
      </w:tr>
      <w:tr w:rsidR="00EF1A7C" w14:paraId="1959C581"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B3F6E23"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B7101AA" w14:textId="77777777" w:rsidR="00EF1A7C" w:rsidRDefault="00000000">
            <w:pPr>
              <w:spacing w:line="252" w:lineRule="auto"/>
            </w:pPr>
            <w:r>
              <w:rPr>
                <w:sz w:val="18"/>
                <w:szCs w:val="18"/>
              </w:rPr>
              <w:t>EWS validated out-of-time; AUC/KS, lift and lead time reported honestly; no leakage</w:t>
            </w:r>
          </w:p>
        </w:tc>
      </w:tr>
      <w:tr w:rsidR="00EF1A7C" w14:paraId="392B9F29" w14:textId="77777777">
        <w:tc>
          <w:tcPr>
            <w:tcW w:w="5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23FAAB2D"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285917F" w14:textId="77777777" w:rsidR="00EF1A7C" w:rsidRDefault="00000000">
            <w:pPr>
              <w:spacing w:line="252" w:lineRule="auto"/>
            </w:pPr>
            <w:r>
              <w:rPr>
                <w:sz w:val="18"/>
                <w:szCs w:val="18"/>
              </w:rPr>
              <w:t>Segmentation separated, interpretable, stable; method choice justified</w:t>
            </w:r>
          </w:p>
        </w:tc>
      </w:tr>
    </w:tbl>
    <w:p w14:paraId="5985C28E" w14:textId="77777777" w:rsidR="00EF1A7C" w:rsidRDefault="00EF1A7C">
      <w:pPr>
        <w:spacing w:after="120" w:line="276" w:lineRule="auto"/>
      </w:pPr>
    </w:p>
    <w:p w14:paraId="7B85B98B" w14:textId="77777777" w:rsidR="00EF1A7C" w:rsidRDefault="00000000">
      <w:pPr>
        <w:pStyle w:val="Heading2"/>
      </w:pPr>
      <w:r>
        <w:t>8.3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A7C" w14:paraId="05E35E3F" w14:textId="77777777">
        <w:trPr>
          <w:tblHeader/>
        </w:trPr>
        <w:tc>
          <w:tcPr>
            <w:tcW w:w="5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542C0248" w14:textId="77777777" w:rsidR="00EF1A7C" w:rsidRDefault="00000000">
            <w:pPr>
              <w:spacing w:line="252" w:lineRule="auto"/>
            </w:pPr>
            <w:r>
              <w:rPr>
                <w:b/>
                <w:bCs/>
                <w:color w:val="FFFFFF"/>
                <w:sz w:val="18"/>
                <w:szCs w:val="18"/>
              </w:rPr>
              <w:t>✓</w:t>
            </w:r>
          </w:p>
        </w:tc>
        <w:tc>
          <w:tcPr>
            <w:tcW w:w="88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37605681" w14:textId="77777777" w:rsidR="00EF1A7C" w:rsidRDefault="00000000">
            <w:pPr>
              <w:spacing w:line="252" w:lineRule="auto"/>
            </w:pPr>
            <w:r>
              <w:rPr>
                <w:b/>
                <w:bCs/>
                <w:color w:val="FFFFFF"/>
                <w:sz w:val="18"/>
                <w:szCs w:val="18"/>
              </w:rPr>
              <w:t>Item</w:t>
            </w:r>
          </w:p>
        </w:tc>
      </w:tr>
      <w:tr w:rsidR="00EF1A7C" w14:paraId="2C5E83FC"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EA34005"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7DBF54E" w14:textId="77777777" w:rsidR="00EF1A7C" w:rsidRDefault="00000000">
            <w:pPr>
              <w:spacing w:line="252" w:lineRule="auto"/>
            </w:pPr>
            <w:r>
              <w:rPr>
                <w:sz w:val="18"/>
                <w:szCs w:val="18"/>
              </w:rPr>
              <w:t>All material assumptions listed in one place with rationale</w:t>
            </w:r>
          </w:p>
        </w:tc>
      </w:tr>
      <w:tr w:rsidR="00EF1A7C" w14:paraId="263A0804" w14:textId="77777777">
        <w:tc>
          <w:tcPr>
            <w:tcW w:w="5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40FA1B6F"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5FB56B4" w14:textId="77777777" w:rsidR="00EF1A7C" w:rsidRDefault="00000000">
            <w:pPr>
              <w:spacing w:line="252" w:lineRule="auto"/>
            </w:pPr>
            <w:r>
              <w:rPr>
                <w:sz w:val="18"/>
                <w:szCs w:val="18"/>
              </w:rPr>
              <w:t>Macro / sensitivity ranges stated; impact shown as ranges, not false-precision point estimates</w:t>
            </w:r>
          </w:p>
        </w:tc>
      </w:tr>
    </w:tbl>
    <w:p w14:paraId="1B524604" w14:textId="77777777" w:rsidR="00EF1A7C" w:rsidRDefault="00EF1A7C">
      <w:pPr>
        <w:spacing w:after="120" w:line="276" w:lineRule="auto"/>
      </w:pPr>
    </w:p>
    <w:p w14:paraId="3E54C2A6" w14:textId="77777777" w:rsidR="00EF1A7C" w:rsidRDefault="00000000">
      <w:pPr>
        <w:pStyle w:val="Heading2"/>
      </w:pPr>
      <w:r>
        <w:t>8.4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A7C" w14:paraId="4DBD1722" w14:textId="77777777">
        <w:trPr>
          <w:tblHeader/>
        </w:trPr>
        <w:tc>
          <w:tcPr>
            <w:tcW w:w="5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54BC20D0" w14:textId="77777777" w:rsidR="00EF1A7C" w:rsidRDefault="00000000">
            <w:pPr>
              <w:spacing w:line="252" w:lineRule="auto"/>
            </w:pPr>
            <w:r>
              <w:rPr>
                <w:b/>
                <w:bCs/>
                <w:color w:val="FFFFFF"/>
                <w:sz w:val="18"/>
                <w:szCs w:val="18"/>
              </w:rPr>
              <w:t>✓</w:t>
            </w:r>
          </w:p>
        </w:tc>
        <w:tc>
          <w:tcPr>
            <w:tcW w:w="88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5043A27B" w14:textId="77777777" w:rsidR="00EF1A7C" w:rsidRDefault="00000000">
            <w:pPr>
              <w:spacing w:line="252" w:lineRule="auto"/>
            </w:pPr>
            <w:r>
              <w:rPr>
                <w:b/>
                <w:bCs/>
                <w:color w:val="FFFFFF"/>
                <w:sz w:val="18"/>
                <w:szCs w:val="18"/>
              </w:rPr>
              <w:t>Item</w:t>
            </w:r>
          </w:p>
        </w:tc>
      </w:tr>
      <w:tr w:rsidR="00EF1A7C" w14:paraId="64F9F965"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A2D5402"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7FCB6B4" w14:textId="77777777" w:rsidR="00EF1A7C" w:rsidRDefault="00000000">
            <w:pPr>
              <w:spacing w:line="252" w:lineRule="auto"/>
            </w:pPr>
            <w:r>
              <w:rPr>
                <w:sz w:val="18"/>
                <w:szCs w:val="18"/>
              </w:rPr>
              <w:t>One headline policy + 2–3 supporting levers, each specific and costed</w:t>
            </w:r>
          </w:p>
        </w:tc>
      </w:tr>
      <w:tr w:rsidR="00EF1A7C" w14:paraId="12A42FDB" w14:textId="77777777">
        <w:tc>
          <w:tcPr>
            <w:tcW w:w="5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64E18802"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B2B9948" w14:textId="77777777" w:rsidR="00EF1A7C" w:rsidRDefault="00000000">
            <w:pPr>
              <w:spacing w:line="252" w:lineRule="auto"/>
            </w:pPr>
            <w:r>
              <w:rPr>
                <w:sz w:val="18"/>
                <w:szCs w:val="18"/>
              </w:rPr>
              <w:t>Each policy feasible, has an owner, a guardrail metric, and an implementation note</w:t>
            </w:r>
          </w:p>
        </w:tc>
      </w:tr>
      <w:tr w:rsidR="00EF1A7C" w14:paraId="5BB857D7"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FCCB016"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A8C196E" w14:textId="77777777" w:rsidR="00EF1A7C" w:rsidRDefault="00000000">
            <w:pPr>
              <w:spacing w:line="252" w:lineRule="auto"/>
            </w:pPr>
            <w:r>
              <w:rPr>
                <w:sz w:val="18"/>
                <w:szCs w:val="18"/>
              </w:rPr>
              <w:t>Growth-vs-risk trade-off explicit; what each policy costs in volume is stated</w:t>
            </w:r>
          </w:p>
        </w:tc>
      </w:tr>
    </w:tbl>
    <w:p w14:paraId="4A0ECCDD" w14:textId="77777777" w:rsidR="00EF1A7C" w:rsidRDefault="00EF1A7C">
      <w:pPr>
        <w:spacing w:after="120" w:line="276" w:lineRule="auto"/>
      </w:pPr>
    </w:p>
    <w:p w14:paraId="34D61A7E" w14:textId="77777777" w:rsidR="00EF1A7C" w:rsidRDefault="00000000">
      <w:pPr>
        <w:pStyle w:val="Heading2"/>
      </w:pPr>
      <w:r>
        <w:t>8.5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A7C" w14:paraId="4CCB4176" w14:textId="77777777">
        <w:trPr>
          <w:tblHeader/>
        </w:trPr>
        <w:tc>
          <w:tcPr>
            <w:tcW w:w="5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14C3364F" w14:textId="77777777" w:rsidR="00EF1A7C" w:rsidRDefault="00000000">
            <w:pPr>
              <w:spacing w:line="252" w:lineRule="auto"/>
            </w:pPr>
            <w:r>
              <w:rPr>
                <w:b/>
                <w:bCs/>
                <w:color w:val="FFFFFF"/>
                <w:sz w:val="18"/>
                <w:szCs w:val="18"/>
              </w:rPr>
              <w:t>✓</w:t>
            </w:r>
          </w:p>
        </w:tc>
        <w:tc>
          <w:tcPr>
            <w:tcW w:w="88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200722B5" w14:textId="77777777" w:rsidR="00EF1A7C" w:rsidRDefault="00000000">
            <w:pPr>
              <w:spacing w:line="252" w:lineRule="auto"/>
            </w:pPr>
            <w:r>
              <w:rPr>
                <w:b/>
                <w:bCs/>
                <w:color w:val="FFFFFF"/>
                <w:sz w:val="18"/>
                <w:szCs w:val="18"/>
              </w:rPr>
              <w:t>Item</w:t>
            </w:r>
          </w:p>
        </w:tc>
      </w:tr>
      <w:tr w:rsidR="00EF1A7C" w14:paraId="1798CC81"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C9B1F30"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6084DAD" w14:textId="77777777" w:rsidR="00EF1A7C" w:rsidRDefault="00000000">
            <w:pPr>
              <w:spacing w:line="252" w:lineRule="auto"/>
            </w:pPr>
            <w:r>
              <w:rPr>
                <w:sz w:val="18"/>
                <w:szCs w:val="18"/>
              </w:rPr>
              <w:t>4–6 pages, addressed to the CRO, recommendation-led</w:t>
            </w:r>
          </w:p>
        </w:tc>
      </w:tr>
      <w:tr w:rsidR="00EF1A7C" w14:paraId="13F40CB7" w14:textId="77777777">
        <w:tc>
          <w:tcPr>
            <w:tcW w:w="5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BEA1E7E"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FA0B95D" w14:textId="77777777" w:rsidR="00EF1A7C" w:rsidRDefault="00000000">
            <w:pPr>
              <w:spacing w:line="252" w:lineRule="auto"/>
            </w:pPr>
            <w:r>
              <w:rPr>
                <w:sz w:val="18"/>
                <w:szCs w:val="18"/>
              </w:rPr>
              <w:t>Contains exec summary, segmentation findings, EWS logic, policy recommendation, impact assessment</w:t>
            </w:r>
          </w:p>
        </w:tc>
      </w:tr>
      <w:tr w:rsidR="00EF1A7C" w14:paraId="22C91AD9"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498797D"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38795BF2" w14:textId="77777777" w:rsidR="00EF1A7C" w:rsidRDefault="00000000">
            <w:pPr>
              <w:spacing w:line="252" w:lineRule="auto"/>
            </w:pPr>
            <w:r>
              <w:rPr>
                <w:sz w:val="18"/>
                <w:szCs w:val="18"/>
              </w:rPr>
              <w:t>Every number reconciles to the controlled workbook (one number, one source)</w:t>
            </w:r>
          </w:p>
        </w:tc>
      </w:tr>
    </w:tbl>
    <w:p w14:paraId="1817B8B2" w14:textId="77777777" w:rsidR="00EF1A7C" w:rsidRDefault="00EF1A7C">
      <w:pPr>
        <w:spacing w:after="120" w:line="276" w:lineRule="auto"/>
      </w:pPr>
    </w:p>
    <w:p w14:paraId="6115518A" w14:textId="77777777" w:rsidR="00EF1A7C" w:rsidRDefault="00000000">
      <w:pPr>
        <w:pStyle w:val="Heading2"/>
      </w:pPr>
      <w:r>
        <w:t>8.6 Deck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A7C" w14:paraId="232DA90B" w14:textId="77777777">
        <w:trPr>
          <w:tblHeader/>
        </w:trPr>
        <w:tc>
          <w:tcPr>
            <w:tcW w:w="5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09E602EA" w14:textId="77777777" w:rsidR="00EF1A7C" w:rsidRDefault="00000000">
            <w:pPr>
              <w:spacing w:line="252" w:lineRule="auto"/>
            </w:pPr>
            <w:r>
              <w:rPr>
                <w:b/>
                <w:bCs/>
                <w:color w:val="FFFFFF"/>
                <w:sz w:val="18"/>
                <w:szCs w:val="18"/>
              </w:rPr>
              <w:t>✓</w:t>
            </w:r>
          </w:p>
        </w:tc>
        <w:tc>
          <w:tcPr>
            <w:tcW w:w="88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580A6E13" w14:textId="77777777" w:rsidR="00EF1A7C" w:rsidRDefault="00000000">
            <w:pPr>
              <w:spacing w:line="252" w:lineRule="auto"/>
            </w:pPr>
            <w:r>
              <w:rPr>
                <w:b/>
                <w:bCs/>
                <w:color w:val="FFFFFF"/>
                <w:sz w:val="18"/>
                <w:szCs w:val="18"/>
              </w:rPr>
              <w:t>Item</w:t>
            </w:r>
          </w:p>
        </w:tc>
      </w:tr>
      <w:tr w:rsidR="00EF1A7C" w14:paraId="3BB1381F"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29BAD22E"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F1DF79D" w14:textId="77777777" w:rsidR="00EF1A7C" w:rsidRDefault="00000000">
            <w:pPr>
              <w:spacing w:line="252" w:lineRule="auto"/>
            </w:pPr>
            <w:r>
              <w:rPr>
                <w:sz w:val="18"/>
                <w:szCs w:val="18"/>
              </w:rPr>
              <w:t>12–14 slides, one message per slide, leads with the recommendation</w:t>
            </w:r>
          </w:p>
        </w:tc>
      </w:tr>
      <w:tr w:rsidR="00EF1A7C" w14:paraId="336BE36B" w14:textId="77777777">
        <w:tc>
          <w:tcPr>
            <w:tcW w:w="5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8C2E14B"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749C088" w14:textId="77777777" w:rsidR="00EF1A7C" w:rsidRDefault="00000000">
            <w:pPr>
              <w:spacing w:line="252" w:lineRule="auto"/>
            </w:pPr>
            <w:r>
              <w:rPr>
                <w:sz w:val="18"/>
                <w:szCs w:val="18"/>
              </w:rPr>
              <w:t>Every chart has a takeaway line; figures match the report exactly</w:t>
            </w:r>
          </w:p>
        </w:tc>
      </w:tr>
    </w:tbl>
    <w:p w14:paraId="4D005AAF" w14:textId="77777777" w:rsidR="00EF1A7C" w:rsidRDefault="00EF1A7C">
      <w:pPr>
        <w:spacing w:after="120" w:line="276" w:lineRule="auto"/>
      </w:pPr>
    </w:p>
    <w:p w14:paraId="21A3CB1C" w14:textId="77777777" w:rsidR="00EF1A7C" w:rsidRDefault="00000000">
      <w:pPr>
        <w:pStyle w:val="Heading2"/>
      </w:pPr>
      <w:r>
        <w:t>8.7 Visual consistency &amp; storyline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A7C" w14:paraId="19A0B615" w14:textId="77777777">
        <w:trPr>
          <w:tblHeader/>
        </w:trPr>
        <w:tc>
          <w:tcPr>
            <w:tcW w:w="5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23B3BB5A" w14:textId="77777777" w:rsidR="00EF1A7C" w:rsidRDefault="00000000">
            <w:pPr>
              <w:spacing w:line="252" w:lineRule="auto"/>
            </w:pPr>
            <w:r>
              <w:rPr>
                <w:b/>
                <w:bCs/>
                <w:color w:val="FFFFFF"/>
                <w:sz w:val="18"/>
                <w:szCs w:val="18"/>
              </w:rPr>
              <w:t>✓</w:t>
            </w:r>
          </w:p>
        </w:tc>
        <w:tc>
          <w:tcPr>
            <w:tcW w:w="88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1273ECB" w14:textId="77777777" w:rsidR="00EF1A7C" w:rsidRDefault="00000000">
            <w:pPr>
              <w:spacing w:line="252" w:lineRule="auto"/>
            </w:pPr>
            <w:r>
              <w:rPr>
                <w:b/>
                <w:bCs/>
                <w:color w:val="FFFFFF"/>
                <w:sz w:val="18"/>
                <w:szCs w:val="18"/>
              </w:rPr>
              <w:t>Item</w:t>
            </w:r>
          </w:p>
        </w:tc>
      </w:tr>
      <w:tr w:rsidR="00EF1A7C" w14:paraId="17727B57"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45761048"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5D5B6D07" w14:textId="77777777" w:rsidR="00EF1A7C" w:rsidRDefault="00000000">
            <w:pPr>
              <w:spacing w:line="252" w:lineRule="auto"/>
            </w:pPr>
            <w:r>
              <w:rPr>
                <w:sz w:val="18"/>
                <w:szCs w:val="18"/>
              </w:rPr>
              <w:t>Single visual system (fonts, colours, chart styles) across report, deck and dashboards</w:t>
            </w:r>
          </w:p>
        </w:tc>
      </w:tr>
      <w:tr w:rsidR="00EF1A7C" w14:paraId="229B5D91" w14:textId="77777777">
        <w:tc>
          <w:tcPr>
            <w:tcW w:w="5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DF26B42"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780994B8" w14:textId="77777777" w:rsidR="00EF1A7C" w:rsidRDefault="00000000">
            <w:pPr>
              <w:spacing w:line="252" w:lineRule="auto"/>
            </w:pPr>
            <w:r>
              <w:rPr>
                <w:sz w:val="18"/>
                <w:szCs w:val="18"/>
              </w:rPr>
              <w:t>Report and deck tell the same story; storyline test passed at Gate 6</w:t>
            </w:r>
          </w:p>
        </w:tc>
      </w:tr>
    </w:tbl>
    <w:p w14:paraId="3D614DC8" w14:textId="77777777" w:rsidR="00EF1A7C" w:rsidRDefault="00EF1A7C">
      <w:pPr>
        <w:spacing w:after="120" w:line="276" w:lineRule="auto"/>
      </w:pPr>
    </w:p>
    <w:p w14:paraId="58F1BDC8" w14:textId="77777777" w:rsidR="00EF1A7C" w:rsidRDefault="00000000">
      <w:pPr>
        <w:pStyle w:val="Heading2"/>
      </w:pPr>
      <w:r>
        <w:t>8.8 References, appendix &amp; QA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A7C" w14:paraId="4C0117F9" w14:textId="77777777">
        <w:trPr>
          <w:tblHeader/>
        </w:trPr>
        <w:tc>
          <w:tcPr>
            <w:tcW w:w="56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4D0A907A" w14:textId="77777777" w:rsidR="00EF1A7C" w:rsidRDefault="00000000">
            <w:pPr>
              <w:spacing w:line="252" w:lineRule="auto"/>
            </w:pPr>
            <w:r>
              <w:rPr>
                <w:b/>
                <w:bCs/>
                <w:color w:val="FFFFFF"/>
                <w:sz w:val="18"/>
                <w:szCs w:val="18"/>
              </w:rPr>
              <w:t>✓</w:t>
            </w:r>
          </w:p>
        </w:tc>
        <w:tc>
          <w:tcPr>
            <w:tcW w:w="8800" w:type="dxa"/>
            <w:tcBorders>
              <w:top w:val="single" w:sz="1" w:space="0" w:color="C7D2DC"/>
              <w:left w:val="single" w:sz="1" w:space="0" w:color="C7D2DC"/>
              <w:bottom w:val="single" w:sz="1" w:space="0" w:color="C7D2DC"/>
              <w:right w:val="single" w:sz="1" w:space="0" w:color="C7D2DC"/>
            </w:tcBorders>
            <w:shd w:val="clear" w:color="auto" w:fill="1F3A5F"/>
            <w:tcMar>
              <w:top w:w="70" w:type="dxa"/>
              <w:left w:w="110" w:type="dxa"/>
              <w:bottom w:w="70" w:type="dxa"/>
              <w:right w:w="110" w:type="dxa"/>
            </w:tcMar>
            <w:vAlign w:val="center"/>
          </w:tcPr>
          <w:p w14:paraId="29556499" w14:textId="77777777" w:rsidR="00EF1A7C" w:rsidRDefault="00000000">
            <w:pPr>
              <w:spacing w:line="252" w:lineRule="auto"/>
            </w:pPr>
            <w:r>
              <w:rPr>
                <w:b/>
                <w:bCs/>
                <w:color w:val="FFFFFF"/>
                <w:sz w:val="18"/>
                <w:szCs w:val="18"/>
              </w:rPr>
              <w:t>Item</w:t>
            </w:r>
          </w:p>
        </w:tc>
      </w:tr>
      <w:tr w:rsidR="00EF1A7C" w14:paraId="41ECBB62"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10195DA"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14DEC9B4" w14:textId="77777777" w:rsidR="00EF1A7C" w:rsidRDefault="00000000">
            <w:pPr>
              <w:spacing w:line="252" w:lineRule="auto"/>
            </w:pPr>
            <w:r>
              <w:rPr>
                <w:sz w:val="18"/>
                <w:szCs w:val="18"/>
              </w:rPr>
              <w:t>Appendix: data design note, method summary, key assumptions</w:t>
            </w:r>
          </w:p>
        </w:tc>
      </w:tr>
      <w:tr w:rsidR="00EF1A7C" w14:paraId="2F97EEB0" w14:textId="77777777">
        <w:tc>
          <w:tcPr>
            <w:tcW w:w="5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31DD72E6"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178DA24C" w14:textId="77777777" w:rsidR="00EF1A7C" w:rsidRDefault="00000000">
            <w:pPr>
              <w:spacing w:line="252" w:lineRule="auto"/>
            </w:pPr>
            <w:r>
              <w:rPr>
                <w:sz w:val="18"/>
                <w:szCs w:val="18"/>
              </w:rPr>
              <w:t>Sources/citations for any external benchmarks; nothing unattributed</w:t>
            </w:r>
          </w:p>
        </w:tc>
      </w:tr>
      <w:tr w:rsidR="00EF1A7C" w14:paraId="4C161A9E" w14:textId="77777777">
        <w:tc>
          <w:tcPr>
            <w:tcW w:w="56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72ACAECD"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tcMar>
              <w:top w:w="70" w:type="dxa"/>
              <w:left w:w="110" w:type="dxa"/>
              <w:bottom w:w="70" w:type="dxa"/>
              <w:right w:w="110" w:type="dxa"/>
            </w:tcMar>
          </w:tcPr>
          <w:p w14:paraId="65BAD8A5" w14:textId="77777777" w:rsidR="00EF1A7C" w:rsidRDefault="00000000">
            <w:pPr>
              <w:spacing w:line="252" w:lineRule="auto"/>
            </w:pPr>
            <w:r>
              <w:rPr>
                <w:sz w:val="18"/>
                <w:szCs w:val="18"/>
              </w:rPr>
              <w:t>Final partner-style cold read passed: a CRO could act on this and defend every number</w:t>
            </w:r>
          </w:p>
        </w:tc>
      </w:tr>
      <w:tr w:rsidR="00EF1A7C" w14:paraId="2EADBEA8" w14:textId="77777777">
        <w:tc>
          <w:tcPr>
            <w:tcW w:w="56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0707EFBA" w14:textId="77777777" w:rsidR="00EF1A7C" w:rsidRDefault="00000000">
            <w:pPr>
              <w:spacing w:line="252" w:lineRule="auto"/>
            </w:pPr>
            <w:r>
              <w:rPr>
                <w:b/>
                <w:bCs/>
                <w:color w:val="1F3A5F"/>
                <w:sz w:val="18"/>
                <w:szCs w:val="18"/>
              </w:rPr>
              <w:t>☐</w:t>
            </w:r>
          </w:p>
        </w:tc>
        <w:tc>
          <w:tcPr>
            <w:tcW w:w="8800" w:type="dxa"/>
            <w:tcBorders>
              <w:top w:val="single" w:sz="1" w:space="0" w:color="C7D2DC"/>
              <w:left w:val="single" w:sz="1" w:space="0" w:color="C7D2DC"/>
              <w:bottom w:val="single" w:sz="1" w:space="0" w:color="C7D2DC"/>
              <w:right w:val="single" w:sz="1" w:space="0" w:color="C7D2DC"/>
            </w:tcBorders>
            <w:shd w:val="clear" w:color="auto" w:fill="EAF0F6"/>
            <w:tcMar>
              <w:top w:w="70" w:type="dxa"/>
              <w:left w:w="110" w:type="dxa"/>
              <w:bottom w:w="70" w:type="dxa"/>
              <w:right w:w="110" w:type="dxa"/>
            </w:tcMar>
          </w:tcPr>
          <w:p w14:paraId="56845B41" w14:textId="77777777" w:rsidR="00EF1A7C" w:rsidRDefault="00000000">
            <w:pPr>
              <w:spacing w:line="252" w:lineRule="auto"/>
            </w:pPr>
            <w:r>
              <w:rPr>
                <w:sz w:val="18"/>
                <w:szCs w:val="18"/>
              </w:rPr>
              <w:t>Files named per convention, packaged, and submitted with buffer before June 10 deadline</w:t>
            </w:r>
          </w:p>
        </w:tc>
      </w:tr>
    </w:tbl>
    <w:p w14:paraId="5A77F80A" w14:textId="77777777" w:rsidR="00EF1A7C" w:rsidRDefault="00EF1A7C">
      <w:pPr>
        <w:spacing w:after="120" w:line="276" w:lineRule="auto"/>
      </w:pPr>
    </w:p>
    <w:p w14:paraId="47737CA3" w14:textId="77777777" w:rsidR="00EF1A7C" w:rsidRDefault="00EF1A7C">
      <w:pPr>
        <w:pBdr>
          <w:bottom w:val="single" w:sz="14" w:space="1" w:color="1F3A5F"/>
        </w:pBdr>
        <w:spacing w:before="40" w:after="120"/>
      </w:pPr>
    </w:p>
    <w:p w14:paraId="34814D5C" w14:textId="77777777" w:rsidR="00EF1A7C" w:rsidRDefault="00000000">
      <w:pPr>
        <w:spacing w:before="60" w:after="120" w:line="276" w:lineRule="auto"/>
      </w:pPr>
      <w:r>
        <w:rPr>
          <w:b/>
          <w:bCs/>
          <w:color w:val="1F3A5F"/>
        </w:rPr>
        <w:t xml:space="preserve">End of execution roadmap. </w:t>
      </w:r>
      <w:r>
        <w:t>This plan is engineered so that quality is built in at each gate rather than inspected at the end, and so that the team reaches submission-ready a full day before the deadline.</w:t>
      </w:r>
    </w:p>
    <w:sectPr w:rsidR="00EF1A7C">
      <w:headerReference w:type="default" r:id="rId7"/>
      <w:footerReference w:type="default" r:id="rId8"/>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A419A" w14:textId="77777777" w:rsidR="00FD2BB7" w:rsidRDefault="00FD2BB7">
      <w:r>
        <w:separator/>
      </w:r>
    </w:p>
  </w:endnote>
  <w:endnote w:type="continuationSeparator" w:id="0">
    <w:p w14:paraId="7809A0A8" w14:textId="77777777" w:rsidR="00FD2BB7" w:rsidRDefault="00FD2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D5916" w14:textId="77777777" w:rsidR="00EF1A7C" w:rsidRDefault="00000000">
    <w:pPr>
      <w:pBdr>
        <w:top w:val="single" w:sz="6" w:space="4" w:color="C7D2DC"/>
      </w:pBdr>
      <w:tabs>
        <w:tab w:val="right" w:pos="9360"/>
      </w:tabs>
    </w:pPr>
    <w:r>
      <w:rPr>
        <w:color w:val="8090A0"/>
        <w:sz w:val="15"/>
        <w:szCs w:val="15"/>
      </w:rPr>
      <w:t>Confidential — internal engagement planning</w:t>
    </w:r>
    <w:r>
      <w:rPr>
        <w:color w:val="8090A0"/>
        <w:sz w:val="15"/>
        <w:szCs w:val="15"/>
      </w:rPr>
      <w:tab/>
      <w:t xml:space="preserve">Page </w:t>
    </w:r>
    <w:r>
      <w:rPr>
        <w:color w:val="8090A0"/>
        <w:sz w:val="15"/>
        <w:szCs w:val="15"/>
      </w:rPr>
      <w:fldChar w:fldCharType="begin"/>
    </w:r>
    <w:r>
      <w:rPr>
        <w:color w:val="8090A0"/>
        <w:sz w:val="15"/>
        <w:szCs w:val="15"/>
      </w:rPr>
      <w:instrText>PAGE</w:instrText>
    </w:r>
    <w:r>
      <w:rPr>
        <w:color w:val="8090A0"/>
        <w:sz w:val="15"/>
        <w:szCs w:val="15"/>
      </w:rPr>
      <w:fldChar w:fldCharType="separate"/>
    </w:r>
    <w:r w:rsidR="00CB5709">
      <w:rPr>
        <w:noProof/>
        <w:color w:val="8090A0"/>
        <w:sz w:val="15"/>
        <w:szCs w:val="15"/>
      </w:rPr>
      <w:t>1</w:t>
    </w:r>
    <w:r>
      <w:rPr>
        <w:color w:val="8090A0"/>
        <w:sz w:val="15"/>
        <w:szCs w:val="15"/>
      </w:rPr>
      <w:fldChar w:fldCharType="end"/>
    </w:r>
    <w:r>
      <w:rPr>
        <w:color w:val="8090A0"/>
        <w:sz w:val="15"/>
        <w:szCs w:val="15"/>
      </w:rPr>
      <w:t xml:space="preserve"> of </w:t>
    </w:r>
    <w:r>
      <w:rPr>
        <w:color w:val="8090A0"/>
        <w:sz w:val="15"/>
        <w:szCs w:val="15"/>
      </w:rPr>
      <w:fldChar w:fldCharType="begin"/>
    </w:r>
    <w:r>
      <w:rPr>
        <w:color w:val="8090A0"/>
        <w:sz w:val="15"/>
        <w:szCs w:val="15"/>
      </w:rPr>
      <w:instrText>NUMPAGES</w:instrText>
    </w:r>
    <w:r>
      <w:rPr>
        <w:color w:val="8090A0"/>
        <w:sz w:val="15"/>
        <w:szCs w:val="15"/>
      </w:rPr>
      <w:fldChar w:fldCharType="separate"/>
    </w:r>
    <w:r w:rsidR="00CB5709">
      <w:rPr>
        <w:noProof/>
        <w:color w:val="8090A0"/>
        <w:sz w:val="15"/>
        <w:szCs w:val="15"/>
      </w:rPr>
      <w:t>2</w:t>
    </w:r>
    <w:r>
      <w:rPr>
        <w:color w:val="8090A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A1344" w14:textId="77777777" w:rsidR="00FD2BB7" w:rsidRDefault="00FD2BB7">
      <w:r>
        <w:separator/>
      </w:r>
    </w:p>
  </w:footnote>
  <w:footnote w:type="continuationSeparator" w:id="0">
    <w:p w14:paraId="63954F28" w14:textId="77777777" w:rsidR="00FD2BB7" w:rsidRDefault="00FD2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28950" w14:textId="77777777" w:rsidR="00EF1A7C" w:rsidRDefault="00000000">
    <w:pPr>
      <w:pBdr>
        <w:bottom w:val="single" w:sz="6" w:space="4" w:color="C7D2DC"/>
      </w:pBdr>
      <w:tabs>
        <w:tab w:val="right" w:pos="9360"/>
      </w:tabs>
    </w:pPr>
    <w:r>
      <w:rPr>
        <w:color w:val="8090A0"/>
        <w:sz w:val="16"/>
        <w:szCs w:val="16"/>
      </w:rPr>
      <w:t>Digital Lending — Portfolio Optimization</w:t>
    </w:r>
    <w:r>
      <w:rPr>
        <w:color w:val="8090A0"/>
        <w:sz w:val="16"/>
        <w:szCs w:val="16"/>
      </w:rPr>
      <w:tab/>
      <w:t>Execution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67FB2"/>
    <w:multiLevelType w:val="hybridMultilevel"/>
    <w:tmpl w:val="69204A56"/>
    <w:lvl w:ilvl="0" w:tplc="5AE0BCC4">
      <w:start w:val="1"/>
      <w:numFmt w:val="decimal"/>
      <w:lvlText w:val="%1."/>
      <w:lvlJc w:val="left"/>
      <w:pPr>
        <w:ind w:left="460" w:hanging="300"/>
      </w:pPr>
    </w:lvl>
    <w:lvl w:ilvl="1" w:tplc="1B1A15E4">
      <w:numFmt w:val="decimal"/>
      <w:lvlText w:val=""/>
      <w:lvlJc w:val="left"/>
    </w:lvl>
    <w:lvl w:ilvl="2" w:tplc="2FEA9422">
      <w:numFmt w:val="decimal"/>
      <w:lvlText w:val=""/>
      <w:lvlJc w:val="left"/>
    </w:lvl>
    <w:lvl w:ilvl="3" w:tplc="4A007004">
      <w:numFmt w:val="decimal"/>
      <w:lvlText w:val=""/>
      <w:lvlJc w:val="left"/>
    </w:lvl>
    <w:lvl w:ilvl="4" w:tplc="DA56BA38">
      <w:numFmt w:val="decimal"/>
      <w:lvlText w:val=""/>
      <w:lvlJc w:val="left"/>
    </w:lvl>
    <w:lvl w:ilvl="5" w:tplc="86D08318">
      <w:numFmt w:val="decimal"/>
      <w:lvlText w:val=""/>
      <w:lvlJc w:val="left"/>
    </w:lvl>
    <w:lvl w:ilvl="6" w:tplc="C0367718">
      <w:numFmt w:val="decimal"/>
      <w:lvlText w:val=""/>
      <w:lvlJc w:val="left"/>
    </w:lvl>
    <w:lvl w:ilvl="7" w:tplc="54BC25E6">
      <w:numFmt w:val="decimal"/>
      <w:lvlText w:val=""/>
      <w:lvlJc w:val="left"/>
    </w:lvl>
    <w:lvl w:ilvl="8" w:tplc="6108FAC0">
      <w:numFmt w:val="decimal"/>
      <w:lvlText w:val=""/>
      <w:lvlJc w:val="left"/>
    </w:lvl>
  </w:abstractNum>
  <w:abstractNum w:abstractNumId="1" w15:restartNumberingAfterBreak="0">
    <w:nsid w:val="4AB7184D"/>
    <w:multiLevelType w:val="hybridMultilevel"/>
    <w:tmpl w:val="DA8CCF7E"/>
    <w:lvl w:ilvl="0" w:tplc="99F4A33C">
      <w:start w:val="1"/>
      <w:numFmt w:val="bullet"/>
      <w:lvlText w:val="•"/>
      <w:lvlJc w:val="left"/>
      <w:pPr>
        <w:ind w:left="460" w:hanging="260"/>
      </w:pPr>
      <w:rPr>
        <w:color w:val="2E75B6"/>
      </w:rPr>
    </w:lvl>
    <w:lvl w:ilvl="1" w:tplc="C94034B6">
      <w:start w:val="1"/>
      <w:numFmt w:val="bullet"/>
      <w:lvlText w:val="–"/>
      <w:lvlJc w:val="left"/>
      <w:pPr>
        <w:ind w:left="920" w:hanging="260"/>
      </w:pPr>
    </w:lvl>
    <w:lvl w:ilvl="2" w:tplc="B120CC48">
      <w:numFmt w:val="decimal"/>
      <w:lvlText w:val=""/>
      <w:lvlJc w:val="left"/>
    </w:lvl>
    <w:lvl w:ilvl="3" w:tplc="995E3D84">
      <w:numFmt w:val="decimal"/>
      <w:lvlText w:val=""/>
      <w:lvlJc w:val="left"/>
    </w:lvl>
    <w:lvl w:ilvl="4" w:tplc="4972F3C2">
      <w:numFmt w:val="decimal"/>
      <w:lvlText w:val=""/>
      <w:lvlJc w:val="left"/>
    </w:lvl>
    <w:lvl w:ilvl="5" w:tplc="14F45930">
      <w:numFmt w:val="decimal"/>
      <w:lvlText w:val=""/>
      <w:lvlJc w:val="left"/>
    </w:lvl>
    <w:lvl w:ilvl="6" w:tplc="1540B342">
      <w:numFmt w:val="decimal"/>
      <w:lvlText w:val=""/>
      <w:lvlJc w:val="left"/>
    </w:lvl>
    <w:lvl w:ilvl="7" w:tplc="6EA08CFE">
      <w:numFmt w:val="decimal"/>
      <w:lvlText w:val=""/>
      <w:lvlJc w:val="left"/>
    </w:lvl>
    <w:lvl w:ilvl="8" w:tplc="91585620">
      <w:numFmt w:val="decimal"/>
      <w:lvlText w:val=""/>
      <w:lvlJc w:val="left"/>
    </w:lvl>
  </w:abstractNum>
  <w:abstractNum w:abstractNumId="2" w15:restartNumberingAfterBreak="0">
    <w:nsid w:val="5BC1327D"/>
    <w:multiLevelType w:val="hybridMultilevel"/>
    <w:tmpl w:val="47DE9834"/>
    <w:lvl w:ilvl="0" w:tplc="7BB2DB3C">
      <w:start w:val="1"/>
      <w:numFmt w:val="bullet"/>
      <w:lvlText w:val="●"/>
      <w:lvlJc w:val="left"/>
      <w:pPr>
        <w:ind w:left="720" w:hanging="360"/>
      </w:pPr>
    </w:lvl>
    <w:lvl w:ilvl="1" w:tplc="127686FC">
      <w:start w:val="1"/>
      <w:numFmt w:val="bullet"/>
      <w:lvlText w:val="○"/>
      <w:lvlJc w:val="left"/>
      <w:pPr>
        <w:ind w:left="1440" w:hanging="360"/>
      </w:pPr>
    </w:lvl>
    <w:lvl w:ilvl="2" w:tplc="ED8CD668">
      <w:start w:val="1"/>
      <w:numFmt w:val="bullet"/>
      <w:lvlText w:val="■"/>
      <w:lvlJc w:val="left"/>
      <w:pPr>
        <w:ind w:left="2160" w:hanging="360"/>
      </w:pPr>
    </w:lvl>
    <w:lvl w:ilvl="3" w:tplc="DE227AB4">
      <w:start w:val="1"/>
      <w:numFmt w:val="bullet"/>
      <w:lvlText w:val="●"/>
      <w:lvlJc w:val="left"/>
      <w:pPr>
        <w:ind w:left="2880" w:hanging="360"/>
      </w:pPr>
    </w:lvl>
    <w:lvl w:ilvl="4" w:tplc="DE4807DC">
      <w:start w:val="1"/>
      <w:numFmt w:val="bullet"/>
      <w:lvlText w:val="○"/>
      <w:lvlJc w:val="left"/>
      <w:pPr>
        <w:ind w:left="3600" w:hanging="360"/>
      </w:pPr>
    </w:lvl>
    <w:lvl w:ilvl="5" w:tplc="E0FA6B3E">
      <w:start w:val="1"/>
      <w:numFmt w:val="bullet"/>
      <w:lvlText w:val="■"/>
      <w:lvlJc w:val="left"/>
      <w:pPr>
        <w:ind w:left="4320" w:hanging="360"/>
      </w:pPr>
    </w:lvl>
    <w:lvl w:ilvl="6" w:tplc="BF96913A">
      <w:start w:val="1"/>
      <w:numFmt w:val="bullet"/>
      <w:lvlText w:val="●"/>
      <w:lvlJc w:val="left"/>
      <w:pPr>
        <w:ind w:left="5040" w:hanging="360"/>
      </w:pPr>
    </w:lvl>
    <w:lvl w:ilvl="7" w:tplc="C4F81380">
      <w:start w:val="1"/>
      <w:numFmt w:val="bullet"/>
      <w:lvlText w:val="●"/>
      <w:lvlJc w:val="left"/>
      <w:pPr>
        <w:ind w:left="5760" w:hanging="360"/>
      </w:pPr>
    </w:lvl>
    <w:lvl w:ilvl="8" w:tplc="5996453C">
      <w:start w:val="1"/>
      <w:numFmt w:val="bullet"/>
      <w:lvlText w:val="●"/>
      <w:lvlJc w:val="left"/>
      <w:pPr>
        <w:ind w:left="6480" w:hanging="360"/>
      </w:pPr>
    </w:lvl>
  </w:abstractNum>
  <w:num w:numId="1" w16cid:durableId="98835486">
    <w:abstractNumId w:val="2"/>
    <w:lvlOverride w:ilvl="0">
      <w:startOverride w:val="1"/>
    </w:lvlOverride>
  </w:num>
  <w:num w:numId="2" w16cid:durableId="10566636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A7C"/>
    <w:rsid w:val="000B1EBD"/>
    <w:rsid w:val="003A6BAE"/>
    <w:rsid w:val="00462E0F"/>
    <w:rsid w:val="00A31944"/>
    <w:rsid w:val="00CB5709"/>
    <w:rsid w:val="00CC4F0A"/>
    <w:rsid w:val="00EF1A7C"/>
    <w:rsid w:val="00F86856"/>
    <w:rsid w:val="00FA1410"/>
    <w:rsid w:val="00FD2B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75B8BA"/>
  <w15:docId w15:val="{1E3F198F-FEA4-7049-8D79-C02F3A4EB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B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0" w:space="4" w:color="2E75B6"/>
      </w:pBdr>
      <w:spacing w:before="260" w:after="140"/>
      <w:outlineLvl w:val="0"/>
    </w:pPr>
    <w:rPr>
      <w:b/>
      <w:bCs/>
      <w:color w:val="1F3A5F"/>
      <w:sz w:val="32"/>
      <w:szCs w:val="32"/>
    </w:rPr>
  </w:style>
  <w:style w:type="paragraph" w:styleId="Heading2">
    <w:name w:val="heading 2"/>
    <w:uiPriority w:val="9"/>
    <w:unhideWhenUsed/>
    <w:qFormat/>
    <w:pPr>
      <w:spacing w:before="200" w:after="90"/>
      <w:outlineLvl w:val="1"/>
    </w:pPr>
    <w:rPr>
      <w:b/>
      <w:bCs/>
      <w:color w:val="2E75B6"/>
      <w:sz w:val="25"/>
      <w:szCs w:val="25"/>
    </w:rPr>
  </w:style>
  <w:style w:type="paragraph" w:styleId="Heading3">
    <w:name w:val="heading 3"/>
    <w:uiPriority w:val="9"/>
    <w:unhideWhenUsed/>
    <w:qFormat/>
    <w:pPr>
      <w:spacing w:before="140" w:after="70"/>
      <w:outlineLvl w:val="2"/>
    </w:pPr>
    <w:rPr>
      <w:b/>
      <w:bCs/>
      <w:color w:val="33485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445</TotalTime>
  <Pages>1</Pages>
  <Words>5982</Words>
  <Characters>34101</Characters>
  <Application>Microsoft Office Word</Application>
  <DocSecurity>0</DocSecurity>
  <Lines>284</Lines>
  <Paragraphs>80</Paragraphs>
  <ScaleCrop>false</ScaleCrop>
  <Company/>
  <LinksUpToDate>false</LinksUpToDate>
  <CharactersWithSpaces>40003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Lending Portfolio Optimization — Execution Roadmap</dc:title>
  <dc:creator>Engagement Management Office</dc:creator>
  <dc:description>Two-week consulting execution roadmap to June 10 submission</dc:description>
  <cp:lastModifiedBy>Shreyan Thanki</cp:lastModifiedBy>
  <cp:revision>5</cp:revision>
  <dcterms:created xsi:type="dcterms:W3CDTF">2026-06-01T11:54:00Z</dcterms:created>
  <dcterms:modified xsi:type="dcterms:W3CDTF">2026-06-06T20:59:00Z</dcterms:modified>
</cp:coreProperties>
</file>