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charts/chart5.xml" ContentType="application/vnd.openxmlformats-officedocument.drawingml.chart+xml"/>
  <Override PartName="/word/charts/chart6.xml" ContentType="application/vnd.openxmlformats-officedocument.drawingml.chart+xml"/>
  <Override PartName="/word/charts/_rels/chart5.xml.rels" ContentType="application/vnd.openxmlformats-package.relationships+xml"/>
  <Override PartName="/word/charts/_rels/chart6.xml.rels" ContentType="application/vnd.openxmlformats-package.relationships+xml"/>
  <Override PartName="/word/settings.xml" ContentType="application/vnd.openxmlformats-officedocument.wordprocessingml.settings+xml"/>
  <Override PartName="/word/embeddings/Microsoft_Excel_Worksheet2.xlsx" ContentType="application/vnd.openxmlformats-officedocument.spreadsheetml.sheet"/>
  <Override PartName="/word/embeddings/Microsoft_Excel_Worksheet1.xlsx" ContentType="application/vnd.openxmlformats-officedocument.spreadsheetml.sheet"/>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b/>
          <w:b/>
        </w:rPr>
      </w:pPr>
      <w:r>
        <w:rPr>
          <w:b/>
        </w:rPr>
        <w:t>Scheduling Algorithms:</w:t>
      </w:r>
    </w:p>
    <w:p>
      <w:pPr>
        <w:pStyle w:val="Normal"/>
        <w:spacing w:lineRule="auto" w:line="360"/>
        <w:rPr/>
      </w:pPr>
      <w:r>
        <w:rPr/>
        <w:t>For this project, three process scheduling algorithms will be compared in efficiency.  The First Come First Serve (FCFS), Shortest Process Next (SPN), and Highest Response Ratio Next (HRRN), each have benefits and drawbacks in terms of process execution.</w:t>
      </w:r>
    </w:p>
    <w:p>
      <w:pPr>
        <w:pStyle w:val="Normal"/>
        <w:spacing w:lineRule="auto" w:line="360"/>
        <w:rPr/>
      </w:pPr>
      <w:r>
        <w:rPr/>
      </w:r>
    </w:p>
    <w:p>
      <w:pPr>
        <w:pStyle w:val="Normal"/>
        <w:spacing w:lineRule="auto" w:line="360"/>
        <w:rPr>
          <w:b/>
          <w:b/>
        </w:rPr>
      </w:pPr>
      <w:r>
        <w:rPr>
          <w:b/>
        </w:rPr>
        <w:t>Performance Metrics:</w:t>
      </w:r>
    </w:p>
    <w:p>
      <w:pPr>
        <w:pStyle w:val="Normal"/>
        <w:spacing w:lineRule="auto" w:line="360"/>
        <w:rPr/>
      </w:pPr>
      <w:r>
        <w:rPr/>
        <w:t>Two performance metrics used in the experiment are turnaround time and waiting time.  Turnaround time is the time from when a process arrives to the when the process is finished.  Waiting time is the amount of time a process waits in the system before it starts to be processed.</w:t>
      </w:r>
    </w:p>
    <w:p>
      <w:pPr>
        <w:pStyle w:val="Normal"/>
        <w:spacing w:lineRule="auto" w:line="360"/>
        <w:rPr/>
      </w:pPr>
      <w:r>
        <w:rPr/>
      </w:r>
    </w:p>
    <w:p>
      <w:pPr>
        <w:pStyle w:val="Normal"/>
        <w:spacing w:lineRule="auto" w:line="360"/>
        <w:rPr>
          <w:b/>
          <w:b/>
        </w:rPr>
      </w:pPr>
      <w:r>
        <w:rPr>
          <w:b/>
        </w:rPr>
        <w:t>First Come First Serve:</w:t>
      </w:r>
    </w:p>
    <w:p>
      <w:pPr>
        <w:pStyle w:val="Normal"/>
        <w:spacing w:lineRule="auto" w:line="360"/>
        <w:rPr/>
      </w:pPr>
      <w:r>
        <w:rPr/>
        <w:t>The FCFS operates as a queue of processes, executing each process in order of arrival time.  This method is similar to a shopping mall, in which customers check out in a line regardless of how long each item takes to pass.</w:t>
      </w:r>
    </w:p>
    <w:p>
      <w:pPr>
        <w:pStyle w:val="Normal"/>
        <w:spacing w:lineRule="auto" w:line="360"/>
        <w:rPr/>
      </w:pPr>
      <w:r>
        <w:rPr/>
        <w:t>A main advantage of FCFS over other algorithms is that processes in FCFS never encounter starvation since smaller processes can never cut in front of larger processes.  FCFS also has a smaller overhead compared to SPN and HRRN.</w:t>
      </w:r>
    </w:p>
    <w:p>
      <w:pPr>
        <w:pStyle w:val="Normal"/>
        <w:spacing w:lineRule="auto" w:line="360"/>
        <w:rPr/>
      </w:pPr>
      <w:r>
        <w:rPr/>
        <w:t>However, FCFS is unfriendly towards processes with short service times.  In the Table 1 below, the third process has a service time of only 1 unit, but has a high turnaround time of 151 units.  This high waiting and turnaround time is caused by large processes holding smaller processes back.  In a real FCFS system, these larger processes often restrict I/O processes, lowering the efficiency of the operating system.</w:t>
      </w:r>
    </w:p>
    <w:p>
      <w:pPr>
        <w:pStyle w:val="Normal"/>
        <w:spacing w:lineRule="auto" w:line="360"/>
        <w:rPr/>
      </w:pPr>
      <w:r>
        <w:rPr/>
      </w:r>
    </w:p>
    <w:p>
      <w:pPr>
        <w:pStyle w:val="Normal"/>
        <w:spacing w:lineRule="auto" w:line="360"/>
        <w:rPr/>
      </w:pPr>
      <w:r>
        <w:rPr/>
      </w:r>
    </w:p>
    <w:tbl>
      <w:tblPr>
        <w:tblStyle w:val="GridTable6Colorful"/>
        <w:tblW w:w="4670" w:type="dxa"/>
        <w:jc w:val="left"/>
        <w:tblInd w:w="0" w:type="dxa"/>
        <w:tblCellMar>
          <w:top w:w="0" w:type="dxa"/>
          <w:left w:w="108" w:type="dxa"/>
          <w:bottom w:w="0" w:type="dxa"/>
          <w:right w:w="108" w:type="dxa"/>
        </w:tblCellMar>
        <w:tblLook w:firstRow="1" w:noVBand="1" w:lastRow="0" w:firstColumn="1" w:lastColumn="0" w:noHBand="0" w:val="04a0"/>
      </w:tblPr>
      <w:tblGrid>
        <w:gridCol w:w="829"/>
        <w:gridCol w:w="859"/>
        <w:gridCol w:w="911"/>
        <w:gridCol w:w="1276"/>
        <w:gridCol w:w="795"/>
      </w:tblGrid>
      <w:tr>
        <w:trPr>
          <w:cnfStyle w:val="100000000000" w:firstRow="1" w:lastRow="0" w:firstColumn="0" w:lastColumn="0" w:oddVBand="0" w:evenVBand="0" w:oddHBand="0" w:evenHBand="0" w:firstRowFirstColumn="0" w:firstRowLastColumn="0" w:lastRowFirstColumn="0" w:lastRowLastColumn="0"/>
        </w:trPr>
        <w:tc>
          <w:tcPr>
            <w:tcW w:w="4670" w:type="dxa"/>
            <w:gridSpan w:val="5"/>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8" w:type="dxa"/>
            </w:tcMar>
          </w:tcPr>
          <w:p>
            <w:pPr>
              <w:pStyle w:val="Normal"/>
              <w:spacing w:lineRule="auto" w:line="360" w:before="0" w:after="0"/>
              <w:jc w:val="center"/>
              <w:rPr>
                <w:b/>
                <w:b/>
                <w:bCs/>
                <w:color w:val="000000" w:themeColor="text1"/>
              </w:rPr>
            </w:pPr>
            <w:r>
              <w:rPr>
                <w:b/>
                <w:bCs/>
                <w:color w:val="000000" w:themeColor="text1"/>
                <w:sz w:val="24"/>
              </w:rPr>
              <w:t>First Come First Serve Scheduling Example</w:t>
            </w:r>
          </w:p>
        </w:tc>
      </w:tr>
      <w:tr>
        <w:trPr>
          <w:cnfStyle w:val="000000100000" w:firstRow="0" w:lastRow="0" w:firstColumn="0" w:lastColumn="0" w:oddVBand="0" w:evenVBand="0" w:oddHBand="1" w:evenHBand="0" w:firstRowFirstColumn="0" w:firstRowLastColumn="0" w:lastRowFirstColumn="0" w:lastRowLastColumn="0"/>
        </w:trPr>
        <w:tc>
          <w:tcPr>
            <w:tcW w:w="82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360" w:before="0" w:after="0"/>
              <w:jc w:val="center"/>
              <w:rPr>
                <w:b w:val="false"/>
                <w:b w:val="false"/>
              </w:rPr>
            </w:pPr>
            <w:r>
              <w:rPr>
                <w:b w:val="false"/>
                <w:bCs/>
                <w:color w:val="000000" w:themeColor="text1"/>
              </w:rPr>
              <w:t>Arrival Time</w:t>
            </w:r>
          </w:p>
        </w:tc>
        <w:tc>
          <w:tcPr>
            <w:tcW w:w="859" w:type="dxa"/>
            <w:tcBorders/>
            <w:shd w:color="auto" w:fill="EDEDED" w:themeFill="accent3" w:themeFillTint="33" w:val="clear"/>
            <w:tcMar>
              <w:left w:w="108" w:type="dxa"/>
            </w:tcM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Service Time</w:t>
            </w:r>
          </w:p>
        </w:tc>
        <w:tc>
          <w:tcPr>
            <w:tcW w:w="911" w:type="dxa"/>
            <w:tcBorders/>
            <w:shd w:color="auto" w:fill="EDEDED" w:themeFill="accent3" w:themeFillTint="33" w:val="clear"/>
            <w:tcMar>
              <w:left w:w="108" w:type="dxa"/>
            </w:tcM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Waiting Time</w:t>
            </w:r>
          </w:p>
        </w:tc>
        <w:tc>
          <w:tcPr>
            <w:tcW w:w="1276" w:type="dxa"/>
            <w:tcBorders/>
            <w:shd w:color="auto" w:fill="EDEDED" w:themeFill="accent3" w:themeFillTint="33" w:val="clear"/>
            <w:tcMar>
              <w:left w:w="108" w:type="dxa"/>
            </w:tcM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Turnaround Time</w:t>
            </w:r>
          </w:p>
        </w:tc>
        <w:tc>
          <w:tcPr>
            <w:tcW w:w="795" w:type="dxa"/>
            <w:tcBorders/>
            <w:shd w:color="auto" w:fill="EDEDED" w:themeFill="accent3" w:themeFillTint="33" w:val="clear"/>
            <w:tcMar>
              <w:left w:w="108" w:type="dxa"/>
            </w:tcM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Finish Time</w:t>
            </w:r>
          </w:p>
        </w:tc>
      </w:tr>
      <w:tr>
        <w:trPr/>
        <w:tc>
          <w:tcPr>
            <w:tcW w:w="82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b/>
                <w:b/>
                <w:bCs/>
                <w:color w:val="000000" w:themeColor="text1"/>
              </w:rPr>
            </w:pPr>
            <w:r>
              <w:rPr>
                <w:b/>
                <w:bCs/>
                <w:color w:val="000000" w:themeColor="text1"/>
              </w:rPr>
              <w:t>0</w:t>
            </w:r>
          </w:p>
        </w:tc>
        <w:tc>
          <w:tcPr>
            <w:tcW w:w="859"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w:t>
            </w:r>
          </w:p>
        </w:tc>
        <w:tc>
          <w:tcPr>
            <w:tcW w:w="911"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76"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w:t>
            </w:r>
          </w:p>
        </w:tc>
        <w:tc>
          <w:tcPr>
            <w:tcW w:w="795"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w:t>
            </w:r>
          </w:p>
        </w:tc>
      </w:tr>
      <w:tr>
        <w:trPr>
          <w:cnfStyle w:val="000000100000" w:firstRow="0" w:lastRow="0" w:firstColumn="0" w:lastColumn="0" w:oddVBand="0" w:evenVBand="0" w:oddHBand="1" w:evenHBand="0" w:firstRowFirstColumn="0" w:firstRowLastColumn="0" w:lastRowFirstColumn="0" w:lastRowLastColumn="0"/>
        </w:trPr>
        <w:tc>
          <w:tcPr>
            <w:tcW w:w="82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360" w:before="0" w:after="0"/>
              <w:rPr>
                <w:b/>
                <w:b/>
                <w:bCs/>
                <w:color w:val="000000" w:themeColor="text1"/>
              </w:rPr>
            </w:pPr>
            <w:r>
              <w:rPr>
                <w:b/>
                <w:bCs/>
                <w:color w:val="000000" w:themeColor="text1"/>
              </w:rPr>
              <w:t>50</w:t>
            </w:r>
          </w:p>
        </w:tc>
        <w:tc>
          <w:tcPr>
            <w:tcW w:w="859"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50</w:t>
            </w:r>
          </w:p>
        </w:tc>
        <w:tc>
          <w:tcPr>
            <w:tcW w:w="911"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50</w:t>
            </w:r>
          </w:p>
        </w:tc>
        <w:tc>
          <w:tcPr>
            <w:tcW w:w="1276"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100</w:t>
            </w:r>
          </w:p>
        </w:tc>
        <w:tc>
          <w:tcPr>
            <w:tcW w:w="795"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150</w:t>
            </w:r>
          </w:p>
        </w:tc>
      </w:tr>
      <w:tr>
        <w:trPr/>
        <w:tc>
          <w:tcPr>
            <w:tcW w:w="82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b/>
                <w:b/>
                <w:bCs/>
                <w:color w:val="000000" w:themeColor="text1"/>
              </w:rPr>
            </w:pPr>
            <w:r>
              <w:rPr>
                <w:b/>
                <w:bCs/>
                <w:color w:val="000000" w:themeColor="text1"/>
              </w:rPr>
              <w:t>100</w:t>
            </w:r>
          </w:p>
        </w:tc>
        <w:tc>
          <w:tcPr>
            <w:tcW w:w="859"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c>
          <w:tcPr>
            <w:tcW w:w="911"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50</w:t>
            </w:r>
          </w:p>
        </w:tc>
        <w:tc>
          <w:tcPr>
            <w:tcW w:w="1276"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51</w:t>
            </w:r>
          </w:p>
        </w:tc>
        <w:tc>
          <w:tcPr>
            <w:tcW w:w="795"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151</w:t>
            </w:r>
          </w:p>
        </w:tc>
      </w:tr>
      <w:tr>
        <w:trPr>
          <w:cnfStyle w:val="000000100000" w:firstRow="0" w:lastRow="0" w:firstColumn="0" w:lastColumn="0" w:oddVBand="0" w:evenVBand="0" w:oddHBand="1" w:evenHBand="0" w:firstRowFirstColumn="0" w:firstRowLastColumn="0" w:lastRowFirstColumn="0" w:lastRowLastColumn="0"/>
        </w:trPr>
        <w:tc>
          <w:tcPr>
            <w:tcW w:w="82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360" w:before="0" w:after="0"/>
              <w:rPr>
                <w:b/>
                <w:b/>
                <w:bCs/>
                <w:color w:val="000000" w:themeColor="text1"/>
              </w:rPr>
            </w:pPr>
            <w:r>
              <w:rPr>
                <w:b/>
                <w:bCs/>
                <w:color w:val="000000" w:themeColor="text1"/>
              </w:rPr>
              <w:t>150</w:t>
            </w:r>
          </w:p>
        </w:tc>
        <w:tc>
          <w:tcPr>
            <w:tcW w:w="859"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200</w:t>
            </w:r>
          </w:p>
        </w:tc>
        <w:tc>
          <w:tcPr>
            <w:tcW w:w="911"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76"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201</w:t>
            </w:r>
          </w:p>
        </w:tc>
        <w:tc>
          <w:tcPr>
            <w:tcW w:w="795"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351</w:t>
            </w:r>
          </w:p>
        </w:tc>
      </w:tr>
      <w:tr>
        <w:trPr/>
        <w:tc>
          <w:tcPr>
            <w:tcW w:w="82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b/>
                <w:b/>
                <w:bCs/>
                <w:color w:val="000000" w:themeColor="text1"/>
              </w:rPr>
            </w:pPr>
            <w:r>
              <w:rPr>
                <w:b/>
                <w:bCs/>
                <w:color w:val="000000" w:themeColor="text1"/>
              </w:rPr>
              <w:t>200</w:t>
            </w:r>
          </w:p>
        </w:tc>
        <w:tc>
          <w:tcPr>
            <w:tcW w:w="859"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w:t>
            </w:r>
          </w:p>
        </w:tc>
        <w:tc>
          <w:tcPr>
            <w:tcW w:w="911"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151</w:t>
            </w:r>
          </w:p>
        </w:tc>
        <w:tc>
          <w:tcPr>
            <w:tcW w:w="1276"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301</w:t>
            </w:r>
          </w:p>
        </w:tc>
        <w:tc>
          <w:tcPr>
            <w:tcW w:w="795"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501</w:t>
            </w:r>
          </w:p>
        </w:tc>
      </w:tr>
      <w:tr>
        <w:trPr>
          <w:cnfStyle w:val="000000100000" w:firstRow="0" w:lastRow="0" w:firstColumn="0" w:lastColumn="0" w:oddVBand="0" w:evenVBand="0" w:oddHBand="1" w:evenHBand="0" w:firstRowFirstColumn="0" w:firstRowLastColumn="0" w:lastRowFirstColumn="0" w:lastRowLastColumn="0"/>
        </w:trPr>
        <w:tc>
          <w:tcPr>
            <w:tcW w:w="82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360" w:before="0" w:after="0"/>
              <w:rPr>
                <w:b/>
                <w:b/>
                <w:bCs/>
                <w:color w:val="000000" w:themeColor="text1"/>
              </w:rPr>
            </w:pPr>
            <w:r>
              <w:rPr>
                <w:b/>
                <w:bCs/>
                <w:color w:val="000000" w:themeColor="text1"/>
              </w:rPr>
              <w:t>250</w:t>
            </w:r>
          </w:p>
        </w:tc>
        <w:tc>
          <w:tcPr>
            <w:tcW w:w="859"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w:t>
            </w:r>
          </w:p>
        </w:tc>
        <w:tc>
          <w:tcPr>
            <w:tcW w:w="911"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251</w:t>
            </w:r>
          </w:p>
        </w:tc>
        <w:tc>
          <w:tcPr>
            <w:tcW w:w="1276"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271</w:t>
            </w:r>
          </w:p>
        </w:tc>
        <w:tc>
          <w:tcPr>
            <w:tcW w:w="795"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521</w:t>
            </w:r>
          </w:p>
        </w:tc>
      </w:tr>
      <w:tr>
        <w:trPr/>
        <w:tc>
          <w:tcPr>
            <w:tcW w:w="4670" w:type="dxa"/>
            <w:gridSpan w:val="5"/>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b/>
                <w:b/>
                <w:bCs/>
                <w:color w:val="000000" w:themeColor="text1"/>
              </w:rPr>
            </w:pPr>
            <w:r>
              <w:rPr>
                <w:b/>
                <w:bCs/>
                <w:color w:val="000000" w:themeColor="text1"/>
              </w:rPr>
              <w:t>Average Waiting Time: 83.83</w:t>
            </w:r>
          </w:p>
          <w:p>
            <w:pPr>
              <w:pStyle w:val="Normal"/>
              <w:spacing w:lineRule="auto" w:line="360" w:before="0" w:after="0"/>
              <w:rPr>
                <w:b/>
                <w:b/>
                <w:bCs/>
                <w:color w:val="000000" w:themeColor="text1"/>
              </w:rPr>
            </w:pPr>
            <w:r>
              <w:rPr>
                <w:b/>
                <w:bCs/>
                <w:color w:val="000000" w:themeColor="text1"/>
              </w:rPr>
              <w:t>Average Turnaround Time: 170.66</w:t>
            </w:r>
          </w:p>
        </w:tc>
      </w:tr>
    </w:tbl>
    <w:p>
      <w:pPr>
        <w:pStyle w:val="Normal"/>
        <w:spacing w:lineRule="auto" w:line="360"/>
        <w:rPr/>
      </w:pPr>
      <w:r>
        <w:rPr/>
        <w:t>Table 1: First Come First Serve Scheduling</w:t>
      </w:r>
    </w:p>
    <w:p>
      <w:pPr>
        <w:pStyle w:val="Normal"/>
        <w:spacing w:lineRule="auto" w:line="360"/>
        <w:rPr/>
      </w:pPr>
      <w:r>
        <w:rPr/>
      </w:r>
    </w:p>
    <w:p>
      <w:pPr>
        <w:pStyle w:val="Normal"/>
        <w:spacing w:lineRule="auto" w:line="360"/>
        <w:rPr>
          <w:b/>
          <w:b/>
        </w:rPr>
      </w:pPr>
      <w:r>
        <w:rPr>
          <w:b/>
        </w:rPr>
        <w:t>Shortest Process Next:</w:t>
      </w:r>
    </w:p>
    <w:p>
      <w:pPr>
        <w:pStyle w:val="Normal"/>
        <w:spacing w:lineRule="auto" w:line="360"/>
        <w:rPr/>
      </w:pPr>
      <w:r>
        <w:rPr/>
        <w:t>The SPN algorithm always executes the process with the shortest service time.  However, due to arrival time differences, the shortest job does not always go first.</w:t>
      </w:r>
    </w:p>
    <w:p>
      <w:pPr>
        <w:pStyle w:val="Normal"/>
        <w:spacing w:lineRule="auto" w:line="360"/>
        <w:rPr/>
      </w:pPr>
      <w:r>
        <w:rPr/>
        <w:t>SPN’s advantage over FCFS is that SPN favors short processes, drastically reducing wait time for queues containing many quick jobs.  In Table 2 below, several of the processes have almost no waiting time due to their small size and are executed almost instantly.</w:t>
      </w:r>
    </w:p>
    <w:p>
      <w:pPr>
        <w:pStyle w:val="Normal"/>
        <w:spacing w:lineRule="auto" w:line="360"/>
        <w:rPr/>
      </w:pPr>
      <w:r>
        <w:rPr/>
        <w:t>However, SPN’s weakness is that large processes can starve if there exists an indefinite amount of small processes.</w:t>
      </w:r>
    </w:p>
    <w:p>
      <w:pPr>
        <w:pStyle w:val="Normal"/>
        <w:spacing w:lineRule="auto" w:line="360"/>
        <w:rPr/>
      </w:pPr>
      <w:r>
        <w:rPr/>
      </w:r>
    </w:p>
    <w:tbl>
      <w:tblPr>
        <w:tblStyle w:val="GridTable6Colorful"/>
        <w:tblW w:w="4670" w:type="dxa"/>
        <w:jc w:val="left"/>
        <w:tblInd w:w="0" w:type="dxa"/>
        <w:tblCellMar>
          <w:top w:w="0" w:type="dxa"/>
          <w:left w:w="108" w:type="dxa"/>
          <w:bottom w:w="0" w:type="dxa"/>
          <w:right w:w="108" w:type="dxa"/>
        </w:tblCellMar>
        <w:tblLook w:firstRow="1" w:noVBand="1" w:lastRow="0" w:firstColumn="1" w:lastColumn="0" w:noHBand="0" w:val="04a0"/>
      </w:tblPr>
      <w:tblGrid>
        <w:gridCol w:w="829"/>
        <w:gridCol w:w="859"/>
        <w:gridCol w:w="911"/>
        <w:gridCol w:w="1276"/>
        <w:gridCol w:w="795"/>
      </w:tblGrid>
      <w:tr>
        <w:trPr>
          <w:cnfStyle w:val="100000000000" w:firstRow="1" w:lastRow="0" w:firstColumn="0" w:lastColumn="0" w:oddVBand="0" w:evenVBand="0" w:oddHBand="0" w:evenHBand="0" w:firstRowFirstColumn="0" w:firstRowLastColumn="0" w:lastRowFirstColumn="0" w:lastRowLastColumn="0"/>
        </w:trPr>
        <w:tc>
          <w:tcPr>
            <w:tcW w:w="4670" w:type="dxa"/>
            <w:gridSpan w:val="5"/>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8" w:type="dxa"/>
            </w:tcMar>
          </w:tcPr>
          <w:p>
            <w:pPr>
              <w:pStyle w:val="Normal"/>
              <w:spacing w:lineRule="auto" w:line="360" w:before="0" w:after="0"/>
              <w:jc w:val="center"/>
              <w:rPr>
                <w:b/>
                <w:b/>
                <w:bCs/>
                <w:color w:val="000000" w:themeColor="text1"/>
              </w:rPr>
            </w:pPr>
            <w:r>
              <w:rPr>
                <w:b/>
                <w:bCs/>
                <w:color w:val="000000" w:themeColor="text1"/>
                <w:sz w:val="24"/>
              </w:rPr>
              <w:t>Shortest Process Next Scheduling Example</w:t>
            </w:r>
          </w:p>
        </w:tc>
      </w:tr>
      <w:tr>
        <w:trPr>
          <w:cnfStyle w:val="000000100000" w:firstRow="0" w:lastRow="0" w:firstColumn="0" w:lastColumn="0" w:oddVBand="0" w:evenVBand="0" w:oddHBand="1" w:evenHBand="0" w:firstRowFirstColumn="0" w:firstRowLastColumn="0" w:lastRowFirstColumn="0" w:lastRowLastColumn="0"/>
        </w:trPr>
        <w:tc>
          <w:tcPr>
            <w:tcW w:w="82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360" w:before="0" w:after="0"/>
              <w:jc w:val="center"/>
              <w:rPr>
                <w:b w:val="false"/>
                <w:b w:val="false"/>
              </w:rPr>
            </w:pPr>
            <w:r>
              <w:rPr>
                <w:b w:val="false"/>
                <w:bCs/>
                <w:color w:val="000000" w:themeColor="text1"/>
              </w:rPr>
              <w:t>Arrival Time</w:t>
            </w:r>
          </w:p>
        </w:tc>
        <w:tc>
          <w:tcPr>
            <w:tcW w:w="859" w:type="dxa"/>
            <w:tcBorders/>
            <w:shd w:color="auto" w:fill="EDEDED" w:themeFill="accent3" w:themeFillTint="33" w:val="clear"/>
            <w:tcMar>
              <w:left w:w="108" w:type="dxa"/>
            </w:tcM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Service Time</w:t>
            </w:r>
          </w:p>
        </w:tc>
        <w:tc>
          <w:tcPr>
            <w:tcW w:w="911" w:type="dxa"/>
            <w:tcBorders/>
            <w:shd w:color="auto" w:fill="EDEDED" w:themeFill="accent3" w:themeFillTint="33" w:val="clear"/>
            <w:tcMar>
              <w:left w:w="108" w:type="dxa"/>
            </w:tcM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Waiting Time</w:t>
            </w:r>
          </w:p>
        </w:tc>
        <w:tc>
          <w:tcPr>
            <w:tcW w:w="1276" w:type="dxa"/>
            <w:tcBorders/>
            <w:shd w:color="auto" w:fill="EDEDED" w:themeFill="accent3" w:themeFillTint="33" w:val="clear"/>
            <w:tcMar>
              <w:left w:w="108" w:type="dxa"/>
            </w:tcM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Turnaround Time</w:t>
            </w:r>
          </w:p>
        </w:tc>
        <w:tc>
          <w:tcPr>
            <w:tcW w:w="795" w:type="dxa"/>
            <w:tcBorders/>
            <w:shd w:color="auto" w:fill="EDEDED" w:themeFill="accent3" w:themeFillTint="33" w:val="clear"/>
            <w:tcMar>
              <w:left w:w="108" w:type="dxa"/>
            </w:tcM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Finish Time</w:t>
            </w:r>
          </w:p>
        </w:tc>
      </w:tr>
      <w:tr>
        <w:trPr/>
        <w:tc>
          <w:tcPr>
            <w:tcW w:w="82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b/>
                <w:b/>
                <w:bCs/>
                <w:color w:val="000000" w:themeColor="text1"/>
              </w:rPr>
            </w:pPr>
            <w:r>
              <w:rPr>
                <w:b/>
                <w:bCs/>
                <w:color w:val="000000" w:themeColor="text1"/>
              </w:rPr>
              <w:t>0</w:t>
            </w:r>
          </w:p>
        </w:tc>
        <w:tc>
          <w:tcPr>
            <w:tcW w:w="859"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w:t>
            </w:r>
          </w:p>
        </w:tc>
        <w:tc>
          <w:tcPr>
            <w:tcW w:w="911"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76"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w:t>
            </w:r>
          </w:p>
        </w:tc>
        <w:tc>
          <w:tcPr>
            <w:tcW w:w="795"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w:t>
            </w:r>
          </w:p>
        </w:tc>
      </w:tr>
      <w:tr>
        <w:trPr>
          <w:cnfStyle w:val="000000100000" w:firstRow="0" w:lastRow="0" w:firstColumn="0" w:lastColumn="0" w:oddVBand="0" w:evenVBand="0" w:oddHBand="1" w:evenHBand="0" w:firstRowFirstColumn="0" w:firstRowLastColumn="0" w:lastRowFirstColumn="0" w:lastRowLastColumn="0"/>
        </w:trPr>
        <w:tc>
          <w:tcPr>
            <w:tcW w:w="82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360" w:before="0" w:after="0"/>
              <w:rPr>
                <w:b/>
                <w:b/>
                <w:bCs/>
                <w:color w:val="000000" w:themeColor="text1"/>
              </w:rPr>
            </w:pPr>
            <w:r>
              <w:rPr>
                <w:b/>
                <w:bCs/>
                <w:color w:val="000000" w:themeColor="text1"/>
              </w:rPr>
              <w:t>100</w:t>
            </w:r>
          </w:p>
        </w:tc>
        <w:tc>
          <w:tcPr>
            <w:tcW w:w="859"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911"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76"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795"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101</w:t>
            </w:r>
          </w:p>
        </w:tc>
      </w:tr>
      <w:tr>
        <w:trPr/>
        <w:tc>
          <w:tcPr>
            <w:tcW w:w="82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b/>
                <w:b/>
                <w:bCs/>
                <w:color w:val="000000" w:themeColor="text1"/>
              </w:rPr>
            </w:pPr>
            <w:r>
              <w:rPr>
                <w:b/>
                <w:bCs/>
                <w:color w:val="000000" w:themeColor="text1"/>
              </w:rPr>
              <w:t>50</w:t>
            </w:r>
          </w:p>
        </w:tc>
        <w:tc>
          <w:tcPr>
            <w:tcW w:w="859"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50</w:t>
            </w:r>
          </w:p>
        </w:tc>
        <w:tc>
          <w:tcPr>
            <w:tcW w:w="911"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51</w:t>
            </w:r>
          </w:p>
        </w:tc>
        <w:tc>
          <w:tcPr>
            <w:tcW w:w="1276"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101</w:t>
            </w:r>
          </w:p>
        </w:tc>
        <w:tc>
          <w:tcPr>
            <w:tcW w:w="795"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151</w:t>
            </w:r>
          </w:p>
        </w:tc>
      </w:tr>
      <w:tr>
        <w:trPr>
          <w:cnfStyle w:val="000000100000" w:firstRow="0" w:lastRow="0" w:firstColumn="0" w:lastColumn="0" w:oddVBand="0" w:evenVBand="0" w:oddHBand="1" w:evenHBand="0" w:firstRowFirstColumn="0" w:firstRowLastColumn="0" w:lastRowFirstColumn="0" w:lastRowLastColumn="0"/>
        </w:trPr>
        <w:tc>
          <w:tcPr>
            <w:tcW w:w="82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360" w:before="0" w:after="0"/>
              <w:rPr>
                <w:b/>
                <w:b/>
                <w:bCs/>
                <w:color w:val="000000" w:themeColor="text1"/>
              </w:rPr>
            </w:pPr>
            <w:r>
              <w:rPr>
                <w:b/>
                <w:bCs/>
                <w:color w:val="000000" w:themeColor="text1"/>
              </w:rPr>
              <w:t>150</w:t>
            </w:r>
          </w:p>
        </w:tc>
        <w:tc>
          <w:tcPr>
            <w:tcW w:w="859"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200</w:t>
            </w:r>
          </w:p>
        </w:tc>
        <w:tc>
          <w:tcPr>
            <w:tcW w:w="911"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76"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201</w:t>
            </w:r>
          </w:p>
        </w:tc>
        <w:tc>
          <w:tcPr>
            <w:tcW w:w="795"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351</w:t>
            </w:r>
          </w:p>
        </w:tc>
      </w:tr>
      <w:tr>
        <w:trPr/>
        <w:tc>
          <w:tcPr>
            <w:tcW w:w="82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b/>
                <w:b/>
                <w:bCs/>
                <w:color w:val="000000" w:themeColor="text1"/>
              </w:rPr>
            </w:pPr>
            <w:r>
              <w:rPr>
                <w:b/>
                <w:bCs/>
                <w:color w:val="000000" w:themeColor="text1"/>
              </w:rPr>
              <w:t>250</w:t>
            </w:r>
          </w:p>
        </w:tc>
        <w:tc>
          <w:tcPr>
            <w:tcW w:w="859"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911"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101</w:t>
            </w:r>
          </w:p>
        </w:tc>
        <w:tc>
          <w:tcPr>
            <w:tcW w:w="1276"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121</w:t>
            </w:r>
          </w:p>
        </w:tc>
        <w:tc>
          <w:tcPr>
            <w:tcW w:w="795"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371</w:t>
            </w:r>
          </w:p>
        </w:tc>
      </w:tr>
      <w:tr>
        <w:trPr>
          <w:cnfStyle w:val="000000100000" w:firstRow="0" w:lastRow="0" w:firstColumn="0" w:lastColumn="0" w:oddVBand="0" w:evenVBand="0" w:oddHBand="1" w:evenHBand="0" w:firstRowFirstColumn="0" w:firstRowLastColumn="0" w:lastRowFirstColumn="0" w:lastRowLastColumn="0"/>
        </w:trPr>
        <w:tc>
          <w:tcPr>
            <w:tcW w:w="82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360" w:before="0" w:after="0"/>
              <w:rPr>
                <w:b/>
                <w:b/>
                <w:bCs/>
                <w:color w:val="000000" w:themeColor="text1"/>
              </w:rPr>
            </w:pPr>
            <w:r>
              <w:rPr>
                <w:b/>
                <w:bCs/>
                <w:color w:val="000000" w:themeColor="text1"/>
              </w:rPr>
              <w:t>200</w:t>
            </w:r>
          </w:p>
        </w:tc>
        <w:tc>
          <w:tcPr>
            <w:tcW w:w="859"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150</w:t>
            </w:r>
          </w:p>
        </w:tc>
        <w:tc>
          <w:tcPr>
            <w:tcW w:w="911"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171</w:t>
            </w:r>
          </w:p>
        </w:tc>
        <w:tc>
          <w:tcPr>
            <w:tcW w:w="1276"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321</w:t>
            </w:r>
          </w:p>
        </w:tc>
        <w:tc>
          <w:tcPr>
            <w:tcW w:w="795"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521</w:t>
            </w:r>
          </w:p>
        </w:tc>
      </w:tr>
      <w:tr>
        <w:trPr/>
        <w:tc>
          <w:tcPr>
            <w:tcW w:w="4670" w:type="dxa"/>
            <w:gridSpan w:val="5"/>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b/>
                <w:b/>
                <w:bCs/>
                <w:color w:val="000000" w:themeColor="text1"/>
              </w:rPr>
            </w:pPr>
            <w:r>
              <w:rPr>
                <w:b/>
                <w:bCs/>
                <w:color w:val="000000" w:themeColor="text1"/>
              </w:rPr>
              <w:t>Average Waiting Time: 54.00</w:t>
            </w:r>
          </w:p>
          <w:p>
            <w:pPr>
              <w:pStyle w:val="Normal"/>
              <w:spacing w:lineRule="auto" w:line="360" w:before="0" w:after="0"/>
              <w:rPr>
                <w:b/>
                <w:b/>
                <w:bCs/>
                <w:color w:val="000000" w:themeColor="text1"/>
              </w:rPr>
            </w:pPr>
            <w:r>
              <w:rPr>
                <w:b/>
                <w:bCs/>
                <w:color w:val="000000" w:themeColor="text1"/>
              </w:rPr>
              <w:t>Average Turnaround Time: 140.83</w:t>
            </w:r>
          </w:p>
        </w:tc>
      </w:tr>
    </w:tbl>
    <w:p>
      <w:pPr>
        <w:pStyle w:val="Normal"/>
        <w:spacing w:lineRule="auto" w:line="360"/>
        <w:rPr/>
      </w:pPr>
      <w:r>
        <w:rPr/>
        <w:t>Table 2: Shortest Process Next Scheduling</w:t>
      </w:r>
    </w:p>
    <w:p>
      <w:pPr>
        <w:pStyle w:val="Normal"/>
        <w:spacing w:lineRule="auto" w:line="360"/>
        <w:rPr/>
      </w:pPr>
      <w:r>
        <w:rPr/>
      </w:r>
    </w:p>
    <w:p>
      <w:pPr>
        <w:pStyle w:val="Normal"/>
        <w:spacing w:lineRule="auto" w:line="360"/>
        <w:rPr/>
      </w:pPr>
      <w:r>
        <w:rPr/>
      </w:r>
    </w:p>
    <w:p>
      <w:pPr>
        <w:pStyle w:val="Normal"/>
        <w:spacing w:lineRule="auto" w:line="360"/>
        <w:rPr>
          <w:b/>
          <w:b/>
        </w:rPr>
      </w:pPr>
      <w:r>
        <w:rPr>
          <w:b/>
        </w:rPr>
        <w:t>Highest Response Ratio Next:</w:t>
      </w:r>
    </w:p>
    <w:p>
      <w:pPr>
        <w:pStyle w:val="Normal"/>
        <w:spacing w:lineRule="auto" w:line="360"/>
        <w:rPr/>
      </w:pPr>
      <w:r>
        <w:rPr/>
        <w:t>Similar to SPN, he HRRN scheduling algorithm gives priority to processes with shorter run times.  However, HRRN eventually gives large processes priority over smaller ones after a period of time to prevent starvation.  However, HRRN’s disadvantage to SPN is that since priority can be given to large processes, the waiting and turnaround times are slightly higher than SPN.</w:t>
      </w:r>
    </w:p>
    <w:p>
      <w:pPr>
        <w:pStyle w:val="Normal"/>
        <w:spacing w:lineRule="auto" w:line="360"/>
        <w:rPr/>
      </w:pPr>
      <w:r>
        <w:rPr/>
        <w:t>As HRRN is a priority scheduler, processing runs faster than the simple FCFS.  A disadvantage of HRRN though is that this algorithm is has a higher overhead than FCFS.</w:t>
      </w:r>
    </w:p>
    <w:p>
      <w:pPr>
        <w:pStyle w:val="Normal"/>
        <w:spacing w:lineRule="auto" w:line="360"/>
        <w:rPr/>
      </w:pPr>
      <w:r>
        <w:rPr/>
      </w:r>
    </w:p>
    <w:tbl>
      <w:tblPr>
        <w:tblStyle w:val="GridTable6Colorful"/>
        <w:tblW w:w="4670" w:type="dxa"/>
        <w:jc w:val="left"/>
        <w:tblInd w:w="0" w:type="dxa"/>
        <w:tblCellMar>
          <w:top w:w="0" w:type="dxa"/>
          <w:left w:w="108" w:type="dxa"/>
          <w:bottom w:w="0" w:type="dxa"/>
          <w:right w:w="108" w:type="dxa"/>
        </w:tblCellMar>
        <w:tblLook w:firstRow="1" w:noVBand="1" w:lastRow="0" w:firstColumn="1" w:lastColumn="0" w:noHBand="0" w:val="04a0"/>
      </w:tblPr>
      <w:tblGrid>
        <w:gridCol w:w="829"/>
        <w:gridCol w:w="859"/>
        <w:gridCol w:w="911"/>
        <w:gridCol w:w="1276"/>
        <w:gridCol w:w="795"/>
      </w:tblGrid>
      <w:tr>
        <w:trPr>
          <w:cnfStyle w:val="100000000000" w:firstRow="1" w:lastRow="0" w:firstColumn="0" w:lastColumn="0" w:oddVBand="0" w:evenVBand="0" w:oddHBand="0" w:evenHBand="0" w:firstRowFirstColumn="0" w:firstRowLastColumn="0" w:lastRowFirstColumn="0" w:lastRowLastColumn="0"/>
        </w:trPr>
        <w:tc>
          <w:tcPr>
            <w:tcW w:w="4670" w:type="dxa"/>
            <w:gridSpan w:val="5"/>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8" w:type="dxa"/>
            </w:tcMar>
          </w:tcPr>
          <w:p>
            <w:pPr>
              <w:pStyle w:val="Normal"/>
              <w:spacing w:lineRule="auto" w:line="360" w:before="0" w:after="0"/>
              <w:jc w:val="center"/>
              <w:rPr>
                <w:b/>
                <w:b/>
                <w:bCs/>
                <w:color w:val="000000" w:themeColor="text1"/>
              </w:rPr>
            </w:pPr>
            <w:r>
              <w:rPr>
                <w:b/>
                <w:bCs/>
                <w:color w:val="000000" w:themeColor="text1"/>
                <w:sz w:val="24"/>
              </w:rPr>
              <w:t>Highest Response Ration Next Example</w:t>
            </w:r>
          </w:p>
        </w:tc>
      </w:tr>
      <w:tr>
        <w:trPr>
          <w:cnfStyle w:val="000000100000" w:firstRow="0" w:lastRow="0" w:firstColumn="0" w:lastColumn="0" w:oddVBand="0" w:evenVBand="0" w:oddHBand="1" w:evenHBand="0" w:firstRowFirstColumn="0" w:firstRowLastColumn="0" w:lastRowFirstColumn="0" w:lastRowLastColumn="0"/>
        </w:trPr>
        <w:tc>
          <w:tcPr>
            <w:tcW w:w="82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360" w:before="0" w:after="0"/>
              <w:jc w:val="center"/>
              <w:rPr>
                <w:b w:val="false"/>
                <w:b w:val="false"/>
              </w:rPr>
            </w:pPr>
            <w:r>
              <w:rPr>
                <w:b w:val="false"/>
                <w:bCs/>
                <w:color w:val="000000" w:themeColor="text1"/>
              </w:rPr>
              <w:t>Arrival Time</w:t>
            </w:r>
          </w:p>
        </w:tc>
        <w:tc>
          <w:tcPr>
            <w:tcW w:w="859" w:type="dxa"/>
            <w:tcBorders/>
            <w:shd w:color="auto" w:fill="EDEDED" w:themeFill="accent3" w:themeFillTint="33" w:val="clear"/>
            <w:tcMar>
              <w:left w:w="108" w:type="dxa"/>
            </w:tcM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Service Time</w:t>
            </w:r>
          </w:p>
        </w:tc>
        <w:tc>
          <w:tcPr>
            <w:tcW w:w="911" w:type="dxa"/>
            <w:tcBorders/>
            <w:shd w:color="auto" w:fill="EDEDED" w:themeFill="accent3" w:themeFillTint="33" w:val="clear"/>
            <w:tcMar>
              <w:left w:w="108" w:type="dxa"/>
            </w:tcM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Waiting Time</w:t>
            </w:r>
          </w:p>
        </w:tc>
        <w:tc>
          <w:tcPr>
            <w:tcW w:w="1276" w:type="dxa"/>
            <w:tcBorders/>
            <w:shd w:color="auto" w:fill="EDEDED" w:themeFill="accent3" w:themeFillTint="33" w:val="clear"/>
            <w:tcMar>
              <w:left w:w="108" w:type="dxa"/>
            </w:tcM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Turnaround Time</w:t>
            </w:r>
          </w:p>
        </w:tc>
        <w:tc>
          <w:tcPr>
            <w:tcW w:w="795" w:type="dxa"/>
            <w:tcBorders/>
            <w:shd w:color="auto" w:fill="EDEDED" w:themeFill="accent3" w:themeFillTint="33" w:val="clear"/>
            <w:tcMar>
              <w:left w:w="108" w:type="dxa"/>
            </w:tcM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Finish Time</w:t>
            </w:r>
          </w:p>
        </w:tc>
      </w:tr>
      <w:tr>
        <w:trPr/>
        <w:tc>
          <w:tcPr>
            <w:tcW w:w="82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b/>
                <w:b/>
                <w:bCs/>
                <w:color w:val="000000" w:themeColor="text1"/>
              </w:rPr>
            </w:pPr>
            <w:r>
              <w:rPr>
                <w:b/>
                <w:bCs/>
                <w:color w:val="000000" w:themeColor="text1"/>
              </w:rPr>
              <w:t>0</w:t>
            </w:r>
          </w:p>
        </w:tc>
        <w:tc>
          <w:tcPr>
            <w:tcW w:w="859"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w:t>
            </w:r>
          </w:p>
        </w:tc>
        <w:tc>
          <w:tcPr>
            <w:tcW w:w="911"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76"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w:t>
            </w:r>
          </w:p>
        </w:tc>
        <w:tc>
          <w:tcPr>
            <w:tcW w:w="795"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w:t>
            </w:r>
          </w:p>
        </w:tc>
      </w:tr>
      <w:tr>
        <w:trPr>
          <w:cnfStyle w:val="000000100000" w:firstRow="0" w:lastRow="0" w:firstColumn="0" w:lastColumn="0" w:oddVBand="0" w:evenVBand="0" w:oddHBand="1" w:evenHBand="0" w:firstRowFirstColumn="0" w:firstRowLastColumn="0" w:lastRowFirstColumn="0" w:lastRowLastColumn="0"/>
        </w:trPr>
        <w:tc>
          <w:tcPr>
            <w:tcW w:w="82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360" w:before="0" w:after="0"/>
              <w:rPr>
                <w:b/>
                <w:b/>
                <w:bCs/>
                <w:color w:val="000000" w:themeColor="text1"/>
              </w:rPr>
            </w:pPr>
            <w:r>
              <w:rPr>
                <w:b/>
                <w:bCs/>
                <w:color w:val="000000" w:themeColor="text1"/>
              </w:rPr>
              <w:t>50</w:t>
            </w:r>
          </w:p>
        </w:tc>
        <w:tc>
          <w:tcPr>
            <w:tcW w:w="859"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50</w:t>
            </w:r>
          </w:p>
        </w:tc>
        <w:tc>
          <w:tcPr>
            <w:tcW w:w="911"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50</w:t>
            </w:r>
          </w:p>
        </w:tc>
        <w:tc>
          <w:tcPr>
            <w:tcW w:w="1276"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100</w:t>
            </w:r>
          </w:p>
        </w:tc>
        <w:tc>
          <w:tcPr>
            <w:tcW w:w="795"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r>
              <w:rPr>
                <w:color w:val="000000" w:themeColor="text1"/>
              </w:rPr>
              <w:t>0</w:t>
            </w:r>
          </w:p>
        </w:tc>
      </w:tr>
      <w:tr>
        <w:trPr/>
        <w:tc>
          <w:tcPr>
            <w:tcW w:w="82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b/>
                <w:b/>
                <w:bCs/>
                <w:color w:val="000000" w:themeColor="text1"/>
              </w:rPr>
            </w:pPr>
            <w:r>
              <w:rPr>
                <w:b/>
                <w:bCs/>
                <w:color w:val="000000" w:themeColor="text1"/>
              </w:rPr>
              <w:t>100</w:t>
            </w:r>
          </w:p>
        </w:tc>
        <w:tc>
          <w:tcPr>
            <w:tcW w:w="859"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c>
          <w:tcPr>
            <w:tcW w:w="911"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50</w:t>
            </w:r>
          </w:p>
        </w:tc>
        <w:tc>
          <w:tcPr>
            <w:tcW w:w="1276"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51</w:t>
            </w:r>
          </w:p>
        </w:tc>
        <w:tc>
          <w:tcPr>
            <w:tcW w:w="795"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w:t>
            </w:r>
            <w:r>
              <w:rPr>
                <w:color w:val="000000" w:themeColor="text1"/>
              </w:rPr>
              <w:t>1</w:t>
            </w:r>
          </w:p>
        </w:tc>
      </w:tr>
      <w:tr>
        <w:trPr>
          <w:cnfStyle w:val="000000100000" w:firstRow="0" w:lastRow="0" w:firstColumn="0" w:lastColumn="0" w:oddVBand="0" w:evenVBand="0" w:oddHBand="1" w:evenHBand="0" w:firstRowFirstColumn="0" w:firstRowLastColumn="0" w:lastRowFirstColumn="0" w:lastRowLastColumn="0"/>
        </w:trPr>
        <w:tc>
          <w:tcPr>
            <w:tcW w:w="82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360" w:before="0" w:after="0"/>
              <w:rPr>
                <w:b/>
                <w:b/>
                <w:bCs/>
                <w:color w:val="000000" w:themeColor="text1"/>
              </w:rPr>
            </w:pPr>
            <w:r>
              <w:rPr>
                <w:b/>
                <w:bCs/>
                <w:color w:val="000000" w:themeColor="text1"/>
              </w:rPr>
              <w:t>150</w:t>
            </w:r>
          </w:p>
        </w:tc>
        <w:tc>
          <w:tcPr>
            <w:tcW w:w="859"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200</w:t>
            </w:r>
          </w:p>
        </w:tc>
        <w:tc>
          <w:tcPr>
            <w:tcW w:w="911"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76"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201</w:t>
            </w:r>
          </w:p>
        </w:tc>
        <w:tc>
          <w:tcPr>
            <w:tcW w:w="795"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351</w:t>
            </w:r>
          </w:p>
        </w:tc>
      </w:tr>
      <w:tr>
        <w:trPr/>
        <w:tc>
          <w:tcPr>
            <w:tcW w:w="82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b/>
                <w:b/>
                <w:bCs/>
                <w:color w:val="000000" w:themeColor="text1"/>
              </w:rPr>
            </w:pPr>
            <w:r>
              <w:rPr>
                <w:b/>
                <w:bCs/>
                <w:color w:val="000000" w:themeColor="text1"/>
              </w:rPr>
              <w:t>200</w:t>
            </w:r>
          </w:p>
        </w:tc>
        <w:tc>
          <w:tcPr>
            <w:tcW w:w="859"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w:t>
            </w:r>
          </w:p>
        </w:tc>
        <w:tc>
          <w:tcPr>
            <w:tcW w:w="911"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101</w:t>
            </w:r>
          </w:p>
        </w:tc>
        <w:tc>
          <w:tcPr>
            <w:tcW w:w="1276"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121</w:t>
            </w:r>
          </w:p>
        </w:tc>
        <w:tc>
          <w:tcPr>
            <w:tcW w:w="795"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371</w:t>
            </w:r>
          </w:p>
        </w:tc>
      </w:tr>
      <w:tr>
        <w:trPr>
          <w:cnfStyle w:val="000000100000" w:firstRow="0" w:lastRow="0" w:firstColumn="0" w:lastColumn="0" w:oddVBand="0" w:evenVBand="0" w:oddHBand="1" w:evenHBand="0" w:firstRowFirstColumn="0" w:firstRowLastColumn="0" w:lastRowFirstColumn="0" w:lastRowLastColumn="0"/>
        </w:trPr>
        <w:tc>
          <w:tcPr>
            <w:tcW w:w="82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360" w:before="0" w:after="0"/>
              <w:rPr>
                <w:b/>
                <w:b/>
                <w:bCs/>
                <w:color w:val="000000" w:themeColor="text1"/>
              </w:rPr>
            </w:pPr>
            <w:r>
              <w:rPr>
                <w:b/>
                <w:bCs/>
                <w:color w:val="000000" w:themeColor="text1"/>
              </w:rPr>
              <w:t>250</w:t>
            </w:r>
          </w:p>
        </w:tc>
        <w:tc>
          <w:tcPr>
            <w:tcW w:w="859"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w:t>
            </w:r>
          </w:p>
        </w:tc>
        <w:tc>
          <w:tcPr>
            <w:tcW w:w="911"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r>
              <w:rPr>
                <w:color w:val="000000" w:themeColor="text1"/>
              </w:rPr>
              <w:t>71</w:t>
            </w:r>
          </w:p>
        </w:tc>
        <w:tc>
          <w:tcPr>
            <w:tcW w:w="1276"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321</w:t>
            </w:r>
          </w:p>
        </w:tc>
        <w:tc>
          <w:tcPr>
            <w:tcW w:w="795"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521</w:t>
            </w:r>
          </w:p>
        </w:tc>
      </w:tr>
      <w:tr>
        <w:trPr/>
        <w:tc>
          <w:tcPr>
            <w:tcW w:w="4670" w:type="dxa"/>
            <w:gridSpan w:val="5"/>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b/>
                <w:b/>
                <w:bCs/>
                <w:color w:val="000000" w:themeColor="text1"/>
              </w:rPr>
            </w:pPr>
            <w:r>
              <w:rPr>
                <w:b/>
                <w:bCs/>
                <w:color w:val="000000" w:themeColor="text1"/>
              </w:rPr>
              <w:t xml:space="preserve">Average Waiting Time: </w:t>
            </w:r>
            <w:r>
              <w:rPr>
                <w:b/>
                <w:bCs/>
                <w:color w:val="000000" w:themeColor="text1"/>
              </w:rPr>
              <w:t>62.1666...</w:t>
            </w:r>
          </w:p>
          <w:p>
            <w:pPr>
              <w:pStyle w:val="Normal"/>
              <w:spacing w:lineRule="auto" w:line="360" w:before="0" w:after="0"/>
              <w:rPr>
                <w:b/>
                <w:b/>
                <w:bCs/>
                <w:color w:val="000000" w:themeColor="text1"/>
              </w:rPr>
            </w:pPr>
            <w:r>
              <w:rPr>
                <w:b/>
                <w:bCs/>
                <w:color w:val="000000" w:themeColor="text1"/>
              </w:rPr>
              <w:t xml:space="preserve">Average Turnaround Time: </w:t>
            </w:r>
            <w:r>
              <w:rPr>
                <w:b/>
                <w:bCs/>
                <w:color w:val="000000" w:themeColor="text1"/>
              </w:rPr>
              <w:t>149.00</w:t>
            </w:r>
          </w:p>
        </w:tc>
      </w:tr>
    </w:tbl>
    <w:p>
      <w:pPr>
        <w:pStyle w:val="Normal"/>
        <w:spacing w:lineRule="auto" w:line="360"/>
        <w:rPr/>
      </w:pPr>
      <w:r>
        <w:rPr/>
        <w:t>Table 3: Highest Response Ratio Scheduling</w:t>
      </w:r>
    </w:p>
    <w:p>
      <w:pPr>
        <w:pStyle w:val="Normal"/>
        <w:spacing w:lineRule="auto" w:line="360"/>
        <w:rPr/>
      </w:pPr>
      <w:r>
        <w:rPr/>
      </w:r>
    </w:p>
    <w:p>
      <w:pPr>
        <w:pStyle w:val="Normal"/>
        <w:spacing w:lineRule="auto" w:line="360"/>
        <w:rPr>
          <w:b/>
          <w:b/>
        </w:rPr>
      </w:pPr>
      <w:r>
        <w:rPr>
          <w:b/>
        </w:rPr>
        <w:t>FCFS Simulation Implementation:</w:t>
      </w:r>
    </w:p>
    <w:p>
      <w:pPr>
        <w:pStyle w:val="Normal"/>
        <w:spacing w:lineRule="auto" w:line="360"/>
        <w:rPr/>
      </w:pPr>
      <w:r>
        <w:rPr/>
        <w:t>The FCFS algorithm used a simple for loop to iterate through the inputted arrays of arrival and service times.  Each index’s waiting time was set to the previous index’s finish time minus the arrival time.</w:t>
      </w:r>
    </w:p>
    <w:p>
      <w:pPr>
        <w:pStyle w:val="Normal"/>
        <w:spacing w:lineRule="auto" w:line="360"/>
        <w:rPr/>
      </w:pPr>
      <w:r>
        <w:rPr/>
        <w:t>The current turnaround and finish times were also calculated inside of the for loop.</w:t>
      </w:r>
    </w:p>
    <w:p>
      <w:pPr>
        <w:pStyle w:val="Normal"/>
        <w:spacing w:lineRule="auto" w:line="360"/>
        <w:rPr/>
      </w:pPr>
      <w:r>
        <w:rPr/>
        <w:t>Next, for simplicity, a second for loop calculated the sums of turnaround and waiting time.  The function then returned the average waiting and turnaround time.</w:t>
      </w:r>
    </w:p>
    <w:p>
      <w:pPr>
        <w:pStyle w:val="Normal"/>
        <w:spacing w:lineRule="auto" w:line="360"/>
        <w:rPr/>
      </w:pPr>
      <w:r>
        <w:rPr/>
      </w:r>
    </w:p>
    <w:p>
      <w:pPr>
        <w:pStyle w:val="Normal"/>
        <w:spacing w:lineRule="auto" w:line="360"/>
        <w:rPr>
          <w:b/>
          <w:b/>
        </w:rPr>
      </w:pPr>
      <w:r>
        <w:rPr>
          <w:b/>
        </w:rPr>
        <w:t>SPN Simulation Implementation:</w:t>
      </w:r>
    </w:p>
    <w:p>
      <w:pPr>
        <w:pStyle w:val="Normal"/>
        <w:spacing w:lineRule="auto" w:line="360"/>
        <w:rPr/>
      </w:pPr>
      <w:r>
        <w:rPr/>
        <w:t>The SPN first finds all of the available processes that can be executed.  Next, a selection sort function is called to sort these available processes by smallest to largest (the shortest jobs go first).  Once the processes are in order, a for loop iterates through that array to calculate the waiting and turnaround times.</w:t>
      </w:r>
    </w:p>
    <w:p>
      <w:pPr>
        <w:pStyle w:val="Normal"/>
        <w:spacing w:lineRule="auto" w:line="360"/>
        <w:rPr/>
      </w:pPr>
      <w:r>
        <w:rPr/>
      </w:r>
    </w:p>
    <w:p>
      <w:pPr>
        <w:pStyle w:val="Normal"/>
        <w:spacing w:lineRule="auto" w:line="360"/>
        <w:rPr>
          <w:b/>
          <w:b/>
        </w:rPr>
      </w:pPr>
      <w:r>
        <w:rPr>
          <w:b/>
        </w:rPr>
        <w:t>HRRN Simulation Implementation:</w:t>
      </w:r>
    </w:p>
    <w:p>
      <w:pPr>
        <w:pStyle w:val="Normal"/>
        <w:spacing w:lineRule="auto" w:line="360"/>
        <w:rPr/>
      </w:pPr>
      <w:r>
        <w:rPr/>
        <w:t xml:space="preserve">The HRRN algorithm </w:t>
      </w:r>
      <w:r>
        <w:rPr/>
        <w:t>is another non-preemptive algorithm similar in implementation to SPN, but without the greater potential for starvation among larger service time processes through a tradeoff in service and wait times since those jobs compete against those that have shorter run times. The implementation itself consists of assigning a priority after each job exceeds its timeslice using the formula</w:t>
      </w:r>
    </w:p>
    <w:p>
      <w:pPr>
        <w:pStyle w:val="Normal"/>
        <w:spacing w:lineRule="auto" w:line="360" w:before="0" w:after="0"/>
        <w:jc w:val="center"/>
        <w:rPr>
          <w:b/>
          <w:b/>
          <w:bCs/>
          <w:i/>
          <w:i/>
          <w:iCs/>
        </w:rPr>
      </w:pPr>
      <w:r>
        <w:rPr>
          <w:b/>
          <w:bCs/>
          <w:i/>
          <w:iCs/>
        </w:rPr>
        <w:t xml:space="preserve">priority = </w:t>
      </w:r>
      <w:r>
        <w:rPr>
          <w:b/>
          <w:bCs/>
          <w:i/>
          <w:iCs/>
        </w:rPr>
        <w:t>(</w:t>
      </w:r>
      <w:r>
        <w:rPr>
          <w:b/>
          <w:bCs/>
          <w:i/>
          <w:iCs/>
          <w:u w:val="single"/>
        </w:rPr>
        <w:t>time-arrival_time</w:t>
      </w:r>
      <w:r>
        <w:rPr>
          <w:b/>
          <w:bCs/>
          <w:i/>
          <w:iCs/>
          <w:u w:val="single"/>
        </w:rPr>
        <w:t>)+burst_time</w:t>
      </w:r>
    </w:p>
    <w:p>
      <w:pPr>
        <w:pStyle w:val="Normal"/>
        <w:spacing w:lineRule="auto" w:line="360" w:before="0" w:after="0"/>
        <w:jc w:val="center"/>
        <w:rPr>
          <w:b/>
          <w:b/>
          <w:bCs/>
          <w:i/>
          <w:i/>
          <w:iCs/>
          <w:u w:val="none"/>
        </w:rPr>
      </w:pPr>
      <w:r>
        <w:rPr>
          <w:b/>
          <w:bCs/>
          <w:i/>
          <w:iCs/>
          <w:u w:val="none"/>
        </w:rPr>
        <w:t>burst_time</w:t>
      </w:r>
    </w:p>
    <w:p>
      <w:pPr>
        <w:pStyle w:val="Normal"/>
        <w:spacing w:lineRule="auto" w:line="360"/>
        <w:rPr/>
      </w:pPr>
      <w:r>
        <w:rPr/>
        <w:tab/>
      </w:r>
    </w:p>
    <w:p>
      <w:pPr>
        <w:pStyle w:val="Normal"/>
        <w:spacing w:lineRule="auto" w:line="360"/>
        <w:rPr/>
      </w:pPr>
      <w:r>
        <w:rPr/>
        <w:tab/>
      </w:r>
      <w:r>
        <w:rPr/>
        <w:t xml:space="preserve">Resulting in a response ratio unique to the process at that time. Jobs gain higher priority the longer they are waiting, as time relative to arrival </w:t>
      </w:r>
      <w:bookmarkStart w:id="0" w:name="MathJax-Span-34"/>
      <w:bookmarkEnd w:id="0"/>
      <w:r>
        <w:rPr>
          <w:rFonts w:eastAsia="Calibri" w:cs="Calibri" w:ascii="Calibri" w:hAnsi="Calibri"/>
          <w:b w:val="false"/>
          <w:i w:val="false"/>
          <w:caps w:val="false"/>
          <w:smallCaps w:val="false"/>
          <w:strike w:val="false"/>
          <w:dstrike w:val="false"/>
          <w:color w:val="222426"/>
          <w:spacing w:val="0"/>
          <w:sz w:val="24"/>
          <w:u w:val="none"/>
          <w:effect w:val="none"/>
        </w:rPr>
        <w:t>t</w:t>
      </w:r>
      <w:bookmarkStart w:id="1" w:name="MathJax-Span-35"/>
      <w:bookmarkEnd w:id="1"/>
      <w:r>
        <w:rPr>
          <w:rFonts w:eastAsia="Calibri" w:cs="Calibri" w:ascii="Calibri" w:hAnsi="Calibri"/>
          <w:caps w:val="false"/>
          <w:smallCaps w:val="false"/>
          <w:strike w:val="false"/>
          <w:dstrike w:val="false"/>
          <w:color w:val="222426"/>
          <w:spacing w:val="0"/>
          <w:u w:val="none"/>
          <w:effect w:val="none"/>
        </w:rPr>
        <w:t>→</w:t>
      </w:r>
      <w:bookmarkStart w:id="2" w:name="MathJax-Span-36"/>
      <w:bookmarkEnd w:id="2"/>
      <w:r>
        <w:rPr>
          <w:rFonts w:eastAsia="Calibri" w:cs="Calibri" w:ascii="Calibri" w:hAnsi="Calibri"/>
          <w:caps w:val="false"/>
          <w:smallCaps w:val="false"/>
          <w:strike w:val="false"/>
          <w:dstrike w:val="false"/>
          <w:color w:val="222426"/>
          <w:spacing w:val="0"/>
          <w:u w:val="none"/>
          <w:effect w:val="none"/>
        </w:rPr>
        <w:t>∞</w:t>
      </w:r>
      <w:r>
        <w:rPr>
          <w:rFonts w:eastAsia="Calibri" w:cs="Calibri" w:ascii="Calibri" w:hAnsi="Calibri"/>
        </w:rPr>
        <w:t xml:space="preserve"> </w:t>
      </w:r>
      <w:r>
        <w:rPr>
          <w:rFonts w:eastAsia="Calibri" w:cs="Calibri" w:ascii="Calibri" w:hAnsi="Calibri"/>
        </w:rPr>
        <w:t>the response ratio implies inevitability.</w:t>
      </w:r>
    </w:p>
    <w:p>
      <w:pPr>
        <w:pStyle w:val="Normal"/>
        <w:spacing w:lineRule="auto" w:line="360"/>
        <w:rPr/>
      </w:pPr>
      <w:r>
        <w:rPr>
          <w:rFonts w:eastAsia="Calibri" w:cs="Calibri" w:ascii="Calibri" w:hAnsi="Calibri"/>
        </w:rPr>
        <w:tab/>
        <w:t>Originally, we sought out to use data structures of our own design, a linked list consisting of process nodes but sought a simpler implementation utilizing sequences of arrays controlled by a common index representing the process id.</w:t>
      </w:r>
    </w:p>
    <w:p>
      <w:pPr>
        <w:pStyle w:val="Normal"/>
        <w:spacing w:lineRule="auto" w:line="360"/>
        <w:rPr>
          <w:b/>
          <w:b/>
        </w:rPr>
      </w:pPr>
      <w:r>
        <w:rPr>
          <w:b/>
        </w:rPr>
        <w:t>Algorithm Results:</w:t>
      </w:r>
    </w:p>
    <w:p>
      <w:pPr>
        <w:pStyle w:val="Normal"/>
        <w:spacing w:lineRule="auto" w:line="360"/>
        <w:rPr/>
      </w:pPr>
      <w:r>
        <w:rPr/>
        <w:t>Based on Figures 1 and 2, SPN has the shortest wait and turnaround times.  FCFS has such a high time compared to SPN and because the FCFS lags on small processes.  HRRN has a time between FCFS and SPN because it speeds through short processes but also gives priority to some large processes, slowing down the turnaround and wait times.</w:t>
      </w:r>
    </w:p>
    <w:p>
      <w:pPr>
        <w:pStyle w:val="Normal"/>
        <w:spacing w:lineRule="auto" w:line="360"/>
        <w:rPr/>
      </w:pPr>
      <w:bookmarkStart w:id="3" w:name="_GoBack"/>
      <w:bookmarkEnd w:id="3"/>
      <w:r>
        <w:rPr/>
        <w:t>The differences between the turnaround and wait times are very small (only about 5 units) because each of the simulated process times had a value between 0 and 10.  On the previous tables, the service times ranged from 1 to 200, to give a larger difference between wait and turnaround times.</w:t>
      </w:r>
    </w:p>
    <w:p>
      <w:pPr>
        <w:pStyle w:val="Normal"/>
        <w:spacing w:lineRule="auto" w:line="360"/>
        <w:rPr/>
      </w:pPr>
      <w:r>
        <w:rPr/>
      </w:r>
    </w:p>
    <w:p>
      <w:pPr>
        <w:pStyle w:val="Normal"/>
        <w:spacing w:lineRule="auto" w:line="360"/>
        <w:rPr/>
      </w:pPr>
      <w:r>
        <w:rPr/>
        <w:drawing>
          <wp:inline distT="0" distB="0" distL="0" distR="0">
            <wp:extent cx="2971800" cy="173355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spacing w:lineRule="auto" w:line="360"/>
        <w:rPr/>
      </w:pPr>
      <w:r>
        <w:rPr/>
        <w:t>Figure 1: Wait Times for arrays of 1000 processes.</w:t>
      </w:r>
    </w:p>
    <w:p>
      <w:pPr>
        <w:pStyle w:val="Normal"/>
        <w:spacing w:lineRule="auto" w:line="360"/>
        <w:rPr/>
      </w:pPr>
      <w:r>
        <w:rPr/>
        <w:drawing>
          <wp:inline distT="0" distB="0" distL="0" distR="0">
            <wp:extent cx="2971800" cy="1733550"/>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spacing w:lineRule="auto" w:line="360"/>
        <w:rPr/>
      </w:pPr>
      <w:r>
        <w:rPr/>
        <w:t>Figure 2: Turnaround times for arrays of 1000 processes.</w:t>
      </w:r>
    </w:p>
    <w:sectPr>
      <w:type w:val="nextPage"/>
      <w:pgSz w:w="12240" w:h="15840"/>
      <w:pgMar w:left="1080" w:right="1080" w:header="0" w:top="1440" w:footer="0" w:bottom="1440" w:gutter="0"/>
      <w:pgNumType w:fmt="decimal"/>
      <w:cols w:num="2" w:space="720" w:equalWidth="true" w:sep="false"/>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default"/>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656c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3656cb"/>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656cb"/>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656cb"/>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656cb"/>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94996"/>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GridTable6Colorful">
    <w:name w:val="Grid Table 6 Colorful"/>
    <w:basedOn w:val="TableNormal"/>
    <w:uiPriority w:val="51"/>
    <w:rsid w:val="00a94996"/>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5.xml"/><Relationship Id="rId3" Type="http://schemas.openxmlformats.org/officeDocument/2006/relationships/chart" Target="charts/chart6.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charts/_rels/chart5.xml.rels><?xml version="1.0" encoding="UTF-8"?>
<Relationships xmlns="http://schemas.openxmlformats.org/package/2006/relationships"><Relationship Id="rId1" Type="http://schemas.openxmlformats.org/officeDocument/2006/relationships/package" Target="../embeddings/Microsoft_Excel_Worksheet1.xlsx"/>
</Relationships>
</file>

<file path=word/charts/_rels/chart6.xml.rels><?xml version="1.0" encoding="UTF-8"?>
<Relationships xmlns="http://schemas.openxmlformats.org/package/2006/relationships"><Relationship Id="rId1" Type="http://schemas.openxmlformats.org/officeDocument/2006/relationships/package" Target="../embeddings/Microsoft_Excel_Worksheet2.xlsx"/>
</Relationships>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400" spc="-1">
                <a:solidFill>
                  <a:srgbClr val="595959"/>
                </a:solidFill>
                <a:latin typeface="Calibri"/>
              </a:defRPr>
            </a:pPr>
            <a:r>
              <a:rPr sz="1400" spc="-1">
                <a:solidFill>
                  <a:srgbClr val="595959"/>
                </a:solidFill>
                <a:latin typeface="Calibri"/>
              </a:rPr>
              <a:t>Comparison of Wait Times</a:t>
            </a:r>
          </a:p>
        </c:rich>
      </c:tx>
      <c:overlay val="0"/>
    </c:title>
    <c:autoTitleDeleted val="0"/>
    <c:plotArea>
      <c:barChart>
        <c:barDir val="col"/>
        <c:grouping val="clustered"/>
        <c:varyColors val="0"/>
        <c:ser>
          <c:idx val="0"/>
          <c:order val="0"/>
          <c:tx>
            <c:strRef>
              <c:f>label 0</c:f>
              <c:strCache>
                <c:ptCount val="1"/>
                <c:pt idx="0">
                  <c:v>FcFs</c:v>
                </c:pt>
              </c:strCache>
            </c:strRef>
          </c:tx>
          <c:spPr>
            <a:solidFill>
              <a:srgbClr val="5b9bd5"/>
            </a:solidFill>
            <a:ln>
              <a:noFill/>
            </a:ln>
          </c:spPr>
          <c:invertIfNegative val="0"/>
          <c:dLbls>
            <c:dLblPos val="outEnd"/>
            <c:showLegendKey val="0"/>
            <c:showVal val="0"/>
            <c:showCatName val="0"/>
            <c:showSerName val="0"/>
            <c:showPercent val="0"/>
            <c:showLeaderLines val="0"/>
          </c:dLbls>
          <c:cat>
            <c:strRef>
              <c:f>categories</c:f>
              <c:strCache>
                <c:ptCount val="5"/>
                <c:pt idx="0">
                  <c:v>Seed 1</c:v>
                </c:pt>
                <c:pt idx="1">
                  <c:v>Seed 2</c:v>
                </c:pt>
                <c:pt idx="2">
                  <c:v>Seed 3</c:v>
                </c:pt>
                <c:pt idx="3">
                  <c:v>Seed 4</c:v>
                </c:pt>
                <c:pt idx="4">
                  <c:v>Seed 5</c:v>
                </c:pt>
              </c:strCache>
            </c:strRef>
          </c:cat>
          <c:val>
            <c:numRef>
              <c:f>0</c:f>
              <c:numCache>
                <c:formatCode>General</c:formatCode>
                <c:ptCount val="5"/>
                <c:pt idx="0">
                  <c:v>992</c:v>
                </c:pt>
                <c:pt idx="1">
                  <c:v>1023</c:v>
                </c:pt>
                <c:pt idx="2">
                  <c:v>998</c:v>
                </c:pt>
                <c:pt idx="3">
                  <c:v>985</c:v>
                </c:pt>
                <c:pt idx="4">
                  <c:v>969</c:v>
                </c:pt>
              </c:numCache>
            </c:numRef>
          </c:val>
        </c:ser>
        <c:ser>
          <c:idx val="1"/>
          <c:order val="1"/>
          <c:tx>
            <c:strRef>
              <c:f>label 1</c:f>
              <c:strCache>
                <c:ptCount val="1"/>
                <c:pt idx="0">
                  <c:v>SPN</c:v>
                </c:pt>
              </c:strCache>
            </c:strRef>
          </c:tx>
          <c:spPr>
            <a:solidFill>
              <a:srgbClr val="ed7d31"/>
            </a:solidFill>
            <a:ln>
              <a:noFill/>
            </a:ln>
          </c:spPr>
          <c:invertIfNegative val="0"/>
          <c:dLbls>
            <c:dLblPos val="outEnd"/>
            <c:showLegendKey val="0"/>
            <c:showVal val="0"/>
            <c:showCatName val="0"/>
            <c:showSerName val="0"/>
            <c:showPercent val="0"/>
            <c:showLeaderLines val="0"/>
          </c:dLbls>
          <c:cat>
            <c:strRef>
              <c:f>categories</c:f>
              <c:strCache>
                <c:ptCount val="5"/>
                <c:pt idx="0">
                  <c:v>Seed 1</c:v>
                </c:pt>
                <c:pt idx="1">
                  <c:v>Seed 2</c:v>
                </c:pt>
                <c:pt idx="2">
                  <c:v>Seed 3</c:v>
                </c:pt>
                <c:pt idx="3">
                  <c:v>Seed 4</c:v>
                </c:pt>
                <c:pt idx="4">
                  <c:v>Seed 5</c:v>
                </c:pt>
              </c:strCache>
            </c:strRef>
          </c:cat>
          <c:val>
            <c:numRef>
              <c:f>1</c:f>
              <c:numCache>
                <c:formatCode>General</c:formatCode>
                <c:ptCount val="5"/>
                <c:pt idx="0">
                  <c:v>600</c:v>
                </c:pt>
                <c:pt idx="1">
                  <c:v>610</c:v>
                </c:pt>
                <c:pt idx="2">
                  <c:v>627</c:v>
                </c:pt>
                <c:pt idx="3">
                  <c:v>601</c:v>
                </c:pt>
                <c:pt idx="4">
                  <c:v>589</c:v>
                </c:pt>
              </c:numCache>
            </c:numRef>
          </c:val>
        </c:ser>
        <c:ser>
          <c:idx val="2"/>
          <c:order val="2"/>
          <c:tx>
            <c:strRef>
              <c:f>label 2</c:f>
              <c:strCache>
                <c:ptCount val="1"/>
                <c:pt idx="0">
                  <c:v>HRRN</c:v>
                </c:pt>
              </c:strCache>
            </c:strRef>
          </c:tx>
          <c:spPr>
            <a:solidFill>
              <a:srgbClr val="a5a5a5"/>
            </a:solidFill>
            <a:ln>
              <a:noFill/>
            </a:ln>
          </c:spPr>
          <c:invertIfNegative val="0"/>
          <c:dLbls>
            <c:dLblPos val="outEnd"/>
            <c:showLegendKey val="0"/>
            <c:showVal val="0"/>
            <c:showCatName val="0"/>
            <c:showSerName val="0"/>
            <c:showPercent val="0"/>
            <c:showLeaderLines val="0"/>
          </c:dLbls>
          <c:cat>
            <c:strRef>
              <c:f>categories</c:f>
              <c:strCache>
                <c:ptCount val="5"/>
                <c:pt idx="0">
                  <c:v>Seed 1</c:v>
                </c:pt>
                <c:pt idx="1">
                  <c:v>Seed 2</c:v>
                </c:pt>
                <c:pt idx="2">
                  <c:v>Seed 3</c:v>
                </c:pt>
                <c:pt idx="3">
                  <c:v>Seed 4</c:v>
                </c:pt>
                <c:pt idx="4">
                  <c:v>Seed 5</c:v>
                </c:pt>
              </c:strCache>
            </c:strRef>
          </c:cat>
          <c:val>
            <c:numRef>
              <c:f>2</c:f>
              <c:numCache>
                <c:formatCode>General</c:formatCode>
                <c:ptCount val="5"/>
                <c:pt idx="0">
                  <c:v>836</c:v>
                </c:pt>
                <c:pt idx="1">
                  <c:v>838</c:v>
                </c:pt>
                <c:pt idx="2">
                  <c:v>808</c:v>
                </c:pt>
                <c:pt idx="3">
                  <c:v>811</c:v>
                </c:pt>
                <c:pt idx="4">
                  <c:v>803</c:v>
                </c:pt>
              </c:numCache>
            </c:numRef>
          </c:val>
        </c:ser>
        <c:gapWidth val="219"/>
        <c:overlap val="-27"/>
        <c:axId val="59956911"/>
        <c:axId val="88748310"/>
      </c:barChart>
      <c:catAx>
        <c:axId val="59956911"/>
        <c:scaling>
          <c:orientation val="minMax"/>
        </c:scaling>
        <c:delete val="0"/>
        <c:axPos val="b"/>
        <c:numFmt formatCode="MM/DD/YYYY" sourceLinked="1"/>
        <c:majorTickMark val="none"/>
        <c:minorTickMark val="none"/>
        <c:tickLblPos val="nextTo"/>
        <c:spPr>
          <a:ln w="9360">
            <a:solidFill>
              <a:srgbClr val="d9d9d9"/>
            </a:solidFill>
            <a:round/>
          </a:ln>
        </c:spPr>
        <c:txPr>
          <a:bodyPr/>
          <a:p>
            <a:pPr>
              <a:defRPr sz="900" spc="-1">
                <a:solidFill>
                  <a:srgbClr val="595959"/>
                </a:solidFill>
                <a:latin typeface="Calibri"/>
              </a:defRPr>
            </a:pPr>
          </a:p>
        </c:txPr>
        <c:crossAx val="88748310"/>
        <c:crosses val="autoZero"/>
        <c:auto val="1"/>
        <c:lblAlgn val="ctr"/>
        <c:lblOffset val="100"/>
      </c:catAx>
      <c:valAx>
        <c:axId val="88748310"/>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p>
            <a:pPr>
              <a:defRPr sz="900" spc="-1">
                <a:solidFill>
                  <a:srgbClr val="595959"/>
                </a:solidFill>
                <a:latin typeface="Calibri"/>
              </a:defRPr>
            </a:pPr>
          </a:p>
        </c:txPr>
        <c:crossAx val="59956911"/>
        <c:crosses val="autoZero"/>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300" spc="-1">
                <a:solidFill>
                  <a:srgbClr val="595959"/>
                </a:solidFill>
                <a:latin typeface="Calibri"/>
              </a:defRPr>
            </a:pPr>
            <a:r>
              <a:rPr sz="1300" spc="-1">
                <a:solidFill>
                  <a:srgbClr val="595959"/>
                </a:solidFill>
                <a:latin typeface="Calibri"/>
              </a:rPr>
              <a:t>Comparison of Turnaround Times</a:t>
            </a:r>
          </a:p>
        </c:rich>
      </c:tx>
      <c:overlay val="0"/>
    </c:title>
    <c:autoTitleDeleted val="0"/>
    <c:plotArea>
      <c:barChart>
        <c:barDir val="col"/>
        <c:grouping val="clustered"/>
        <c:varyColors val="0"/>
        <c:ser>
          <c:idx val="0"/>
          <c:order val="0"/>
          <c:tx>
            <c:strRef>
              <c:f>label 0</c:f>
              <c:strCache>
                <c:ptCount val="1"/>
                <c:pt idx="0">
                  <c:v>FcFs</c:v>
                </c:pt>
              </c:strCache>
            </c:strRef>
          </c:tx>
          <c:spPr>
            <a:solidFill>
              <a:srgbClr val="5b9bd5"/>
            </a:solidFill>
            <a:ln>
              <a:noFill/>
            </a:ln>
          </c:spPr>
          <c:invertIfNegative val="0"/>
          <c:dLbls>
            <c:dLblPos val="outEnd"/>
            <c:showLegendKey val="0"/>
            <c:showVal val="0"/>
            <c:showCatName val="0"/>
            <c:showSerName val="0"/>
            <c:showPercent val="0"/>
            <c:showLeaderLines val="0"/>
          </c:dLbls>
          <c:cat>
            <c:strRef>
              <c:f>categories</c:f>
              <c:strCache>
                <c:ptCount val="5"/>
                <c:pt idx="0">
                  <c:v>Seed 1</c:v>
                </c:pt>
                <c:pt idx="1">
                  <c:v>Seed 2</c:v>
                </c:pt>
                <c:pt idx="2">
                  <c:v>Seed 3</c:v>
                </c:pt>
                <c:pt idx="3">
                  <c:v>Seed 4</c:v>
                </c:pt>
                <c:pt idx="4">
                  <c:v>Seed 5</c:v>
                </c:pt>
              </c:strCache>
            </c:strRef>
          </c:cat>
          <c:val>
            <c:numRef>
              <c:f>0</c:f>
              <c:numCache>
                <c:formatCode>General</c:formatCode>
                <c:ptCount val="5"/>
                <c:pt idx="0">
                  <c:v>997</c:v>
                </c:pt>
                <c:pt idx="1">
                  <c:v>1028</c:v>
                </c:pt>
                <c:pt idx="2">
                  <c:v>1003</c:v>
                </c:pt>
                <c:pt idx="3">
                  <c:v>990</c:v>
                </c:pt>
                <c:pt idx="4">
                  <c:v>974</c:v>
                </c:pt>
              </c:numCache>
            </c:numRef>
          </c:val>
        </c:ser>
        <c:ser>
          <c:idx val="1"/>
          <c:order val="1"/>
          <c:tx>
            <c:strRef>
              <c:f>label 1</c:f>
              <c:strCache>
                <c:ptCount val="1"/>
                <c:pt idx="0">
                  <c:v>SPN</c:v>
                </c:pt>
              </c:strCache>
            </c:strRef>
          </c:tx>
          <c:spPr>
            <a:solidFill>
              <a:srgbClr val="ed7d31"/>
            </a:solidFill>
            <a:ln>
              <a:noFill/>
            </a:ln>
          </c:spPr>
          <c:invertIfNegative val="0"/>
          <c:dLbls>
            <c:dLblPos val="outEnd"/>
            <c:showLegendKey val="0"/>
            <c:showVal val="0"/>
            <c:showCatName val="0"/>
            <c:showSerName val="0"/>
            <c:showPercent val="0"/>
            <c:showLeaderLines val="0"/>
          </c:dLbls>
          <c:cat>
            <c:strRef>
              <c:f>categories</c:f>
              <c:strCache>
                <c:ptCount val="5"/>
                <c:pt idx="0">
                  <c:v>Seed 1</c:v>
                </c:pt>
                <c:pt idx="1">
                  <c:v>Seed 2</c:v>
                </c:pt>
                <c:pt idx="2">
                  <c:v>Seed 3</c:v>
                </c:pt>
                <c:pt idx="3">
                  <c:v>Seed 4</c:v>
                </c:pt>
                <c:pt idx="4">
                  <c:v>Seed 5</c:v>
                </c:pt>
              </c:strCache>
            </c:strRef>
          </c:cat>
          <c:val>
            <c:numRef>
              <c:f>1</c:f>
              <c:numCache>
                <c:formatCode>General</c:formatCode>
                <c:ptCount val="5"/>
                <c:pt idx="0">
                  <c:v>605</c:v>
                </c:pt>
                <c:pt idx="1">
                  <c:v>615</c:v>
                </c:pt>
                <c:pt idx="2">
                  <c:v>632</c:v>
                </c:pt>
                <c:pt idx="3">
                  <c:v>606</c:v>
                </c:pt>
                <c:pt idx="4">
                  <c:v>594</c:v>
                </c:pt>
              </c:numCache>
            </c:numRef>
          </c:val>
        </c:ser>
        <c:ser>
          <c:idx val="2"/>
          <c:order val="2"/>
          <c:tx>
            <c:strRef>
              <c:f>label 2</c:f>
              <c:strCache>
                <c:ptCount val="1"/>
                <c:pt idx="0">
                  <c:v>HRRN</c:v>
                </c:pt>
              </c:strCache>
            </c:strRef>
          </c:tx>
          <c:spPr>
            <a:solidFill>
              <a:srgbClr val="a5a5a5"/>
            </a:solidFill>
            <a:ln>
              <a:noFill/>
            </a:ln>
          </c:spPr>
          <c:invertIfNegative val="0"/>
          <c:dLbls>
            <c:dLblPos val="outEnd"/>
            <c:showLegendKey val="0"/>
            <c:showVal val="0"/>
            <c:showCatName val="0"/>
            <c:showSerName val="0"/>
            <c:showPercent val="0"/>
            <c:showLeaderLines val="0"/>
          </c:dLbls>
          <c:cat>
            <c:strRef>
              <c:f>categories</c:f>
              <c:strCache>
                <c:ptCount val="5"/>
                <c:pt idx="0">
                  <c:v>Seed 1</c:v>
                </c:pt>
                <c:pt idx="1">
                  <c:v>Seed 2</c:v>
                </c:pt>
                <c:pt idx="2">
                  <c:v>Seed 3</c:v>
                </c:pt>
                <c:pt idx="3">
                  <c:v>Seed 4</c:v>
                </c:pt>
                <c:pt idx="4">
                  <c:v>Seed 5</c:v>
                </c:pt>
              </c:strCache>
            </c:strRef>
          </c:cat>
          <c:val>
            <c:numRef>
              <c:f>2</c:f>
              <c:numCache>
                <c:formatCode>General</c:formatCode>
                <c:ptCount val="5"/>
                <c:pt idx="0">
                  <c:v>841</c:v>
                </c:pt>
                <c:pt idx="1">
                  <c:v>844</c:v>
                </c:pt>
                <c:pt idx="2">
                  <c:v>813</c:v>
                </c:pt>
                <c:pt idx="3">
                  <c:v>816</c:v>
                </c:pt>
                <c:pt idx="4">
                  <c:v>808</c:v>
                </c:pt>
              </c:numCache>
            </c:numRef>
          </c:val>
        </c:ser>
        <c:gapWidth val="219"/>
        <c:overlap val="-27"/>
        <c:axId val="22551137"/>
        <c:axId val="42173050"/>
      </c:barChart>
      <c:catAx>
        <c:axId val="22551137"/>
        <c:scaling>
          <c:orientation val="minMax"/>
        </c:scaling>
        <c:delete val="0"/>
        <c:axPos val="b"/>
        <c:numFmt formatCode="MM/DD/YYYY" sourceLinked="1"/>
        <c:majorTickMark val="none"/>
        <c:minorTickMark val="none"/>
        <c:tickLblPos val="nextTo"/>
        <c:spPr>
          <a:ln w="9360">
            <a:solidFill>
              <a:srgbClr val="d9d9d9"/>
            </a:solidFill>
            <a:round/>
          </a:ln>
        </c:spPr>
        <c:txPr>
          <a:bodyPr/>
          <a:p>
            <a:pPr>
              <a:defRPr sz="900" spc="-1">
                <a:solidFill>
                  <a:srgbClr val="595959"/>
                </a:solidFill>
                <a:latin typeface="Calibri"/>
              </a:defRPr>
            </a:pPr>
          </a:p>
        </c:txPr>
        <c:crossAx val="42173050"/>
        <c:crosses val="autoZero"/>
        <c:auto val="1"/>
        <c:lblAlgn val="ctr"/>
        <c:lblOffset val="100"/>
      </c:catAx>
      <c:valAx>
        <c:axId val="42173050"/>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p>
            <a:pPr>
              <a:defRPr sz="900" spc="-1">
                <a:solidFill>
                  <a:srgbClr val="595959"/>
                </a:solidFill>
                <a:latin typeface="Calibri"/>
              </a:defRPr>
            </a:pPr>
          </a:p>
        </c:txPr>
        <c:crossAx val="22551137"/>
        <c:crosses val="autoZero"/>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Application>LibreOffice/5.0.3.2$Windows_x86 LibreOffice_project/e5f16313668ac592c1bfb310f4390624e3dbfb75</Application>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2016-04-13T01:07:00Z</dcterms:created>
  <dc:creator>Matthew Adamson</dc:creator>
  <dc:language>en-US</dc:language>
  <dcterms:modified xsi:type="dcterms:W3CDTF">2016-04-18T09:47:15Z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