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Override ContentType="application/vnd.openxmlformats-officedocument.wordprocessingml.footer+xml" PartName="/word/footer2.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500" w:before="700"/>
        <w:jc w:val="center"/>
      </w:pPr>
      <w:r>
        <w:drawing>
          <wp:inline distT="0" distB="0" distL="0" distR="0">
            <wp:extent cx="2095500" cy="571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2095500" cy="571500"/>
                    </a:xfrm>
                    <a:prstGeom prst="rect">
                      <a:avLst/>
                    </a:prstGeom>
                  </pic:spPr>
                </pic:pic>
              </a:graphicData>
            </a:graphic>
          </wp:inline>
        </w:drawing>
      </w:r>
    </w:p>
    <w:p>
      <w:pPr>
        <w:spacing w:after="200" w:before="0"/>
        <w:jc w:val="center"/>
      </w:pPr>
      <w:r>
        <w:drawing>
          <wp:inline distT="0" distB="0" distL="0" distR="0">
            <wp:extent cx="2857500" cy="12954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2857500" cy="1295400"/>
                    </a:xfrm>
                    <a:prstGeom prst="rect">
                      <a:avLst/>
                    </a:prstGeom>
                  </pic:spPr>
                </pic:pic>
              </a:graphicData>
            </a:graphic>
          </wp:inline>
        </w:drawing>
      </w:r>
    </w:p>
    <w:p>
      <w:pPr>
        <w:spacing w:after="60" w:before="400"/>
        <w:jc w:val="center"/>
      </w:pPr>
      <w:r>
        <w:rPr>
          <w:rFonts w:ascii="Times New Roman" w:cs="Times New Roman" w:eastAsia="Times New Roman" w:hAnsi="Times New Roman"/>
          <w:b/>
          <w:bCs/>
          <w:sz w:val="26"/>
          <w:szCs w:val="26"/>
        </w:rPr>
        <w:t xml:space="preserve">Instituto Universitario de Ciencias de la Educación</w:t>
      </w:r>
    </w:p>
    <w:p>
      <w:pPr>
        <w:spacing w:after="900" w:before="0"/>
        <w:jc w:val="center"/>
      </w:pPr>
      <w:r>
        <w:rPr>
          <w:rFonts w:ascii="Times New Roman" w:cs="Times New Roman" w:eastAsia="Times New Roman" w:hAnsi="Times New Roman"/>
          <w:b/>
          <w:bCs/>
          <w:sz w:val="26"/>
          <w:szCs w:val="26"/>
        </w:rPr>
        <w:t xml:space="preserve">Universidad de Salamanca</w:t>
      </w:r>
    </w:p>
    <w:p>
      <w:pPr>
        <w:spacing w:after="500" w:before="0"/>
        <w:jc w:val="center"/>
      </w:pPr>
      <w:r>
        <w:rPr>
          <w:rFonts w:ascii="Times New Roman" w:cs="Times New Roman" w:eastAsia="Times New Roman" w:hAnsi="Times New Roman"/>
          <w:b/>
          <w:bCs/>
          <w:sz w:val="26"/>
          <w:szCs w:val="26"/>
        </w:rPr>
        <w:t xml:space="preserve">Documentación del proyecto</w:t>
      </w:r>
    </w:p>
    <w:p>
      <w:pPr>
        <w:shd w:fill="E9E8F6" w:val="clear"/>
        <w:spacing w:after="0" w:before="100" w:line="300"/>
        <w:ind w:left="400" w:right="400"/>
        <w:jc w:val="center"/>
      </w:pPr>
      <w:r>
        <w:rPr>
          <w:rFonts w:ascii="Times New Roman" w:cs="Times New Roman" w:eastAsia="Times New Roman" w:hAnsi="Times New Roman"/>
          <w:b/>
          <w:bCs/>
          <w:sz w:val="32"/>
          <w:szCs w:val="32"/>
        </w:rPr>
        <w:t xml:space="preserve">Web institucional del IUCE</w:t>
      </w:r>
    </w:p>
    <w:p>
      <w:pPr>
        <w:shd w:fill="E9E8F6" w:val="clear"/>
        <w:spacing w:after="700" w:before="0" w:line="300"/>
        <w:ind w:left="400" w:right="400"/>
        <w:jc w:val="center"/>
      </w:pPr>
      <w:r>
        <w:rPr>
          <w:rFonts w:ascii="Times New Roman" w:cs="Times New Roman" w:eastAsia="Times New Roman" w:hAnsi="Times New Roman"/>
          <w:b/>
          <w:bCs/>
          <w:sz w:val="28"/>
          <w:szCs w:val="28"/>
        </w:rPr>
        <w:t xml:space="preserve">Anexo C: Documentación Técnica</w:t>
      </w:r>
    </w:p>
    <w:p>
      <w:pPr>
        <w:spacing w:after="60" w:before="500"/>
        <w:jc w:val="center"/>
      </w:pPr>
      <w:r>
        <w:rPr>
          <w:rFonts w:ascii="Times New Roman" w:cs="Times New Roman" w:eastAsia="Times New Roman" w:hAnsi="Times New Roman"/>
          <w:i/>
          <w:iCs/>
          <w:sz w:val="24"/>
          <w:szCs w:val="24"/>
        </w:rPr>
        <w:t xml:space="preserve">Elaborado por</w:t>
      </w:r>
    </w:p>
    <w:p>
      <w:pPr>
        <w:spacing w:after="700" w:before="0"/>
        <w:jc w:val="center"/>
      </w:pPr>
      <w:r>
        <w:rPr>
          <w:rFonts w:ascii="Times New Roman" w:cs="Times New Roman" w:eastAsia="Times New Roman" w:hAnsi="Times New Roman"/>
          <w:b/>
          <w:bCs/>
          <w:sz w:val="26"/>
          <w:szCs w:val="26"/>
        </w:rPr>
        <w:t xml:space="preserve">Enrique González Gutiérrez</w:t>
      </w:r>
    </w:p>
    <w:p>
      <w:pPr>
        <w:spacing w:after="0" w:before="0"/>
        <w:jc w:val="center"/>
      </w:pPr>
      <w:r>
        <w:rPr>
          <w:rFonts w:ascii="Times New Roman" w:cs="Times New Roman" w:eastAsia="Times New Roman" w:hAnsi="Times New Roman"/>
          <w:sz w:val="24"/>
          <w:szCs w:val="24"/>
        </w:rPr>
        <w:t xml:space="preserve">Salamanca, septiembre de 2026</w:t>
      </w:r>
    </w:p>
    <w:p>
      <w:pPr>
        <w:pageBreakBefore/>
      </w:pPr>
    </w:p>
    <w:p>
      <w:pPr>
        <w:spacing w:after="360" w:before="0"/>
        <w:jc w:val="center"/>
      </w:pPr>
      <w:r>
        <w:rPr>
          <w:rFonts w:ascii="Arial" w:cs="Arial" w:eastAsia="Arial" w:hAnsi="Arial"/>
          <w:b/>
          <w:bCs/>
          <w:sz w:val="32"/>
          <w:szCs w:val="32"/>
        </w:rPr>
        <w:t xml:space="preserve">Índice</w:t>
      </w:r>
    </w:p>
    <w:p>
      <w:pPr>
        <w:tabs>
          <w:tab w:val="right" w:pos="8787" w:leader="dot"/>
        </w:tabs>
        <w:spacing w:after="60" w:line="276"/>
        <w:ind w:left="0"/>
      </w:pPr>
      <w:r>
        <w:rPr>
          <w:rFonts w:ascii="Times New Roman" w:cs="Times New Roman" w:eastAsia="Times New Roman" w:hAnsi="Times New Roman"/>
          <w:b/>
          <w:bCs/>
          <w:sz w:val="22"/>
          <w:szCs w:val="22"/>
        </w:rPr>
        <w:t xml:space="preserve">Documentación técnica de programación</w:t>
      </w:r>
      <w:r>
        <w:rPr>
          <w:rFonts w:ascii="Times New Roman" w:cs="Times New Roman" w:eastAsia="Times New Roman" w:hAnsi="Times New Roman"/>
          <w:sz w:val="22"/>
          <w:szCs w:val="22"/>
        </w:rPr>
        <w:t xml:space="preserve">	3</w:t>
      </w:r>
    </w:p>
    <w:p>
      <w:pPr>
        <w:tabs>
          <w:tab w:val="right" w:pos="8787" w:leader="dot"/>
        </w:tabs>
        <w:spacing w:after="60" w:line="276"/>
        <w:ind w:left="400"/>
      </w:pPr>
      <w:r>
        <w:rPr>
          <w:rFonts w:ascii="Times New Roman" w:cs="Times New Roman" w:eastAsia="Times New Roman" w:hAnsi="Times New Roman"/>
          <w:b w:val="false"/>
          <w:bCs w:val="false"/>
          <w:sz w:val="22"/>
          <w:szCs w:val="22"/>
        </w:rPr>
        <w:t xml:space="preserve">C.1. Introducción</w:t>
      </w:r>
      <w:r>
        <w:rPr>
          <w:rFonts w:ascii="Times New Roman" w:cs="Times New Roman" w:eastAsia="Times New Roman" w:hAnsi="Times New Roman"/>
          <w:sz w:val="22"/>
          <w:szCs w:val="22"/>
        </w:rPr>
        <w:t xml:space="preserve">	3</w:t>
      </w:r>
    </w:p>
    <w:p>
      <w:pPr>
        <w:tabs>
          <w:tab w:val="right" w:pos="8787" w:leader="dot"/>
        </w:tabs>
        <w:spacing w:after="60" w:line="276"/>
        <w:ind w:left="400"/>
      </w:pPr>
      <w:r>
        <w:rPr>
          <w:rFonts w:ascii="Times New Roman" w:cs="Times New Roman" w:eastAsia="Times New Roman" w:hAnsi="Times New Roman"/>
          <w:b w:val="false"/>
          <w:bCs w:val="false"/>
          <w:sz w:val="22"/>
          <w:szCs w:val="22"/>
        </w:rPr>
        <w:t xml:space="preserve">C.2. Estructura de directorios</w:t>
      </w:r>
      <w:r>
        <w:rPr>
          <w:rFonts w:ascii="Times New Roman" w:cs="Times New Roman" w:eastAsia="Times New Roman" w:hAnsi="Times New Roman"/>
          <w:sz w:val="22"/>
          <w:szCs w:val="22"/>
        </w:rPr>
        <w:t xml:space="preserve">	3</w:t>
      </w:r>
    </w:p>
    <w:p>
      <w:pPr>
        <w:tabs>
          <w:tab w:val="right" w:pos="8787" w:leader="dot"/>
        </w:tabs>
        <w:spacing w:after="60" w:line="276"/>
        <w:ind w:left="400"/>
      </w:pPr>
      <w:r>
        <w:rPr>
          <w:rFonts w:ascii="Times New Roman" w:cs="Times New Roman" w:eastAsia="Times New Roman" w:hAnsi="Times New Roman"/>
          <w:b w:val="false"/>
          <w:bCs w:val="false"/>
          <w:sz w:val="22"/>
          <w:szCs w:val="22"/>
        </w:rPr>
        <w:t xml:space="preserve">C.3. Puesta en marcha, compilación y ejecución</w:t>
      </w:r>
      <w:r>
        <w:rPr>
          <w:rFonts w:ascii="Times New Roman" w:cs="Times New Roman" w:eastAsia="Times New Roman" w:hAnsi="Times New Roman"/>
          <w:sz w:val="22"/>
          <w:szCs w:val="22"/>
        </w:rPr>
        <w:t xml:space="preserve">	4</w:t>
      </w:r>
    </w:p>
    <w:p>
      <w:pPr>
        <w:tabs>
          <w:tab w:val="right" w:pos="8787" w:leader="dot"/>
        </w:tabs>
        <w:spacing w:after="60" w:line="276"/>
        <w:ind w:left="800"/>
      </w:pPr>
      <w:r>
        <w:rPr>
          <w:rFonts w:ascii="Times New Roman" w:cs="Times New Roman" w:eastAsia="Times New Roman" w:hAnsi="Times New Roman"/>
          <w:b w:val="false"/>
          <w:bCs w:val="false"/>
          <w:sz w:val="22"/>
          <w:szCs w:val="22"/>
        </w:rPr>
        <w:t xml:space="preserve">C.3.1. Requisitos e instalación en local</w:t>
      </w:r>
      <w:r>
        <w:rPr>
          <w:rFonts w:ascii="Times New Roman" w:cs="Times New Roman" w:eastAsia="Times New Roman" w:hAnsi="Times New Roman"/>
          <w:sz w:val="22"/>
          <w:szCs w:val="22"/>
        </w:rPr>
        <w:t xml:space="preserve">	4</w:t>
      </w:r>
    </w:p>
    <w:p>
      <w:pPr>
        <w:tabs>
          <w:tab w:val="right" w:pos="8787" w:leader="dot"/>
        </w:tabs>
        <w:spacing w:after="60" w:line="276"/>
        <w:ind w:left="800"/>
      </w:pPr>
      <w:r>
        <w:rPr>
          <w:rFonts w:ascii="Times New Roman" w:cs="Times New Roman" w:eastAsia="Times New Roman" w:hAnsi="Times New Roman"/>
          <w:b w:val="false"/>
          <w:bCs w:val="false"/>
          <w:sz w:val="22"/>
          <w:szCs w:val="22"/>
        </w:rPr>
        <w:t xml:space="preserve">C.3.2. Variables de entorno</w:t>
      </w:r>
      <w:r>
        <w:rPr>
          <w:rFonts w:ascii="Times New Roman" w:cs="Times New Roman" w:eastAsia="Times New Roman" w:hAnsi="Times New Roman"/>
          <w:sz w:val="22"/>
          <w:szCs w:val="22"/>
        </w:rPr>
        <w:t xml:space="preserve">	4</w:t>
      </w:r>
    </w:p>
    <w:p>
      <w:pPr>
        <w:tabs>
          <w:tab w:val="right" w:pos="8787" w:leader="dot"/>
        </w:tabs>
        <w:spacing w:after="60" w:line="276"/>
        <w:ind w:left="800"/>
      </w:pPr>
      <w:r>
        <w:rPr>
          <w:rFonts w:ascii="Times New Roman" w:cs="Times New Roman" w:eastAsia="Times New Roman" w:hAnsi="Times New Roman"/>
          <w:b w:val="false"/>
          <w:bCs w:val="false"/>
          <w:sz w:val="22"/>
          <w:szCs w:val="22"/>
        </w:rPr>
        <w:t xml:space="preserve">C.3.3. Comandos</w:t>
      </w:r>
      <w:r>
        <w:rPr>
          <w:rFonts w:ascii="Times New Roman" w:cs="Times New Roman" w:eastAsia="Times New Roman" w:hAnsi="Times New Roman"/>
          <w:sz w:val="22"/>
          <w:szCs w:val="22"/>
        </w:rPr>
        <w:t xml:space="preserve">	5</w:t>
      </w:r>
    </w:p>
    <w:p>
      <w:pPr>
        <w:tabs>
          <w:tab w:val="right" w:pos="8787" w:leader="dot"/>
        </w:tabs>
        <w:spacing w:after="60" w:line="276"/>
        <w:ind w:left="400"/>
      </w:pPr>
      <w:r>
        <w:rPr>
          <w:rFonts w:ascii="Times New Roman" w:cs="Times New Roman" w:eastAsia="Times New Roman" w:hAnsi="Times New Roman"/>
          <w:b w:val="false"/>
          <w:bCs w:val="false"/>
          <w:sz w:val="22"/>
          <w:szCs w:val="22"/>
        </w:rPr>
        <w:t xml:space="preserve">C.4. Manual del programador</w:t>
      </w:r>
      <w:r>
        <w:rPr>
          <w:rFonts w:ascii="Times New Roman" w:cs="Times New Roman" w:eastAsia="Times New Roman" w:hAnsi="Times New Roman"/>
          <w:sz w:val="22"/>
          <w:szCs w:val="22"/>
        </w:rPr>
        <w:t xml:space="preserve">	5</w:t>
      </w:r>
    </w:p>
    <w:p>
      <w:pPr>
        <w:tabs>
          <w:tab w:val="right" w:pos="8787" w:leader="dot"/>
        </w:tabs>
        <w:spacing w:after="60" w:line="276"/>
        <w:ind w:left="800"/>
      </w:pPr>
      <w:r>
        <w:rPr>
          <w:rFonts w:ascii="Times New Roman" w:cs="Times New Roman" w:eastAsia="Times New Roman" w:hAnsi="Times New Roman"/>
          <w:b w:val="false"/>
          <w:bCs w:val="false"/>
          <w:sz w:val="22"/>
          <w:szCs w:val="22"/>
        </w:rPr>
        <w:t xml:space="preserve">C.4.1. Convenciones generales</w:t>
      </w:r>
      <w:r>
        <w:rPr>
          <w:rFonts w:ascii="Times New Roman" w:cs="Times New Roman" w:eastAsia="Times New Roman" w:hAnsi="Times New Roman"/>
          <w:sz w:val="22"/>
          <w:szCs w:val="22"/>
        </w:rPr>
        <w:t xml:space="preserve">	5</w:t>
      </w:r>
    </w:p>
    <w:p>
      <w:pPr>
        <w:tabs>
          <w:tab w:val="right" w:pos="8787" w:leader="dot"/>
        </w:tabs>
        <w:spacing w:after="60" w:line="276"/>
        <w:ind w:left="800"/>
      </w:pPr>
      <w:r>
        <w:rPr>
          <w:rFonts w:ascii="Times New Roman" w:cs="Times New Roman" w:eastAsia="Times New Roman" w:hAnsi="Times New Roman"/>
          <w:b w:val="false"/>
          <w:bCs w:val="false"/>
          <w:sz w:val="22"/>
          <w:szCs w:val="22"/>
        </w:rPr>
        <w:t xml:space="preserve">C.4.2. Servicios principales (src/lib)</w:t>
      </w:r>
      <w:r>
        <w:rPr>
          <w:rFonts w:ascii="Times New Roman" w:cs="Times New Roman" w:eastAsia="Times New Roman" w:hAnsi="Times New Roman"/>
          <w:sz w:val="22"/>
          <w:szCs w:val="22"/>
        </w:rPr>
        <w:t xml:space="preserve">	6</w:t>
      </w:r>
    </w:p>
    <w:p>
      <w:pPr>
        <w:tabs>
          <w:tab w:val="right" w:pos="8787" w:leader="dot"/>
        </w:tabs>
        <w:spacing w:after="60" w:line="276"/>
        <w:ind w:left="800"/>
      </w:pPr>
      <w:r>
        <w:rPr>
          <w:rFonts w:ascii="Times New Roman" w:cs="Times New Roman" w:eastAsia="Times New Roman" w:hAnsi="Times New Roman"/>
          <w:b w:val="false"/>
          <w:bCs w:val="false"/>
          <w:sz w:val="22"/>
          <w:szCs w:val="22"/>
        </w:rPr>
        <w:t xml:space="preserve">C.4.3. Cómo añadir contenido editable a una página</w:t>
      </w:r>
      <w:r>
        <w:rPr>
          <w:rFonts w:ascii="Times New Roman" w:cs="Times New Roman" w:eastAsia="Times New Roman" w:hAnsi="Times New Roman"/>
          <w:sz w:val="22"/>
          <w:szCs w:val="22"/>
        </w:rPr>
        <w:t xml:space="preserve">	6</w:t>
      </w:r>
    </w:p>
    <w:p>
      <w:pPr>
        <w:tabs>
          <w:tab w:val="right" w:pos="8787" w:leader="dot"/>
        </w:tabs>
        <w:spacing w:after="60" w:line="276"/>
        <w:ind w:left="800"/>
      </w:pPr>
      <w:r>
        <w:rPr>
          <w:rFonts w:ascii="Times New Roman" w:cs="Times New Roman" w:eastAsia="Times New Roman" w:hAnsi="Times New Roman"/>
          <w:b w:val="false"/>
          <w:bCs w:val="false"/>
          <w:sz w:val="22"/>
          <w:szCs w:val="22"/>
        </w:rPr>
        <w:t xml:space="preserve">C.4.4. Endpoints de la API</w:t>
      </w:r>
      <w:r>
        <w:rPr>
          <w:rFonts w:ascii="Times New Roman" w:cs="Times New Roman" w:eastAsia="Times New Roman" w:hAnsi="Times New Roman"/>
          <w:sz w:val="22"/>
          <w:szCs w:val="22"/>
        </w:rPr>
        <w:t xml:space="preserve">	7</w:t>
      </w:r>
    </w:p>
    <w:p>
      <w:pPr>
        <w:tabs>
          <w:tab w:val="right" w:pos="8787" w:leader="dot"/>
        </w:tabs>
        <w:spacing w:after="60" w:line="276"/>
        <w:ind w:left="800"/>
      </w:pPr>
      <w:r>
        <w:rPr>
          <w:rFonts w:ascii="Times New Roman" w:cs="Times New Roman" w:eastAsia="Times New Roman" w:hAnsi="Times New Roman"/>
          <w:b w:val="false"/>
          <w:bCs w:val="false"/>
          <w:sz w:val="22"/>
          <w:szCs w:val="22"/>
        </w:rPr>
        <w:t xml:space="preserve">C.4.5. Scripts de migración y carga de datos</w:t>
      </w:r>
      <w:r>
        <w:rPr>
          <w:rFonts w:ascii="Times New Roman" w:cs="Times New Roman" w:eastAsia="Times New Roman" w:hAnsi="Times New Roman"/>
          <w:sz w:val="22"/>
          <w:szCs w:val="22"/>
        </w:rPr>
        <w:t xml:space="preserve">	8</w:t>
      </w:r>
    </w:p>
    <w:p>
      <w:pPr>
        <w:tabs>
          <w:tab w:val="right" w:pos="8787" w:leader="dot"/>
        </w:tabs>
        <w:spacing w:after="60" w:line="276"/>
        <w:ind w:left="800"/>
      </w:pPr>
      <w:r>
        <w:rPr>
          <w:rFonts w:ascii="Times New Roman" w:cs="Times New Roman" w:eastAsia="Times New Roman" w:hAnsi="Times New Roman"/>
          <w:b w:val="false"/>
          <w:bCs w:val="false"/>
          <w:sz w:val="22"/>
          <w:szCs w:val="22"/>
        </w:rPr>
        <w:t xml:space="preserve">C.4.6. Correo transaccional</w:t>
      </w:r>
      <w:r>
        <w:rPr>
          <w:rFonts w:ascii="Times New Roman" w:cs="Times New Roman" w:eastAsia="Times New Roman" w:hAnsi="Times New Roman"/>
          <w:sz w:val="22"/>
          <w:szCs w:val="22"/>
        </w:rPr>
        <w:t xml:space="preserve">	9</w:t>
      </w:r>
    </w:p>
    <w:p>
      <w:pPr>
        <w:tabs>
          <w:tab w:val="right" w:pos="8787" w:leader="dot"/>
        </w:tabs>
        <w:spacing w:after="60" w:line="276"/>
        <w:ind w:left="800"/>
      </w:pPr>
      <w:r>
        <w:rPr>
          <w:rFonts w:ascii="Times New Roman" w:cs="Times New Roman" w:eastAsia="Times New Roman" w:hAnsi="Times New Roman"/>
          <w:b w:val="false"/>
          <w:bCs w:val="false"/>
          <w:sz w:val="22"/>
          <w:szCs w:val="22"/>
        </w:rPr>
        <w:t xml:space="preserve">C.4.7. Internacionalización para el programador</w:t>
      </w:r>
      <w:r>
        <w:rPr>
          <w:rFonts w:ascii="Times New Roman" w:cs="Times New Roman" w:eastAsia="Times New Roman" w:hAnsi="Times New Roman"/>
          <w:sz w:val="22"/>
          <w:szCs w:val="22"/>
        </w:rPr>
        <w:t xml:space="preserve">	9</w:t>
      </w:r>
    </w:p>
    <w:p>
      <w:pPr>
        <w:tabs>
          <w:tab w:val="right" w:pos="8787" w:leader="dot"/>
        </w:tabs>
        <w:spacing w:after="60" w:line="276"/>
        <w:ind w:left="400"/>
      </w:pPr>
      <w:r>
        <w:rPr>
          <w:rFonts w:ascii="Times New Roman" w:cs="Times New Roman" w:eastAsia="Times New Roman" w:hAnsi="Times New Roman"/>
          <w:b w:val="false"/>
          <w:bCs w:val="false"/>
          <w:sz w:val="22"/>
          <w:szCs w:val="22"/>
        </w:rPr>
        <w:t xml:space="preserve">C.5. Pruebas del sistema</w:t>
      </w:r>
      <w:r>
        <w:rPr>
          <w:rFonts w:ascii="Times New Roman" w:cs="Times New Roman" w:eastAsia="Times New Roman" w:hAnsi="Times New Roman"/>
          <w:sz w:val="22"/>
          <w:szCs w:val="22"/>
        </w:rPr>
        <w:t xml:space="preserve">	9</w:t>
      </w:r>
    </w:p>
    <w:p>
      <w:pPr>
        <w:tabs>
          <w:tab w:val="right" w:pos="8787" w:leader="dot"/>
        </w:tabs>
        <w:spacing w:after="60" w:line="276"/>
        <w:ind w:left="400"/>
      </w:pPr>
      <w:r>
        <w:rPr>
          <w:rFonts w:ascii="Times New Roman" w:cs="Times New Roman" w:eastAsia="Times New Roman" w:hAnsi="Times New Roman"/>
          <w:b w:val="false"/>
          <w:bCs w:val="false"/>
          <w:sz w:val="22"/>
          <w:szCs w:val="22"/>
        </w:rPr>
        <w:t xml:space="preserve">C.6. Despliegue en producción</w:t>
      </w:r>
      <w:r>
        <w:rPr>
          <w:rFonts w:ascii="Times New Roman" w:cs="Times New Roman" w:eastAsia="Times New Roman" w:hAnsi="Times New Roman"/>
          <w:sz w:val="22"/>
          <w:szCs w:val="22"/>
        </w:rPr>
        <w:t xml:space="preserve">	10</w:t>
      </w:r>
    </w:p>
    <w:p>
      <w:pPr>
        <w:pageBreakBefore/>
      </w:pPr>
    </w:p>
    <w:p>
      <w:pPr>
        <w:pStyle w:val="Heading1"/>
        <w:spacing w:after="240" w:before="0"/>
      </w:pPr>
      <w:r>
        <w:rPr>
          <w:rFonts w:ascii="Arial" w:cs="Arial" w:eastAsia="Arial" w:hAnsi="Arial"/>
          <w:b/>
          <w:bCs/>
          <w:color w:val="595959"/>
          <w:sz w:val="24"/>
          <w:szCs w:val="24"/>
        </w:rPr>
        <w:t xml:space="preserve">Anexo C</w:t>
      </w:r>
      <w:r>
        <w:rPr>
          <w:rFonts w:ascii="Arial" w:cs="Arial" w:eastAsia="Arial" w:hAnsi="Arial"/>
          <w:b/>
          <w:bCs/>
          <w:color w:val="000000"/>
          <w:sz w:val="40"/>
          <w:szCs w:val="40"/>
        </w:rPr>
        <w:br/>
        <w:t xml:space="preserve">Documentación técnica de programación</w:t>
      </w:r>
    </w:p>
    <w:p>
      <w:pPr>
        <w:pStyle w:val="Heading2"/>
        <w:spacing w:after="180" w:before="360"/>
      </w:pPr>
      <w:r>
        <w:rPr>
          <w:rFonts w:ascii="Arial" w:cs="Arial" w:eastAsia="Arial" w:hAnsi="Arial"/>
          <w:b/>
          <w:bCs/>
          <w:color w:val="000000"/>
          <w:sz w:val="28"/>
          <w:szCs w:val="28"/>
        </w:rPr>
        <w:t xml:space="preserve">C.1. Introducción</w:t>
      </w:r>
    </w:p>
    <w:p>
      <w:pPr>
        <w:spacing w:after="160" w:line="300"/>
        <w:jc w:val="both"/>
      </w:pPr>
      <w:r>
        <w:rPr>
          <w:rFonts w:ascii="Times New Roman" w:cs="Times New Roman" w:eastAsia="Times New Roman" w:hAnsi="Times New Roman"/>
          <w:sz w:val="24"/>
          <w:szCs w:val="24"/>
        </w:rPr>
        <w:t xml:space="preserve">Este anexo documenta el sistema desde la perspectiva del desarrollo y está dirigido a quien tenga que mantener o evolucionar el código. Recoge la organización del proyecto, la puesta en marcha, el manual del programador (servicios, API, contenido editable, scripts de datos), la estrategia de pruebas y el procedimiento de despliegue.</w:t>
      </w:r>
    </w:p>
    <w:p>
      <w:pPr>
        <w:spacing w:after="160" w:line="300"/>
        <w:jc w:val="both"/>
      </w:pPr>
      <w:r>
        <w:rPr>
          <w:rFonts w:ascii="Times New Roman" w:cs="Times New Roman" w:eastAsia="Times New Roman" w:hAnsi="Times New Roman"/>
          <w:sz w:val="24"/>
          <w:szCs w:val="24"/>
        </w:rPr>
        <w:t xml:space="preserve">El proyecto es una aplicación full-stack en un único repositorio, escrita íntegramente en TypeScript sobre Next.js 14 con el App Router: no hay un backend separado, sino rutas y componentes que conviven bajo src/, y un esquema de datos (prisma/schema.prisma) que actúa como fuente única de verdad de la que derivan tanto la sincronización con la base de datos como los tipos del resto de capas.</w:t>
      </w:r>
    </w:p>
    <w:p>
      <w:pPr>
        <w:pStyle w:val="Heading2"/>
        <w:spacing w:after="180" w:before="360"/>
      </w:pPr>
      <w:r>
        <w:rPr>
          <w:rFonts w:ascii="Arial" w:cs="Arial" w:eastAsia="Arial" w:hAnsi="Arial"/>
          <w:b/>
          <w:bCs/>
          <w:color w:val="000000"/>
          <w:sz w:val="28"/>
          <w:szCs w:val="28"/>
        </w:rPr>
        <w:t xml:space="preserve">C.2. Estructura de directorios</w:t>
      </w:r>
    </w:p>
    <w:p>
      <w:pPr>
        <w:shd w:fill="F5F5F5" w:val="clear"/>
        <w:spacing w:after="0" w:line="240"/>
        <w:ind w:left="400"/>
      </w:pPr>
      <w:r>
        <w:rPr>
          <w:rFonts w:ascii="Courier New" w:cs="Courier New" w:eastAsia="Courier New" w:hAnsi="Courier New"/>
          <w:sz w:val="19"/>
          <w:szCs w:val="19"/>
        </w:rPr>
        <w:t xml:space="preserve">iuce-web/</w:t>
      </w:r>
    </w:p>
    <w:p>
      <w:pPr>
        <w:shd w:fill="F5F5F5" w:val="clear"/>
        <w:spacing w:after="0" w:line="240"/>
        <w:ind w:left="400"/>
      </w:pPr>
      <w:r>
        <w:rPr>
          <w:rFonts w:ascii="Courier New" w:cs="Courier New" w:eastAsia="Courier New" w:hAnsi="Courier New"/>
          <w:sz w:val="19"/>
          <w:szCs w:val="19"/>
        </w:rPr>
        <w:t xml:space="preserve">├─ prisma/            schema.prisma (modelo) · seed.ts (semilla)</w:t>
      </w:r>
    </w:p>
    <w:p>
      <w:pPr>
        <w:shd w:fill="F5F5F5" w:val="clear"/>
        <w:spacing w:after="0" w:line="240"/>
        <w:ind w:left="400"/>
      </w:pPr>
      <w:r>
        <w:rPr>
          <w:rFonts w:ascii="Courier New" w:cs="Courier New" w:eastAsia="Courier New" w:hAnsi="Courier New"/>
          <w:sz w:val="19"/>
          <w:szCs w:val="19"/>
        </w:rPr>
        <w:t xml:space="preserve">├─ public/            logos, imágenes y documentos públicos</w:t>
      </w:r>
    </w:p>
    <w:p>
      <w:pPr>
        <w:shd w:fill="F5F5F5" w:val="clear"/>
        <w:spacing w:after="0" w:line="240"/>
        <w:ind w:left="400"/>
      </w:pPr>
      <w:r>
        <w:rPr>
          <w:rFonts w:ascii="Courier New" w:cs="Courier New" w:eastAsia="Courier New" w:hAnsi="Courier New"/>
          <w:sz w:val="19"/>
          <w:szCs w:val="19"/>
        </w:rPr>
        <w:t xml:space="preserve">│  └─ uploads/        imágenes subidas + histórico (fuera de git)</w:t>
      </w:r>
    </w:p>
    <w:p>
      <w:pPr>
        <w:shd w:fill="F5F5F5" w:val="clear"/>
        <w:spacing w:after="0" w:line="240"/>
        <w:ind w:left="400"/>
      </w:pPr>
      <w:r>
        <w:rPr>
          <w:rFonts w:ascii="Courier New" w:cs="Courier New" w:eastAsia="Courier New" w:hAnsi="Courier New"/>
          <w:sz w:val="19"/>
          <w:szCs w:val="19"/>
        </w:rPr>
        <w:t xml:space="preserve">├─ storage/intranet/  documentos internos (fuera de git y public/)</w:t>
      </w:r>
    </w:p>
    <w:p>
      <w:pPr>
        <w:shd w:fill="F5F5F5" w:val="clear"/>
        <w:spacing w:after="0" w:line="240"/>
        <w:ind w:left="400"/>
      </w:pPr>
      <w:r>
        <w:rPr>
          <w:rFonts w:ascii="Courier New" w:cs="Courier New" w:eastAsia="Courier New" w:hAnsi="Courier New"/>
          <w:sz w:val="19"/>
          <w:szCs w:val="19"/>
        </w:rPr>
        <w:t xml:space="preserve">├─ scripts/           migración y carga de datos (véase C.4.5)</w:t>
      </w:r>
    </w:p>
    <w:p>
      <w:pPr>
        <w:shd w:fill="F5F5F5" w:val="clear"/>
        <w:spacing w:after="0" w:line="240"/>
        <w:ind w:left="400"/>
      </w:pPr>
      <w:r>
        <w:rPr>
          <w:rFonts w:ascii="Courier New" w:cs="Courier New" w:eastAsia="Courier New" w:hAnsi="Courier New"/>
          <w:sz w:val="19"/>
          <w:szCs w:val="19"/>
        </w:rPr>
        <w:t xml:space="preserve">│  └─ data/           datos congelados de los scripts (json)</w:t>
      </w:r>
    </w:p>
    <w:p>
      <w:pPr>
        <w:shd w:fill="F5F5F5" w:val="clear"/>
        <w:spacing w:after="0" w:line="240"/>
        <w:ind w:left="400"/>
      </w:pPr>
      <w:r>
        <w:rPr>
          <w:rFonts w:ascii="Courier New" w:cs="Courier New" w:eastAsia="Courier New" w:hAnsi="Courier New"/>
          <w:sz w:val="19"/>
          <w:szCs w:val="19"/>
        </w:rPr>
        <w:t xml:space="preserve">├─ docs/              design/ (prototipos) · manuales/ (esta doc.)</w:t>
      </w:r>
    </w:p>
    <w:p>
      <w:pPr>
        <w:shd w:fill="F5F5F5" w:val="clear"/>
        <w:spacing w:after="0" w:line="240"/>
        <w:ind w:left="400"/>
      </w:pPr>
      <w:r>
        <w:rPr>
          <w:rFonts w:ascii="Courier New" w:cs="Courier New" w:eastAsia="Courier New" w:hAnsi="Courier New"/>
          <w:sz w:val="19"/>
          <w:szCs w:val="19"/>
        </w:rPr>
        <w:t xml:space="preserve">└─ src/</w:t>
      </w:r>
    </w:p>
    <w:p>
      <w:pPr>
        <w:shd w:fill="F5F5F5" w:val="clear"/>
        <w:spacing w:after="0" w:line="240"/>
        <w:ind w:left="400"/>
      </w:pPr>
      <w:r>
        <w:rPr>
          <w:rFonts w:ascii="Courier New" w:cs="Courier New" w:eastAsia="Courier New" w:hAnsi="Courier New"/>
          <w:sz w:val="19"/>
          <w:szCs w:val="19"/>
        </w:rPr>
        <w:t xml:space="preserve">   ├─ middleware.ts   idioma /en + protección de zonas privadas</w:t>
      </w:r>
    </w:p>
    <w:p>
      <w:pPr>
        <w:shd w:fill="F5F5F5" w:val="clear"/>
        <w:spacing w:after="0" w:line="240"/>
        <w:ind w:left="400"/>
      </w:pPr>
      <w:r>
        <w:rPr>
          <w:rFonts w:ascii="Courier New" w:cs="Courier New" w:eastAsia="Courier New" w:hAnsi="Courier New"/>
          <w:sz w:val="19"/>
          <w:szCs w:val="19"/>
        </w:rPr>
        <w:t xml:space="preserve">   ├─ auth.config.ts  sesión edge-safe (JWT, roles)</w:t>
      </w:r>
    </w:p>
    <w:p>
      <w:pPr>
        <w:shd w:fill="F5F5F5" w:val="clear"/>
        <w:spacing w:after="0" w:line="240"/>
        <w:ind w:left="400"/>
      </w:pPr>
      <w:r>
        <w:rPr>
          <w:rFonts w:ascii="Courier New" w:cs="Courier New" w:eastAsia="Courier New" w:hAnsi="Courier New"/>
          <w:sz w:val="19"/>
          <w:szCs w:val="19"/>
        </w:rPr>
        <w:t xml:space="preserve">   ├─ app/</w:t>
      </w:r>
    </w:p>
    <w:p>
      <w:pPr>
        <w:shd w:fill="F5F5F5" w:val="clear"/>
        <w:spacing w:after="0" w:line="240"/>
        <w:ind w:left="400"/>
      </w:pPr>
      <w:r>
        <w:rPr>
          <w:rFonts w:ascii="Courier New" w:cs="Courier New" w:eastAsia="Courier New" w:hAnsi="Courier New"/>
          <w:sz w:val="19"/>
          <w:szCs w:val="19"/>
        </w:rPr>
        <w:t xml:space="preserve">   │  ├─ (public)/    sitio público + área de miembros /miembros</w:t>
      </w:r>
    </w:p>
    <w:p>
      <w:pPr>
        <w:shd w:fill="F5F5F5" w:val="clear"/>
        <w:spacing w:after="0" w:line="240"/>
        <w:ind w:left="400"/>
      </w:pPr>
      <w:r>
        <w:rPr>
          <w:rFonts w:ascii="Courier New" w:cs="Courier New" w:eastAsia="Courier New" w:hAnsi="Courier New"/>
          <w:sz w:val="19"/>
          <w:szCs w:val="19"/>
        </w:rPr>
        <w:t xml:space="preserve">   │  ├─ (admin)/backstage/  panel: news, pages, visualizacion,</w:t>
      </w:r>
    </w:p>
    <w:p>
      <w:pPr>
        <w:shd w:fill="F5F5F5" w:val="clear"/>
        <w:spacing w:after="0" w:line="240"/>
        <w:ind w:left="400"/>
      </w:pPr>
      <w:r>
        <w:rPr>
          <w:rFonts w:ascii="Courier New" w:cs="Courier New" w:eastAsia="Courier New" w:hAnsi="Courier New"/>
          <w:sz w:val="19"/>
          <w:szCs w:val="19"/>
        </w:rPr>
        <w:t xml:space="preserve">   │  │               members, groups, events, projects, files,</w:t>
      </w:r>
    </w:p>
    <w:p>
      <w:pPr>
        <w:shd w:fill="F5F5F5" w:val="clear"/>
        <w:spacing w:after="0" w:line="240"/>
        <w:ind w:left="400"/>
      </w:pPr>
      <w:r>
        <w:rPr>
          <w:rFonts w:ascii="Courier New" w:cs="Courier New" w:eastAsia="Courier New" w:hAnsi="Courier New"/>
          <w:sz w:val="19"/>
          <w:szCs w:val="19"/>
        </w:rPr>
        <w:t xml:space="preserve">   │  │               messages, intranet, settings</w:t>
      </w:r>
    </w:p>
    <w:p>
      <w:pPr>
        <w:shd w:fill="F5F5F5" w:val="clear"/>
        <w:spacing w:after="0" w:line="240"/>
        <w:ind w:left="400"/>
      </w:pPr>
      <w:r>
        <w:rPr>
          <w:rFonts w:ascii="Courier New" w:cs="Courier New" w:eastAsia="Courier New" w:hAnsi="Courier New"/>
          <w:sz w:val="19"/>
          <w:szCs w:val="19"/>
        </w:rPr>
        <w:t xml:space="preserve">   │  ├─ api/         REST: admin/, intranet/, contact, auth</w:t>
      </w:r>
    </w:p>
    <w:p>
      <w:pPr>
        <w:shd w:fill="F5F5F5" w:val="clear"/>
        <w:spacing w:after="0" w:line="240"/>
        <w:ind w:left="400"/>
      </w:pPr>
      <w:r>
        <w:rPr>
          <w:rFonts w:ascii="Courier New" w:cs="Courier New" w:eastAsia="Courier New" w:hAnsi="Courier New"/>
          <w:sz w:val="19"/>
          <w:szCs w:val="19"/>
        </w:rPr>
        <w:t xml:space="preserve">   │  ├─ auth/signin/ login del panel</w:t>
      </w:r>
    </w:p>
    <w:p>
      <w:pPr>
        <w:shd w:fill="F5F5F5" w:val="clear"/>
        <w:spacing w:after="0" w:line="240"/>
        <w:ind w:left="400"/>
      </w:pPr>
      <w:r>
        <w:rPr>
          <w:rFonts w:ascii="Courier New" w:cs="Courier New" w:eastAsia="Courier New" w:hAnsi="Courier New"/>
          <w:sz w:val="19"/>
          <w:szCs w:val="19"/>
        </w:rPr>
        <w:t xml:space="preserve">   │  └─ feed.xml/, sitemap.ts, robots.ts, opengraph-image…</w:t>
      </w:r>
    </w:p>
    <w:p>
      <w:pPr>
        <w:shd w:fill="F5F5F5" w:val="clear"/>
        <w:spacing w:after="0" w:line="240"/>
        <w:ind w:left="400"/>
      </w:pPr>
      <w:r>
        <w:rPr>
          <w:rFonts w:ascii="Courier New" w:cs="Courier New" w:eastAsia="Courier New" w:hAnsi="Courier New"/>
          <w:sz w:val="19"/>
          <w:szCs w:val="19"/>
        </w:rPr>
        <w:t xml:space="preserve">   ├─ components/     admin/ auth/ contact/ instituto/ intranet/</w:t>
      </w:r>
    </w:p>
    <w:p>
      <w:pPr>
        <w:shd w:fill="F5F5F5" w:val="clear"/>
        <w:spacing w:after="0" w:line="240"/>
        <w:ind w:left="400"/>
      </w:pPr>
      <w:r>
        <w:rPr>
          <w:rFonts w:ascii="Courier New" w:cs="Courier New" w:eastAsia="Courier New" w:hAnsi="Courier New"/>
          <w:sz w:val="19"/>
          <w:szCs w:val="19"/>
        </w:rPr>
        <w:t xml:space="preserve">   │                  investigacion/ layout/ news/ stats/ ui/</w:t>
      </w:r>
    </w:p>
    <w:p>
      <w:pPr>
        <w:shd w:fill="F5F5F5" w:val="clear"/>
        <w:spacing w:after="0" w:line="240"/>
        <w:ind w:left="400"/>
      </w:pPr>
      <w:r>
        <w:rPr>
          <w:rFonts w:ascii="Courier New" w:cs="Courier New" w:eastAsia="Courier New" w:hAnsi="Courier New"/>
          <w:sz w:val="19"/>
          <w:szCs w:val="19"/>
        </w:rPr>
        <w:t xml:space="preserve">   └─ lib/            servicios (C.4.2)</w:t>
      </w:r>
    </w:p>
    <w:p>
      <w:pPr>
        <w:shd w:fill="F5F5F5" w:val="clear"/>
        <w:spacing w:after="0" w:line="240"/>
        <w:ind w:left="400"/>
      </w:pPr>
      <w:r>
        <w:rPr>
          <w:rFonts w:ascii="Courier New" w:cs="Courier New" w:eastAsia="Courier New" w:hAnsi="Courier New"/>
          <w:sz w:val="19"/>
          <w:szCs w:val="19"/>
        </w:rPr>
        <w:t xml:space="preserve">      └─ content/     registros de fábrica ES+EN (bloques, listas,</w:t>
      </w:r>
    </w:p>
    <w:p>
      <w:pPr>
        <w:shd w:fill="F5F5F5" w:val="clear"/>
        <w:spacing w:after="200" w:line="240"/>
        <w:ind w:left="400"/>
      </w:pPr>
      <w:r>
        <w:rPr>
          <w:rFonts w:ascii="Courier New" w:cs="Courier New" w:eastAsia="Courier New" w:hAnsi="Courier New"/>
          <w:sz w:val="19"/>
          <w:szCs w:val="19"/>
        </w:rPr>
        <w:t xml:space="preserve">                      grupos, miembros, eventos, páginas ocultables)</w:t>
      </w:r>
    </w:p>
    <w:p>
      <w:pPr>
        <w:spacing w:after="160" w:line="300"/>
        <w:jc w:val="both"/>
      </w:pPr>
      <w:r>
        <w:rPr>
          <w:rFonts w:ascii="Times New Roman" w:cs="Times New Roman" w:eastAsia="Times New Roman" w:hAnsi="Times New Roman"/>
          <w:sz w:val="24"/>
          <w:szCs w:val="24"/>
        </w:rPr>
        <w:t xml:space="preserve">Las pruebas unitarias viven junto al código que verifican, en carpetas __tests__ (src/lib/__tests__ y src/components/__tests__).</w:t>
      </w:r>
    </w:p>
    <w:p>
      <w:pPr>
        <w:pStyle w:val="Heading2"/>
        <w:spacing w:after="180" w:before="360"/>
      </w:pPr>
      <w:r>
        <w:rPr>
          <w:rFonts w:ascii="Arial" w:cs="Arial" w:eastAsia="Arial" w:hAnsi="Arial"/>
          <w:b/>
          <w:bCs/>
          <w:color w:val="000000"/>
          <w:sz w:val="28"/>
          <w:szCs w:val="28"/>
        </w:rPr>
        <w:t xml:space="preserve">C.3. Puesta en marcha, compilación y ejecución</w:t>
      </w:r>
    </w:p>
    <w:p>
      <w:pPr>
        <w:pStyle w:val="Heading3"/>
        <w:spacing w:after="140" w:before="300"/>
      </w:pPr>
      <w:r>
        <w:rPr>
          <w:rFonts w:ascii="Arial" w:cs="Arial" w:eastAsia="Arial" w:hAnsi="Arial"/>
          <w:b/>
          <w:bCs/>
          <w:color w:val="000000"/>
          <w:sz w:val="24"/>
          <w:szCs w:val="24"/>
        </w:rPr>
        <w:t xml:space="preserve">C.3.1. Requisitos e instalación en local</w:t>
      </w:r>
    </w:p>
    <w:p>
      <w:pPr>
        <w:spacing w:after="160" w:line="300"/>
        <w:jc w:val="both"/>
      </w:pPr>
      <w:r>
        <w:rPr>
          <w:rFonts w:ascii="Times New Roman" w:cs="Times New Roman" w:eastAsia="Times New Roman" w:hAnsi="Times New Roman"/>
          <w:sz w:val="24"/>
          <w:szCs w:val="24"/>
        </w:rPr>
        <w:t xml:space="preserve">Se necesitan Node.js (18.17 o superior, requisito de Next.js 14), Docker con Docker Compose y Git. Docker se emplea únicamente para la base de datos en desarrollo; la aplicación corre con el servidor de desarrollo de Next.js:</w:t>
      </w:r>
    </w:p>
    <w:p>
      <w:pPr>
        <w:shd w:fill="F5F5F5" w:val="clear"/>
        <w:spacing w:after="0" w:line="240"/>
        <w:ind w:left="400"/>
      </w:pPr>
      <w:r>
        <w:rPr>
          <w:rFonts w:ascii="Courier New" w:cs="Courier New" w:eastAsia="Courier New" w:hAnsi="Courier New"/>
          <w:sz w:val="19"/>
          <w:szCs w:val="19"/>
        </w:rPr>
        <w:t xml:space="preserve">git clone https://github.com/ShockyDEV/IUCE-WEB.git</w:t>
      </w:r>
    </w:p>
    <w:p>
      <w:pPr>
        <w:shd w:fill="F5F5F5" w:val="clear"/>
        <w:spacing w:after="0" w:line="240"/>
        <w:ind w:left="400"/>
      </w:pPr>
      <w:r>
        <w:rPr>
          <w:rFonts w:ascii="Courier New" w:cs="Courier New" w:eastAsia="Courier New" w:hAnsi="Courier New"/>
          <w:sz w:val="19"/>
          <w:szCs w:val="19"/>
        </w:rPr>
        <w:t xml:space="preserve">cd iuce-web</w:t>
      </w:r>
    </w:p>
    <w:p>
      <w:pPr>
        <w:shd w:fill="F5F5F5" w:val="clear"/>
        <w:spacing w:after="0" w:line="240"/>
        <w:ind w:left="400"/>
      </w:pPr>
      <w:r>
        <w:rPr>
          <w:rFonts w:ascii="Courier New" w:cs="Courier New" w:eastAsia="Courier New" w:hAnsi="Courier New"/>
          <w:sz w:val="19"/>
          <w:szCs w:val="19"/>
        </w:rPr>
        <w:t xml:space="preserve">npm install              # instala dependencias y genera el cliente Prisma</w:t>
      </w:r>
    </w:p>
    <w:p>
      <w:pPr>
        <w:shd w:fill="F5F5F5" w:val="clear"/>
        <w:spacing w:after="0" w:line="240"/>
        <w:ind w:left="400"/>
      </w:pPr>
      <w:r>
        <w:rPr>
          <w:rFonts w:ascii="Courier New" w:cs="Courier New" w:eastAsia="Courier New" w:hAnsi="Courier New"/>
          <w:sz w:val="19"/>
          <w:szCs w:val="19"/>
        </w:rPr>
        <w:t xml:space="preserve">cp .env.example .env     # rellenar variables (véase C.3.2)</w:t>
      </w:r>
    </w:p>
    <w:p>
      <w:pPr>
        <w:shd w:fill="F5F5F5" w:val="clear"/>
        <w:spacing w:after="0" w:line="240"/>
        <w:ind w:left="400"/>
      </w:pPr>
      <w:r>
        <w:rPr>
          <w:rFonts w:ascii="Courier New" w:cs="Courier New" w:eastAsia="Courier New" w:hAnsi="Courier New"/>
          <w:sz w:val="19"/>
          <w:szCs w:val="19"/>
        </w:rPr>
        <w:t xml:space="preserve">docker compose up -d     # PostgreSQL 16 en el puerto 5433</w:t>
      </w:r>
    </w:p>
    <w:p>
      <w:pPr>
        <w:shd w:fill="F5F5F5" w:val="clear"/>
        <w:spacing w:after="0" w:line="240"/>
        <w:ind w:left="400"/>
      </w:pPr>
      <w:r>
        <w:rPr>
          <w:rFonts w:ascii="Courier New" w:cs="Courier New" w:eastAsia="Courier New" w:hAnsi="Courier New"/>
          <w:sz w:val="19"/>
          <w:szCs w:val="19"/>
        </w:rPr>
        <w:t xml:space="preserve">npm run db:push          # crea el esquema en la base de datos</w:t>
      </w:r>
    </w:p>
    <w:p>
      <w:pPr>
        <w:shd w:fill="F5F5F5" w:val="clear"/>
        <w:spacing w:after="0" w:line="240"/>
        <w:ind w:left="400"/>
      </w:pPr>
      <w:r>
        <w:rPr>
          <w:rFonts w:ascii="Courier New" w:cs="Courier New" w:eastAsia="Courier New" w:hAnsi="Courier New"/>
          <w:sz w:val="19"/>
          <w:szCs w:val="19"/>
        </w:rPr>
        <w:t xml:space="preserve">npm run db:seed          # contenido de fábrica + cuenta SUPER_ADMIN</w:t>
      </w:r>
    </w:p>
    <w:p>
      <w:pPr>
        <w:shd w:fill="F5F5F5" w:val="clear"/>
        <w:spacing w:after="200" w:line="240"/>
        <w:ind w:left="400"/>
      </w:pPr>
      <w:r>
        <w:rPr>
          <w:rFonts w:ascii="Courier New" w:cs="Courier New" w:eastAsia="Courier New" w:hAnsi="Courier New"/>
          <w:sz w:val="19"/>
          <w:szCs w:val="19"/>
        </w:rPr>
        <w:t xml:space="preserve">npm run dev              # http://localhost:3000</w:t>
      </w:r>
    </w:p>
    <w:p>
      <w:pPr>
        <w:spacing w:after="160" w:line="300"/>
        <w:jc w:val="both"/>
      </w:pPr>
      <w:r>
        <w:rPr>
          <w:rFonts w:ascii="Times New Roman" w:cs="Times New Roman" w:eastAsia="Times New Roman" w:hAnsi="Times New Roman"/>
          <w:sz w:val="24"/>
          <w:szCs w:val="24"/>
        </w:rPr>
        <w:t xml:space="preserve">El puerto de PostgreSQL es el </w:t>
      </w:r>
      <w:r>
        <w:rPr>
          <w:rFonts w:ascii="Courier New" w:cs="Courier New" w:eastAsia="Courier New" w:hAnsi="Courier New"/>
          <w:sz w:val="22"/>
          <w:szCs w:val="22"/>
        </w:rPr>
        <w:t xml:space="preserve">5433</w:t>
      </w:r>
      <w:r>
        <w:rPr>
          <w:rFonts w:ascii="Times New Roman" w:cs="Times New Roman" w:eastAsia="Times New Roman" w:hAnsi="Times New Roman"/>
          <w:sz w:val="24"/>
          <w:szCs w:val="24"/>
        </w:rPr>
        <w:t xml:space="preserve"> para no chocar con la base de datos local de IUCE Reservas (5432). El panel queda en </w:t>
      </w:r>
      <w:r>
        <w:rPr>
          <w:rFonts w:ascii="Courier New" w:cs="Courier New" w:eastAsia="Courier New" w:hAnsi="Courier New"/>
          <w:sz w:val="22"/>
          <w:szCs w:val="22"/>
        </w:rPr>
        <w:t xml:space="preserve">http://localhost:3000/backstage</w:t>
      </w:r>
      <w:r>
        <w:rPr>
          <w:rFonts w:ascii="Times New Roman" w:cs="Times New Roman" w:eastAsia="Times New Roman" w:hAnsi="Times New Roman"/>
          <w:sz w:val="24"/>
          <w:szCs w:val="24"/>
        </w:rPr>
        <w:t xml:space="preserve">; la cuenta inicial la crea la semilla con las variables </w:t>
      </w:r>
      <w:r>
        <w:rPr>
          <w:rFonts w:ascii="Courier New" w:cs="Courier New" w:eastAsia="Courier New" w:hAnsi="Courier New"/>
          <w:sz w:val="22"/>
          <w:szCs w:val="22"/>
        </w:rPr>
        <w:t xml:space="preserve">ADMIN_EMAIL</w:t>
      </w:r>
      <w:r>
        <w:rPr>
          <w:rFonts w:ascii="Times New Roman" w:cs="Times New Roman" w:eastAsia="Times New Roman" w:hAnsi="Times New Roman"/>
          <w:sz w:val="24"/>
          <w:szCs w:val="24"/>
        </w:rPr>
        <w:t xml:space="preserve"> / </w:t>
      </w:r>
      <w:r>
        <w:rPr>
          <w:rFonts w:ascii="Courier New" w:cs="Courier New" w:eastAsia="Courier New" w:hAnsi="Courier New"/>
          <w:sz w:val="22"/>
          <w:szCs w:val="22"/>
        </w:rPr>
        <w:t xml:space="preserve">ADMIN_PASSWORD</w:t>
      </w:r>
      <w:r>
        <w:rPr>
          <w:rFonts w:ascii="Times New Roman" w:cs="Times New Roman" w:eastAsia="Times New Roman" w:hAnsi="Times New Roman"/>
          <w:sz w:val="24"/>
          <w:szCs w:val="24"/>
        </w:rPr>
        <w:t xml:space="preserve"> (por defecto, la cuenta institucional del Instituto con una contraseña de desarrollo que debe cambiarse en producción). Para reconstruir el contenido completo (histórico de noticias incluido) se ejecutan además los scripts de datos de C.4.5.</w:t>
      </w:r>
    </w:p>
    <w:p>
      <w:pPr>
        <w:pStyle w:val="Heading3"/>
        <w:spacing w:after="140" w:before="300"/>
      </w:pPr>
      <w:r>
        <w:rPr>
          <w:rFonts w:ascii="Arial" w:cs="Arial" w:eastAsia="Arial" w:hAnsi="Arial"/>
          <w:b/>
          <w:bCs/>
          <w:color w:val="000000"/>
          <w:sz w:val="24"/>
          <w:szCs w:val="24"/>
        </w:rPr>
        <w:t xml:space="preserve">C.3.2. Variables de entorno</w:t>
      </w:r>
    </w:p>
    <w:tbl>
      <w:tblPr>
        <w:tblW w:type="dxa" w:w="8787"/>
        <w:tblBorders>
          <w:top w:val="single" w:color="auto" w:sz="4"/>
          <w:left w:val="single" w:color="auto" w:sz="4"/>
          <w:bottom w:val="single" w:color="auto" w:sz="4"/>
          <w:right w:val="single" w:color="auto" w:sz="4"/>
          <w:insideH w:val="single" w:color="auto" w:sz="4"/>
          <w:insideV w:val="single" w:color="auto" w:sz="4"/>
        </w:tblBorders>
      </w:tblPr>
      <w:tblGrid>
        <w:gridCol w:w="2636"/>
        <w:gridCol w:w="6151"/>
      </w:tblGrid>
      <w:tr>
        <w:trPr>
          <w:tblHeader/>
        </w:trPr>
        <w:tc>
          <w:tcPr>
            <w:tcW w:type="dxa" w:w="2636"/>
            <w:tcBorders>
              <w:top w:val="single" w:color="808080" w:sz="4"/>
              <w:left w:val="single" w:color="808080" w:sz="4"/>
              <w:bottom w:val="single" w:color="808080" w:sz="4"/>
              <w:right w:val="single" w:color="808080" w:sz="4"/>
            </w:tcBorders>
            <w:shd w:fill="1F4257" w:val="clear"/>
            <w:tcMar>
              <w:top w:type="dxa" w:w="60"/>
              <w:left w:type="dxa" w:w="100"/>
              <w:bottom w:type="dxa" w:w="60"/>
              <w:right w:type="dxa" w:w="100"/>
            </w:tcMar>
            <w:vAlign w:val="center"/>
          </w:tcPr>
          <w:p>
            <w:pPr>
              <w:spacing w:after="0" w:line="240"/>
              <w:jc w:val="left"/>
            </w:pPr>
            <w:r>
              <w:rPr>
                <w:rFonts w:ascii="Arial" w:cs="Arial" w:eastAsia="Arial" w:hAnsi="Arial"/>
                <w:b/>
                <w:bCs/>
                <w:color w:val="FFFFFF"/>
                <w:sz w:val="21"/>
                <w:szCs w:val="21"/>
              </w:rPr>
              <w:t xml:space="preserve">Variable</w:t>
            </w:r>
          </w:p>
        </w:tc>
        <w:tc>
          <w:tcPr>
            <w:tcW w:type="dxa" w:w="6151"/>
            <w:tcBorders>
              <w:top w:val="single" w:color="808080" w:sz="4"/>
              <w:left w:val="single" w:color="808080" w:sz="4"/>
              <w:bottom w:val="single" w:color="808080" w:sz="4"/>
              <w:right w:val="single" w:color="808080" w:sz="4"/>
            </w:tcBorders>
            <w:shd w:fill="1F4257" w:val="clear"/>
            <w:tcMar>
              <w:top w:type="dxa" w:w="60"/>
              <w:left w:type="dxa" w:w="100"/>
              <w:bottom w:type="dxa" w:w="60"/>
              <w:right w:type="dxa" w:w="100"/>
            </w:tcMar>
            <w:vAlign w:val="center"/>
          </w:tcPr>
          <w:p>
            <w:pPr>
              <w:spacing w:after="0" w:line="240"/>
              <w:jc w:val="left"/>
            </w:pPr>
            <w:r>
              <w:rPr>
                <w:rFonts w:ascii="Arial" w:cs="Arial" w:eastAsia="Arial" w:hAnsi="Arial"/>
                <w:b/>
                <w:bCs/>
                <w:color w:val="FFFFFF"/>
                <w:sz w:val="21"/>
                <w:szCs w:val="21"/>
              </w:rPr>
              <w:t xml:space="preserve">Uso</w:t>
            </w:r>
          </w:p>
        </w:tc>
      </w:tr>
      <w:tr>
        <w:tc>
          <w:tcPr>
            <w:tcW w:type="dxa" w:w="2636"/>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40"/>
              <w:jc w:val="left"/>
            </w:pPr>
            <w:r>
              <w:rPr>
                <w:rFonts w:ascii="Courier New" w:cs="Courier New" w:eastAsia="Courier New" w:hAnsi="Courier New"/>
                <w:sz w:val="22"/>
                <w:szCs w:val="22"/>
              </w:rPr>
              <w:t xml:space="preserve">DATABASE_URL</w:t>
            </w:r>
          </w:p>
        </w:tc>
        <w:tc>
          <w:tcPr>
            <w:tcW w:type="dxa" w:w="6151"/>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40"/>
              <w:jc w:val="left"/>
            </w:pPr>
            <w:r>
              <w:rPr>
                <w:rFonts w:ascii="Times New Roman" w:cs="Times New Roman" w:eastAsia="Times New Roman" w:hAnsi="Times New Roman"/>
                <w:b w:val="false"/>
                <w:bCs w:val="false"/>
                <w:color w:val="000000"/>
                <w:sz w:val="22"/>
                <w:szCs w:val="22"/>
              </w:rPr>
              <w:t xml:space="preserve">Cadena de conexión de PostgreSQL.</w:t>
            </w:r>
          </w:p>
        </w:tc>
      </w:tr>
      <w:tr>
        <w:tc>
          <w:tcPr>
            <w:tcW w:type="dxa" w:w="2636"/>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40"/>
              <w:jc w:val="left"/>
            </w:pPr>
            <w:r>
              <w:rPr>
                <w:rFonts w:ascii="Courier New" w:cs="Courier New" w:eastAsia="Courier New" w:hAnsi="Courier New"/>
                <w:sz w:val="22"/>
                <w:szCs w:val="22"/>
              </w:rPr>
              <w:t xml:space="preserve">NEXTAUTH_URL</w:t>
            </w:r>
          </w:p>
        </w:tc>
        <w:tc>
          <w:tcPr>
            <w:tcW w:type="dxa" w:w="6151"/>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40"/>
              <w:jc w:val="left"/>
            </w:pPr>
            <w:r>
              <w:rPr>
                <w:rFonts w:ascii="Times New Roman" w:cs="Times New Roman" w:eastAsia="Times New Roman" w:hAnsi="Times New Roman"/>
                <w:b w:val="false"/>
                <w:bCs w:val="false"/>
                <w:color w:val="000000"/>
                <w:sz w:val="22"/>
                <w:szCs w:val="22"/>
              </w:rPr>
              <w:t xml:space="preserve">URL pública de la aplicación (localhost en desarrollo; dominio real en producción).</w:t>
            </w:r>
          </w:p>
        </w:tc>
      </w:tr>
      <w:tr>
        <w:tc>
          <w:tcPr>
            <w:tcW w:type="dxa" w:w="2636"/>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40"/>
              <w:jc w:val="left"/>
            </w:pPr>
            <w:r>
              <w:rPr>
                <w:rFonts w:ascii="Courier New" w:cs="Courier New" w:eastAsia="Courier New" w:hAnsi="Courier New"/>
                <w:sz w:val="22"/>
                <w:szCs w:val="22"/>
              </w:rPr>
              <w:t xml:space="preserve">NEXTAUTH_SECRET</w:t>
            </w:r>
          </w:p>
        </w:tc>
        <w:tc>
          <w:tcPr>
            <w:tcW w:type="dxa" w:w="6151"/>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40"/>
              <w:jc w:val="left"/>
            </w:pPr>
            <w:r>
              <w:rPr>
                <w:rFonts w:ascii="Times New Roman" w:cs="Times New Roman" w:eastAsia="Times New Roman" w:hAnsi="Times New Roman"/>
                <w:b w:val="false"/>
                <w:bCs w:val="false"/>
                <w:color w:val="000000"/>
                <w:sz w:val="22"/>
                <w:szCs w:val="22"/>
              </w:rPr>
              <w:t xml:space="preserve">Secreto de firma de las sesiones JWT (generar uno propio por entorno).</w:t>
            </w:r>
          </w:p>
        </w:tc>
      </w:tr>
      <w:tr>
        <w:tc>
          <w:tcPr>
            <w:tcW w:type="dxa" w:w="2636"/>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40"/>
              <w:jc w:val="left"/>
            </w:pPr>
            <w:r>
              <w:rPr>
                <w:rFonts w:ascii="Courier New" w:cs="Courier New" w:eastAsia="Courier New" w:hAnsi="Courier New"/>
                <w:sz w:val="22"/>
                <w:szCs w:val="22"/>
              </w:rPr>
              <w:t xml:space="preserve">RESEND_API_KEY</w:t>
            </w:r>
          </w:p>
        </w:tc>
        <w:tc>
          <w:tcPr>
            <w:tcW w:type="dxa" w:w="6151"/>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40"/>
              <w:jc w:val="left"/>
            </w:pPr>
            <w:r>
              <w:rPr>
                <w:rFonts w:ascii="Times New Roman" w:cs="Times New Roman" w:eastAsia="Times New Roman" w:hAnsi="Times New Roman"/>
                <w:b w:val="false"/>
                <w:bCs w:val="false"/>
                <w:color w:val="000000"/>
                <w:sz w:val="22"/>
                <w:szCs w:val="22"/>
              </w:rPr>
              <w:t xml:space="preserve">Clave del servicio de correo. Sin ella no salen correos: la solicitud de acceso al área de miembros devuelve el enlace en modo desarrollo y el contacto informa del fallo.</w:t>
            </w:r>
          </w:p>
        </w:tc>
      </w:tr>
      <w:tr>
        <w:tc>
          <w:tcPr>
            <w:tcW w:type="dxa" w:w="2636"/>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40"/>
              <w:jc w:val="left"/>
            </w:pPr>
            <w:r>
              <w:rPr>
                <w:rFonts w:ascii="Courier New" w:cs="Courier New" w:eastAsia="Courier New" w:hAnsi="Courier New"/>
                <w:sz w:val="22"/>
                <w:szCs w:val="22"/>
              </w:rPr>
              <w:t xml:space="preserve">EMAIL_FROM</w:t>
            </w:r>
          </w:p>
        </w:tc>
        <w:tc>
          <w:tcPr>
            <w:tcW w:type="dxa" w:w="6151"/>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40"/>
              <w:jc w:val="left"/>
            </w:pPr>
            <w:r>
              <w:rPr>
                <w:rFonts w:ascii="Times New Roman" w:cs="Times New Roman" w:eastAsia="Times New Roman" w:hAnsi="Times New Roman"/>
                <w:b w:val="false"/>
                <w:bCs w:val="false"/>
                <w:color w:val="000000"/>
                <w:sz w:val="22"/>
                <w:szCs w:val="22"/>
              </w:rPr>
              <w:t xml:space="preserve">Remitente de los correos (debe pertenecer a un dominio verificado en Resend).</w:t>
            </w:r>
          </w:p>
        </w:tc>
      </w:tr>
      <w:tr>
        <w:tc>
          <w:tcPr>
            <w:tcW w:type="dxa" w:w="2636"/>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40"/>
              <w:jc w:val="left"/>
            </w:pPr>
            <w:r>
              <w:rPr>
                <w:rFonts w:ascii="Courier New" w:cs="Courier New" w:eastAsia="Courier New" w:hAnsi="Courier New"/>
                <w:sz w:val="22"/>
                <w:szCs w:val="22"/>
              </w:rPr>
              <w:t xml:space="preserve">CONTACT_TO</w:t>
            </w:r>
          </w:p>
        </w:tc>
        <w:tc>
          <w:tcPr>
            <w:tcW w:type="dxa" w:w="6151"/>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40"/>
              <w:jc w:val="left"/>
            </w:pPr>
            <w:r>
              <w:rPr>
                <w:rFonts w:ascii="Times New Roman" w:cs="Times New Roman" w:eastAsia="Times New Roman" w:hAnsi="Times New Roman"/>
                <w:b w:val="false"/>
                <w:bCs w:val="false"/>
                <w:color w:val="000000"/>
                <w:sz w:val="22"/>
                <w:szCs w:val="22"/>
              </w:rPr>
              <w:t xml:space="preserve">Buzón que recibe los avisos del formulario de contacto.</w:t>
            </w:r>
          </w:p>
        </w:tc>
      </w:tr>
      <w:tr>
        <w:tc>
          <w:tcPr>
            <w:tcW w:type="dxa" w:w="2636"/>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40"/>
              <w:jc w:val="left"/>
            </w:pPr>
            <w:r>
              <w:rPr>
                <w:rFonts w:ascii="Courier New" w:cs="Courier New" w:eastAsia="Courier New" w:hAnsi="Courier New"/>
                <w:sz w:val="22"/>
                <w:szCs w:val="22"/>
              </w:rPr>
              <w:t xml:space="preserve">DEEPL_API_KEY</w:t>
            </w:r>
          </w:p>
        </w:tc>
        <w:tc>
          <w:tcPr>
            <w:tcW w:type="dxa" w:w="6151"/>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40"/>
              <w:jc w:val="left"/>
            </w:pPr>
            <w:r>
              <w:rPr>
                <w:rFonts w:ascii="Times New Roman" w:cs="Times New Roman" w:eastAsia="Times New Roman" w:hAnsi="Times New Roman"/>
                <w:b w:val="false"/>
                <w:bCs w:val="false"/>
                <w:color w:val="000000"/>
                <w:sz w:val="22"/>
                <w:szCs w:val="22"/>
              </w:rPr>
              <w:t xml:space="preserve">Opcional. Con clave, al guardar noticias y bloques se genera su versión inglesa; sin clave, la traducción se omite.</w:t>
            </w:r>
          </w:p>
        </w:tc>
      </w:tr>
      <w:tr>
        <w:tc>
          <w:tcPr>
            <w:tcW w:type="dxa" w:w="2636"/>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40"/>
              <w:jc w:val="left"/>
            </w:pPr>
            <w:r>
              <w:rPr>
                <w:rFonts w:ascii="Courier New" w:cs="Courier New" w:eastAsia="Courier New" w:hAnsi="Courier New"/>
                <w:sz w:val="22"/>
                <w:szCs w:val="22"/>
              </w:rPr>
              <w:t xml:space="preserve">ADMIN_EMAIL</w:t>
            </w:r>
            <w:r>
              <w:rPr>
                <w:rFonts w:ascii="Times New Roman" w:cs="Times New Roman" w:eastAsia="Times New Roman" w:hAnsi="Times New Roman"/>
                <w:sz w:val="24"/>
                <w:szCs w:val="24"/>
              </w:rPr>
              <w:t xml:space="preserve"> / </w:t>
            </w:r>
            <w:r>
              <w:rPr>
                <w:rFonts w:ascii="Courier New" w:cs="Courier New" w:eastAsia="Courier New" w:hAnsi="Courier New"/>
                <w:sz w:val="22"/>
                <w:szCs w:val="22"/>
              </w:rPr>
              <w:t xml:space="preserve">ADMIN_PASSWORD</w:t>
            </w:r>
          </w:p>
        </w:tc>
        <w:tc>
          <w:tcPr>
            <w:tcW w:type="dxa" w:w="6151"/>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40"/>
              <w:jc w:val="left"/>
            </w:pPr>
            <w:r>
              <w:rPr>
                <w:rFonts w:ascii="Times New Roman" w:cs="Times New Roman" w:eastAsia="Times New Roman" w:hAnsi="Times New Roman"/>
                <w:b w:val="false"/>
                <w:bCs w:val="false"/>
                <w:color w:val="000000"/>
                <w:sz w:val="22"/>
                <w:szCs w:val="22"/>
              </w:rPr>
              <w:t xml:space="preserve">Credenciales de la cuenta SUPER_ADMIN que crea la semilla.</w:t>
            </w:r>
          </w:p>
        </w:tc>
      </w:tr>
      <w:tr>
        <w:tc>
          <w:tcPr>
            <w:tcW w:type="dxa" w:w="2636"/>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40"/>
              <w:jc w:val="left"/>
            </w:pPr>
            <w:r>
              <w:rPr>
                <w:rFonts w:ascii="Courier New" w:cs="Courier New" w:eastAsia="Courier New" w:hAnsi="Courier New"/>
                <w:sz w:val="22"/>
                <w:szCs w:val="22"/>
              </w:rPr>
              <w:t xml:space="preserve">MIGRATION_EXPORT_DIR</w:t>
            </w:r>
          </w:p>
        </w:tc>
        <w:tc>
          <w:tcPr>
            <w:tcW w:type="dxa" w:w="6151"/>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40"/>
              <w:jc w:val="left"/>
            </w:pPr>
            <w:r>
              <w:rPr>
                <w:rFonts w:ascii="Times New Roman" w:cs="Times New Roman" w:eastAsia="Times New Roman" w:hAnsi="Times New Roman"/>
                <w:b w:val="false"/>
                <w:bCs w:val="false"/>
                <w:color w:val="000000"/>
                <w:sz w:val="22"/>
                <w:szCs w:val="22"/>
              </w:rPr>
              <w:t xml:space="preserve">Solo para la migración: carpeta del export de WordPress.</w:t>
            </w:r>
          </w:p>
        </w:tc>
      </w:tr>
    </w:tbl>
    <w:p>
      <w:pPr>
        <w:keepNext/>
        <w:spacing w:after="240" w:before="60" w:line="240"/>
        <w:jc w:val="left"/>
      </w:pPr>
      <w:r>
        <w:rPr>
          <w:rFonts w:ascii="Times New Roman" w:cs="Times New Roman" w:eastAsia="Times New Roman" w:hAnsi="Times New Roman"/>
          <w:b/>
          <w:bCs/>
          <w:sz w:val="22"/>
          <w:szCs w:val="22"/>
        </w:rPr>
        <w:t xml:space="preserve">Tabla 1. </w:t>
      </w:r>
      <w:r>
        <w:rPr>
          <w:rFonts w:ascii="Times New Roman" w:cs="Times New Roman" w:eastAsia="Times New Roman" w:hAnsi="Times New Roman"/>
          <w:i/>
          <w:iCs/>
          <w:sz w:val="22"/>
          <w:szCs w:val="22"/>
        </w:rPr>
        <w:t xml:space="preserve">Variables de entorno.</w:t>
      </w:r>
    </w:p>
    <w:p>
      <w:pPr>
        <w:pStyle w:val="Heading3"/>
        <w:spacing w:after="140" w:before="300"/>
      </w:pPr>
      <w:r>
        <w:rPr>
          <w:rFonts w:ascii="Arial" w:cs="Arial" w:eastAsia="Arial" w:hAnsi="Arial"/>
          <w:b/>
          <w:bCs/>
          <w:color w:val="000000"/>
          <w:sz w:val="24"/>
          <w:szCs w:val="24"/>
        </w:rPr>
        <w:t xml:space="preserve">C.3.3. Comandos</w:t>
      </w:r>
    </w:p>
    <w:tbl>
      <w:tblPr>
        <w:tblW w:type="dxa" w:w="8787"/>
        <w:tblBorders>
          <w:top w:val="single" w:color="auto" w:sz="4"/>
          <w:left w:val="single" w:color="auto" w:sz="4"/>
          <w:bottom w:val="single" w:color="auto" w:sz="4"/>
          <w:right w:val="single" w:color="auto" w:sz="4"/>
          <w:insideH w:val="single" w:color="auto" w:sz="4"/>
          <w:insideV w:val="single" w:color="auto" w:sz="4"/>
        </w:tblBorders>
      </w:tblPr>
      <w:tblGrid>
        <w:gridCol w:w="2636"/>
        <w:gridCol w:w="6151"/>
      </w:tblGrid>
      <w:tr>
        <w:trPr>
          <w:tblHeader/>
        </w:trPr>
        <w:tc>
          <w:tcPr>
            <w:tcW w:type="dxa" w:w="2636"/>
            <w:tcBorders>
              <w:top w:val="single" w:color="808080" w:sz="4"/>
              <w:left w:val="single" w:color="808080" w:sz="4"/>
              <w:bottom w:val="single" w:color="808080" w:sz="4"/>
              <w:right w:val="single" w:color="808080" w:sz="4"/>
            </w:tcBorders>
            <w:shd w:fill="1F4257" w:val="clear"/>
            <w:tcMar>
              <w:top w:type="dxa" w:w="60"/>
              <w:left w:type="dxa" w:w="100"/>
              <w:bottom w:type="dxa" w:w="60"/>
              <w:right w:type="dxa" w:w="100"/>
            </w:tcMar>
            <w:vAlign w:val="center"/>
          </w:tcPr>
          <w:p>
            <w:pPr>
              <w:spacing w:after="0" w:line="240"/>
              <w:jc w:val="left"/>
            </w:pPr>
            <w:r>
              <w:rPr>
                <w:rFonts w:ascii="Arial" w:cs="Arial" w:eastAsia="Arial" w:hAnsi="Arial"/>
                <w:b/>
                <w:bCs/>
                <w:color w:val="FFFFFF"/>
                <w:sz w:val="21"/>
                <w:szCs w:val="21"/>
              </w:rPr>
              <w:t xml:space="preserve">Comando</w:t>
            </w:r>
          </w:p>
        </w:tc>
        <w:tc>
          <w:tcPr>
            <w:tcW w:type="dxa" w:w="6151"/>
            <w:tcBorders>
              <w:top w:val="single" w:color="808080" w:sz="4"/>
              <w:left w:val="single" w:color="808080" w:sz="4"/>
              <w:bottom w:val="single" w:color="808080" w:sz="4"/>
              <w:right w:val="single" w:color="808080" w:sz="4"/>
            </w:tcBorders>
            <w:shd w:fill="1F4257" w:val="clear"/>
            <w:tcMar>
              <w:top w:type="dxa" w:w="60"/>
              <w:left w:type="dxa" w:w="100"/>
              <w:bottom w:type="dxa" w:w="60"/>
              <w:right w:type="dxa" w:w="100"/>
            </w:tcMar>
            <w:vAlign w:val="center"/>
          </w:tcPr>
          <w:p>
            <w:pPr>
              <w:spacing w:after="0" w:line="240"/>
              <w:jc w:val="left"/>
            </w:pPr>
            <w:r>
              <w:rPr>
                <w:rFonts w:ascii="Arial" w:cs="Arial" w:eastAsia="Arial" w:hAnsi="Arial"/>
                <w:b/>
                <w:bCs/>
                <w:color w:val="FFFFFF"/>
                <w:sz w:val="21"/>
                <w:szCs w:val="21"/>
              </w:rPr>
              <w:t xml:space="preserve">Acción</w:t>
            </w:r>
          </w:p>
        </w:tc>
      </w:tr>
      <w:tr>
        <w:tc>
          <w:tcPr>
            <w:tcW w:type="dxa" w:w="2636"/>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40"/>
              <w:jc w:val="left"/>
            </w:pPr>
            <w:r>
              <w:rPr>
                <w:rFonts w:ascii="Courier New" w:cs="Courier New" w:eastAsia="Courier New" w:hAnsi="Courier New"/>
                <w:sz w:val="22"/>
                <w:szCs w:val="22"/>
              </w:rPr>
              <w:t xml:space="preserve">npm run dev</w:t>
            </w:r>
          </w:p>
        </w:tc>
        <w:tc>
          <w:tcPr>
            <w:tcW w:type="dxa" w:w="6151"/>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40"/>
              <w:jc w:val="left"/>
            </w:pPr>
            <w:r>
              <w:rPr>
                <w:rFonts w:ascii="Times New Roman" w:cs="Times New Roman" w:eastAsia="Times New Roman" w:hAnsi="Times New Roman"/>
                <w:b w:val="false"/>
                <w:bCs w:val="false"/>
                <w:color w:val="000000"/>
                <w:sz w:val="22"/>
                <w:szCs w:val="22"/>
              </w:rPr>
              <w:t xml:space="preserve">Servidor de desarrollo con recarga en caliente.</w:t>
            </w:r>
          </w:p>
        </w:tc>
      </w:tr>
      <w:tr>
        <w:tc>
          <w:tcPr>
            <w:tcW w:type="dxa" w:w="2636"/>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40"/>
              <w:jc w:val="left"/>
            </w:pPr>
            <w:r>
              <w:rPr>
                <w:rFonts w:ascii="Courier New" w:cs="Courier New" w:eastAsia="Courier New" w:hAnsi="Courier New"/>
                <w:sz w:val="22"/>
                <w:szCs w:val="22"/>
              </w:rPr>
              <w:t xml:space="preserve">npm run build</w:t>
            </w:r>
            <w:r>
              <w:rPr>
                <w:rFonts w:ascii="Times New Roman" w:cs="Times New Roman" w:eastAsia="Times New Roman" w:hAnsi="Times New Roman"/>
                <w:sz w:val="24"/>
                <w:szCs w:val="24"/>
              </w:rPr>
              <w:t xml:space="preserve"> / </w:t>
            </w:r>
            <w:r>
              <w:rPr>
                <w:rFonts w:ascii="Courier New" w:cs="Courier New" w:eastAsia="Courier New" w:hAnsi="Courier New"/>
                <w:sz w:val="22"/>
                <w:szCs w:val="22"/>
              </w:rPr>
              <w:t xml:space="preserve">npm run start</w:t>
            </w:r>
          </w:p>
        </w:tc>
        <w:tc>
          <w:tcPr>
            <w:tcW w:type="dxa" w:w="6151"/>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40"/>
              <w:jc w:val="left"/>
            </w:pPr>
            <w:r>
              <w:rPr>
                <w:rFonts w:ascii="Times New Roman" w:cs="Times New Roman" w:eastAsia="Times New Roman" w:hAnsi="Times New Roman"/>
                <w:b w:val="false"/>
                <w:bCs w:val="false"/>
                <w:color w:val="000000"/>
                <w:sz w:val="22"/>
                <w:szCs w:val="22"/>
              </w:rPr>
              <w:t xml:space="preserve">Compilación de producción y arranque del servidor compilado.</w:t>
            </w:r>
          </w:p>
        </w:tc>
      </w:tr>
      <w:tr>
        <w:tc>
          <w:tcPr>
            <w:tcW w:type="dxa" w:w="2636"/>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40"/>
              <w:jc w:val="left"/>
            </w:pPr>
            <w:r>
              <w:rPr>
                <w:rFonts w:ascii="Courier New" w:cs="Courier New" w:eastAsia="Courier New" w:hAnsi="Courier New"/>
                <w:sz w:val="22"/>
                <w:szCs w:val="22"/>
              </w:rPr>
              <w:t xml:space="preserve">npm run lint</w:t>
            </w:r>
          </w:p>
        </w:tc>
        <w:tc>
          <w:tcPr>
            <w:tcW w:type="dxa" w:w="6151"/>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40"/>
              <w:jc w:val="left"/>
            </w:pPr>
            <w:r>
              <w:rPr>
                <w:rFonts w:ascii="Times New Roman" w:cs="Times New Roman" w:eastAsia="Times New Roman" w:hAnsi="Times New Roman"/>
                <w:b w:val="false"/>
                <w:bCs w:val="false"/>
                <w:color w:val="000000"/>
                <w:sz w:val="22"/>
                <w:szCs w:val="22"/>
              </w:rPr>
              <w:t xml:space="preserve">ESLint con la configuración de Next.</w:t>
            </w:r>
          </w:p>
        </w:tc>
      </w:tr>
      <w:tr>
        <w:tc>
          <w:tcPr>
            <w:tcW w:type="dxa" w:w="2636"/>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40"/>
              <w:jc w:val="left"/>
            </w:pPr>
            <w:r>
              <w:rPr>
                <w:rFonts w:ascii="Courier New" w:cs="Courier New" w:eastAsia="Courier New" w:hAnsi="Courier New"/>
                <w:sz w:val="22"/>
                <w:szCs w:val="22"/>
              </w:rPr>
              <w:t xml:space="preserve">npm run test</w:t>
            </w:r>
            <w:r>
              <w:rPr>
                <w:rFonts w:ascii="Times New Roman" w:cs="Times New Roman" w:eastAsia="Times New Roman" w:hAnsi="Times New Roman"/>
                <w:sz w:val="24"/>
                <w:szCs w:val="24"/>
              </w:rPr>
              <w:t xml:space="preserve"> / </w:t>
            </w:r>
            <w:r>
              <w:rPr>
                <w:rFonts w:ascii="Courier New" w:cs="Courier New" w:eastAsia="Courier New" w:hAnsi="Courier New"/>
                <w:sz w:val="22"/>
                <w:szCs w:val="22"/>
              </w:rPr>
              <w:t xml:space="preserve">npm run test:watch</w:t>
            </w:r>
          </w:p>
        </w:tc>
        <w:tc>
          <w:tcPr>
            <w:tcW w:type="dxa" w:w="6151"/>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40"/>
              <w:jc w:val="left"/>
            </w:pPr>
            <w:r>
              <w:rPr>
                <w:rFonts w:ascii="Times New Roman" w:cs="Times New Roman" w:eastAsia="Times New Roman" w:hAnsi="Times New Roman"/>
                <w:b w:val="false"/>
                <w:bCs w:val="false"/>
                <w:color w:val="000000"/>
                <w:sz w:val="22"/>
                <w:szCs w:val="22"/>
              </w:rPr>
              <w:t xml:space="preserve">Suite de pruebas Vitest (una pasada / en vigilancia).</w:t>
            </w:r>
          </w:p>
        </w:tc>
      </w:tr>
      <w:tr>
        <w:tc>
          <w:tcPr>
            <w:tcW w:type="dxa" w:w="2636"/>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40"/>
              <w:jc w:val="left"/>
            </w:pPr>
            <w:r>
              <w:rPr>
                <w:rFonts w:ascii="Courier New" w:cs="Courier New" w:eastAsia="Courier New" w:hAnsi="Courier New"/>
                <w:sz w:val="22"/>
                <w:szCs w:val="22"/>
              </w:rPr>
              <w:t xml:space="preserve">npm run db:push</w:t>
            </w:r>
          </w:p>
        </w:tc>
        <w:tc>
          <w:tcPr>
            <w:tcW w:type="dxa" w:w="6151"/>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40"/>
              <w:jc w:val="left"/>
            </w:pPr>
            <w:r>
              <w:rPr>
                <w:rFonts w:ascii="Times New Roman" w:cs="Times New Roman" w:eastAsia="Times New Roman" w:hAnsi="Times New Roman"/>
                <w:b w:val="false"/>
                <w:bCs w:val="false"/>
                <w:color w:val="000000"/>
                <w:sz w:val="22"/>
                <w:szCs w:val="22"/>
              </w:rPr>
              <w:t xml:space="preserve">Sincroniza el esquema Prisma con la base de datos.</w:t>
            </w:r>
          </w:p>
        </w:tc>
      </w:tr>
      <w:tr>
        <w:tc>
          <w:tcPr>
            <w:tcW w:type="dxa" w:w="2636"/>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40"/>
              <w:jc w:val="left"/>
            </w:pPr>
            <w:r>
              <w:rPr>
                <w:rFonts w:ascii="Courier New" w:cs="Courier New" w:eastAsia="Courier New" w:hAnsi="Courier New"/>
                <w:sz w:val="22"/>
                <w:szCs w:val="22"/>
              </w:rPr>
              <w:t xml:space="preserve">npm run db:seed</w:t>
            </w:r>
          </w:p>
        </w:tc>
        <w:tc>
          <w:tcPr>
            <w:tcW w:type="dxa" w:w="6151"/>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40"/>
              <w:jc w:val="left"/>
            </w:pPr>
            <w:r>
              <w:rPr>
                <w:rFonts w:ascii="Times New Roman" w:cs="Times New Roman" w:eastAsia="Times New Roman" w:hAnsi="Times New Roman"/>
                <w:b w:val="false"/>
                <w:bCs w:val="false"/>
                <w:color w:val="000000"/>
                <w:sz w:val="22"/>
                <w:szCs w:val="22"/>
              </w:rPr>
              <w:t xml:space="preserve">Ejecuta la semilla (idempotente).</w:t>
            </w:r>
          </w:p>
        </w:tc>
      </w:tr>
      <w:tr>
        <w:tc>
          <w:tcPr>
            <w:tcW w:type="dxa" w:w="2636"/>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40"/>
              <w:jc w:val="left"/>
            </w:pPr>
            <w:r>
              <w:rPr>
                <w:rFonts w:ascii="Courier New" w:cs="Courier New" w:eastAsia="Courier New" w:hAnsi="Courier New"/>
                <w:sz w:val="22"/>
                <w:szCs w:val="22"/>
              </w:rPr>
              <w:t xml:space="preserve">npm run db:generate</w:t>
            </w:r>
          </w:p>
        </w:tc>
        <w:tc>
          <w:tcPr>
            <w:tcW w:type="dxa" w:w="6151"/>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40"/>
              <w:jc w:val="left"/>
            </w:pPr>
            <w:r>
              <w:rPr>
                <w:rFonts w:ascii="Times New Roman" w:cs="Times New Roman" w:eastAsia="Times New Roman" w:hAnsi="Times New Roman"/>
                <w:b w:val="false"/>
                <w:bCs w:val="false"/>
                <w:color w:val="000000"/>
                <w:sz w:val="22"/>
                <w:szCs w:val="22"/>
              </w:rPr>
              <w:t xml:space="preserve">Regenera el cliente Prisma.</w:t>
            </w:r>
          </w:p>
        </w:tc>
      </w:tr>
    </w:tbl>
    <w:p>
      <w:pPr>
        <w:keepNext/>
        <w:spacing w:after="240" w:before="60" w:line="240"/>
        <w:jc w:val="left"/>
      </w:pPr>
      <w:r>
        <w:rPr>
          <w:rFonts w:ascii="Times New Roman" w:cs="Times New Roman" w:eastAsia="Times New Roman" w:hAnsi="Times New Roman"/>
          <w:b/>
          <w:bCs/>
          <w:sz w:val="22"/>
          <w:szCs w:val="22"/>
        </w:rPr>
        <w:t xml:space="preserve">Tabla 2. </w:t>
      </w:r>
      <w:r>
        <w:rPr>
          <w:rFonts w:ascii="Times New Roman" w:cs="Times New Roman" w:eastAsia="Times New Roman" w:hAnsi="Times New Roman"/>
          <w:i/>
          <w:iCs/>
          <w:sz w:val="22"/>
          <w:szCs w:val="22"/>
        </w:rPr>
        <w:t xml:space="preserve">Comandos npm del proyecto.</w:t>
      </w:r>
    </w:p>
    <w:p>
      <w:pPr>
        <w:spacing w:after="160" w:line="300"/>
        <w:jc w:val="both"/>
      </w:pPr>
      <w:r>
        <w:rPr>
          <w:rFonts w:ascii="Times New Roman" w:cs="Times New Roman" w:eastAsia="Times New Roman" w:hAnsi="Times New Roman"/>
          <w:b/>
          <w:bCs/>
          <w:sz w:val="24"/>
          <w:szCs w:val="24"/>
        </w:rPr>
        <w:t xml:space="preserve">Avisos prácticos (Windows/desarrollo): </w:t>
      </w:r>
      <w:r>
        <w:rPr>
          <w:rFonts w:ascii="Times New Roman" w:cs="Times New Roman" w:eastAsia="Times New Roman" w:hAnsi="Times New Roman"/>
          <w:sz w:val="24"/>
          <w:szCs w:val="24"/>
        </w:rPr>
        <w:t xml:space="preserve">tras un </w:t>
      </w:r>
      <w:r>
        <w:rPr>
          <w:rFonts w:ascii="Courier New" w:cs="Courier New" w:eastAsia="Courier New" w:hAnsi="Courier New"/>
          <w:sz w:val="22"/>
          <w:szCs w:val="22"/>
        </w:rPr>
        <w:t xml:space="preserve">npm run build</w:t>
      </w:r>
      <w:r>
        <w:rPr>
          <w:rFonts w:ascii="Times New Roman" w:cs="Times New Roman" w:eastAsia="Times New Roman" w:hAnsi="Times New Roman"/>
          <w:sz w:val="24"/>
          <w:szCs w:val="24"/>
        </w:rPr>
        <w:t xml:space="preserve"> de verificación conviene borrar la carpeta </w:t>
      </w:r>
      <w:r>
        <w:rPr>
          <w:rFonts w:ascii="Courier New" w:cs="Courier New" w:eastAsia="Courier New" w:hAnsi="Courier New"/>
          <w:sz w:val="22"/>
          <w:szCs w:val="22"/>
        </w:rPr>
        <w:t xml:space="preserve">.next</w:t>
      </w:r>
      <w:r>
        <w:rPr>
          <w:rFonts w:ascii="Times New Roman" w:cs="Times New Roman" w:eastAsia="Times New Roman" w:hAnsi="Times New Roman"/>
          <w:sz w:val="24"/>
          <w:szCs w:val="24"/>
        </w:rPr>
        <w:t xml:space="preserve"> antes de volver a </w:t>
      </w:r>
      <w:r>
        <w:rPr>
          <w:rFonts w:ascii="Courier New" w:cs="Courier New" w:eastAsia="Courier New" w:hAnsi="Courier New"/>
          <w:sz w:val="22"/>
          <w:szCs w:val="22"/>
        </w:rPr>
        <w:t xml:space="preserve">npm run dev</w:t>
      </w:r>
      <w:r>
        <w:rPr>
          <w:rFonts w:ascii="Times New Roman" w:cs="Times New Roman" w:eastAsia="Times New Roman" w:hAnsi="Times New Roman"/>
          <w:sz w:val="24"/>
          <w:szCs w:val="24"/>
        </w:rPr>
        <w:t xml:space="preserve"> (arrancar sobre artefactos de producción produce estados incoherentes); tras un </w:t>
      </w:r>
      <w:r>
        <w:rPr>
          <w:rFonts w:ascii="Courier New" w:cs="Courier New" w:eastAsia="Courier New" w:hAnsi="Courier New"/>
          <w:sz w:val="22"/>
          <w:szCs w:val="22"/>
        </w:rPr>
        <w:t xml:space="preserve">db:push</w:t>
      </w:r>
      <w:r>
        <w:rPr>
          <w:rFonts w:ascii="Times New Roman" w:cs="Times New Roman" w:eastAsia="Times New Roman" w:hAnsi="Times New Roman"/>
          <w:sz w:val="24"/>
          <w:szCs w:val="24"/>
        </w:rPr>
        <w:t xml:space="preserve"> con modelos nuevos hay que reiniciar el servidor de desarrollo (y, si persisten tipos antiguos, limpiar </w:t>
      </w:r>
      <w:r>
        <w:rPr>
          <w:rFonts w:ascii="Courier New" w:cs="Courier New" w:eastAsia="Courier New" w:hAnsi="Courier New"/>
          <w:sz w:val="22"/>
          <w:szCs w:val="22"/>
        </w:rPr>
        <w:t xml:space="preserve">.next</w:t>
      </w:r>
      <w:r>
        <w:rPr>
          <w:rFonts w:ascii="Times New Roman" w:cs="Times New Roman" w:eastAsia="Times New Roman" w:hAnsi="Times New Roman"/>
          <w:sz w:val="24"/>
          <w:szCs w:val="24"/>
        </w:rPr>
        <w:t xml:space="preserve">); y </w:t>
      </w:r>
      <w:r>
        <w:rPr>
          <w:rFonts w:ascii="Courier New" w:cs="Courier New" w:eastAsia="Courier New" w:hAnsi="Courier New"/>
          <w:sz w:val="22"/>
          <w:szCs w:val="22"/>
        </w:rPr>
        <w:t xml:space="preserve">prisma generate</w:t>
      </w:r>
      <w:r>
        <w:rPr>
          <w:rFonts w:ascii="Times New Roman" w:cs="Times New Roman" w:eastAsia="Times New Roman" w:hAnsi="Times New Roman"/>
          <w:sz w:val="24"/>
          <w:szCs w:val="24"/>
        </w:rPr>
        <w:t xml:space="preserve"> falla con EPERM si el servidor está corriendo, porque la DLL del cliente está bloqueada: parar el servidor, generar y arrancar de nuevo.</w:t>
      </w:r>
    </w:p>
    <w:p>
      <w:pPr>
        <w:pStyle w:val="Heading2"/>
        <w:spacing w:after="180" w:before="360"/>
      </w:pPr>
      <w:r>
        <w:rPr>
          <w:rFonts w:ascii="Arial" w:cs="Arial" w:eastAsia="Arial" w:hAnsi="Arial"/>
          <w:b/>
          <w:bCs/>
          <w:color w:val="000000"/>
          <w:sz w:val="28"/>
          <w:szCs w:val="28"/>
        </w:rPr>
        <w:t xml:space="preserve">C.4. Manual del programador</w:t>
      </w:r>
    </w:p>
    <w:p>
      <w:pPr>
        <w:pStyle w:val="Heading3"/>
        <w:spacing w:after="140" w:before="300"/>
      </w:pPr>
      <w:r>
        <w:rPr>
          <w:rFonts w:ascii="Arial" w:cs="Arial" w:eastAsia="Arial" w:hAnsi="Arial"/>
          <w:b/>
          <w:bCs/>
          <w:color w:val="000000"/>
          <w:sz w:val="24"/>
          <w:szCs w:val="24"/>
        </w:rPr>
        <w:t xml:space="preserve">C.4.1. Convenciones generales</w:t>
      </w:r>
    </w:p>
    <w:p>
      <w:pPr>
        <w:pStyle w:val="ListParagraph"/>
        <w:numPr>
          <w:ilvl w:val="0"/>
          <w:numId w:val="2"/>
        </w:numPr>
        <w:spacing w:after="80" w:line="280"/>
        <w:jc w:val="both"/>
      </w:pPr>
      <w:r>
        <w:rPr>
          <w:rFonts w:ascii="Times New Roman" w:cs="Times New Roman" w:eastAsia="Times New Roman" w:hAnsi="Times New Roman"/>
          <w:sz w:val="24"/>
          <w:szCs w:val="24"/>
        </w:rPr>
        <w:t xml:space="preserve">TypeScript en modo estricto en todo el proyecto.</w:t>
      </w:r>
    </w:p>
    <w:p>
      <w:pPr>
        <w:pStyle w:val="ListParagraph"/>
        <w:numPr>
          <w:ilvl w:val="0"/>
          <w:numId w:val="2"/>
        </w:numPr>
        <w:spacing w:after="80" w:line="280"/>
        <w:jc w:val="both"/>
      </w:pPr>
      <w:r>
        <w:rPr>
          <w:rFonts w:ascii="Times New Roman" w:cs="Times New Roman" w:eastAsia="Times New Roman" w:hAnsi="Times New Roman"/>
          <w:sz w:val="24"/>
          <w:szCs w:val="24"/>
        </w:rPr>
        <w:t xml:space="preserve">Server Components por defecto; los componentes de cliente ("use client") se reservan para interactividad y reciben el idioma y los datos como propiedades (nunca importan helpers de servidor).</w:t>
      </w:r>
    </w:p>
    <w:p>
      <w:pPr>
        <w:pStyle w:val="ListParagraph"/>
        <w:numPr>
          <w:ilvl w:val="0"/>
          <w:numId w:val="2"/>
        </w:numPr>
        <w:spacing w:after="80" w:line="280"/>
        <w:jc w:val="both"/>
      </w:pPr>
      <w:r>
        <w:rPr>
          <w:rFonts w:ascii="Times New Roman" w:cs="Times New Roman" w:eastAsia="Times New Roman" w:hAnsi="Times New Roman"/>
          <w:sz w:val="24"/>
          <w:szCs w:val="24"/>
        </w:rPr>
        <w:t xml:space="preserve">La lógica de negocio y el acceso a datos viven en src/lib (servicios), no en las páginas; las páginas orquestan y presentan.</w:t>
      </w:r>
    </w:p>
    <w:p>
      <w:pPr>
        <w:pStyle w:val="ListParagraph"/>
        <w:numPr>
          <w:ilvl w:val="0"/>
          <w:numId w:val="2"/>
        </w:numPr>
        <w:spacing w:after="80" w:line="280"/>
        <w:jc w:val="both"/>
      </w:pPr>
      <w:r>
        <w:rPr>
          <w:rFonts w:ascii="Times New Roman" w:cs="Times New Roman" w:eastAsia="Times New Roman" w:hAnsi="Times New Roman"/>
          <w:sz w:val="24"/>
          <w:szCs w:val="24"/>
        </w:rPr>
        <w:t xml:space="preserve">Toda entrada de usuario se valida en servidor con Zod; los esquemas del panel están centralizados en lib/admin-schemas.ts.</w:t>
      </w:r>
    </w:p>
    <w:p>
      <w:pPr>
        <w:pStyle w:val="ListParagraph"/>
        <w:numPr>
          <w:ilvl w:val="0"/>
          <w:numId w:val="2"/>
        </w:numPr>
        <w:spacing w:after="80" w:line="280"/>
        <w:jc w:val="both"/>
      </w:pPr>
      <w:r>
        <w:rPr>
          <w:rFonts w:ascii="Times New Roman" w:cs="Times New Roman" w:eastAsia="Times New Roman" w:hAnsi="Times New Roman"/>
          <w:sz w:val="24"/>
          <w:szCs w:val="24"/>
        </w:rPr>
        <w:t xml:space="preserve">Las rutas de administración comprueban la sesión con el guard común (lib/admin-guard.ts) además de la protección del middleware.</w:t>
      </w:r>
    </w:p>
    <w:p>
      <w:pPr>
        <w:pStyle w:val="ListParagraph"/>
        <w:numPr>
          <w:ilvl w:val="0"/>
          <w:numId w:val="2"/>
        </w:numPr>
        <w:spacing w:after="80" w:line="280"/>
        <w:jc w:val="both"/>
      </w:pPr>
      <w:r>
        <w:rPr>
          <w:rFonts w:ascii="Times New Roman" w:cs="Times New Roman" w:eastAsia="Times New Roman" w:hAnsi="Times New Roman"/>
          <w:sz w:val="24"/>
          <w:szCs w:val="24"/>
        </w:rPr>
        <w:t xml:space="preserve">La interfaz del panel está íntegramente en español; los textos públicos bilingües siguen el sistema de contenido de C.4.4.</w:t>
      </w:r>
    </w:p>
    <w:p>
      <w:pPr>
        <w:pStyle w:val="Heading3"/>
        <w:spacing w:after="140" w:before="300"/>
      </w:pPr>
      <w:r>
        <w:rPr>
          <w:rFonts w:ascii="Arial" w:cs="Arial" w:eastAsia="Arial" w:hAnsi="Arial"/>
          <w:b/>
          <w:bCs/>
          <w:color w:val="000000"/>
          <w:sz w:val="24"/>
          <w:szCs w:val="24"/>
        </w:rPr>
        <w:t xml:space="preserve">C.4.2. Servicios principales (src/lib)</w:t>
      </w:r>
    </w:p>
    <w:tbl>
      <w:tblPr>
        <w:tblW w:type="dxa" w:w="8787"/>
        <w:tblBorders>
          <w:top w:val="single" w:color="auto" w:sz="4"/>
          <w:left w:val="single" w:color="auto" w:sz="4"/>
          <w:bottom w:val="single" w:color="auto" w:sz="4"/>
          <w:right w:val="single" w:color="auto" w:sz="4"/>
          <w:insideH w:val="single" w:color="auto" w:sz="4"/>
          <w:insideV w:val="single" w:color="auto" w:sz="4"/>
        </w:tblBorders>
      </w:tblPr>
      <w:tblGrid>
        <w:gridCol w:w="2812"/>
        <w:gridCol w:w="5975"/>
      </w:tblGrid>
      <w:tr>
        <w:trPr>
          <w:tblHeader/>
        </w:trPr>
        <w:tc>
          <w:tcPr>
            <w:tcW w:type="dxa" w:w="2812"/>
            <w:tcBorders>
              <w:top w:val="single" w:color="808080" w:sz="4"/>
              <w:left w:val="single" w:color="808080" w:sz="4"/>
              <w:bottom w:val="single" w:color="808080" w:sz="4"/>
              <w:right w:val="single" w:color="808080" w:sz="4"/>
            </w:tcBorders>
            <w:shd w:fill="1F4257" w:val="clear"/>
            <w:tcMar>
              <w:top w:type="dxa" w:w="60"/>
              <w:left w:type="dxa" w:w="100"/>
              <w:bottom w:type="dxa" w:w="60"/>
              <w:right w:type="dxa" w:w="100"/>
            </w:tcMar>
            <w:vAlign w:val="center"/>
          </w:tcPr>
          <w:p>
            <w:pPr>
              <w:spacing w:after="0" w:line="240"/>
              <w:jc w:val="left"/>
            </w:pPr>
            <w:r>
              <w:rPr>
                <w:rFonts w:ascii="Arial" w:cs="Arial" w:eastAsia="Arial" w:hAnsi="Arial"/>
                <w:b/>
                <w:bCs/>
                <w:color w:val="FFFFFF"/>
                <w:sz w:val="20"/>
                <w:szCs w:val="20"/>
              </w:rPr>
              <w:t xml:space="preserve">Módulo</w:t>
            </w:r>
          </w:p>
        </w:tc>
        <w:tc>
          <w:tcPr>
            <w:tcW w:type="dxa" w:w="5975"/>
            <w:tcBorders>
              <w:top w:val="single" w:color="808080" w:sz="4"/>
              <w:left w:val="single" w:color="808080" w:sz="4"/>
              <w:bottom w:val="single" w:color="808080" w:sz="4"/>
              <w:right w:val="single" w:color="808080" w:sz="4"/>
            </w:tcBorders>
            <w:shd w:fill="1F4257" w:val="clear"/>
            <w:tcMar>
              <w:top w:type="dxa" w:w="60"/>
              <w:left w:type="dxa" w:w="100"/>
              <w:bottom w:type="dxa" w:w="60"/>
              <w:right w:type="dxa" w:w="100"/>
            </w:tcMar>
            <w:vAlign w:val="center"/>
          </w:tcPr>
          <w:p>
            <w:pPr>
              <w:spacing w:after="0" w:line="240"/>
              <w:jc w:val="left"/>
            </w:pPr>
            <w:r>
              <w:rPr>
                <w:rFonts w:ascii="Arial" w:cs="Arial" w:eastAsia="Arial" w:hAnsi="Arial"/>
                <w:b/>
                <w:bCs/>
                <w:color w:val="FFFFFF"/>
                <w:sz w:val="20"/>
                <w:szCs w:val="20"/>
              </w:rPr>
              <w:t xml:space="preserve">Responsabilidad</w:t>
            </w:r>
          </w:p>
        </w:tc>
      </w:tr>
      <w:tr>
        <w:tc>
          <w:tcPr>
            <w:tcW w:type="dxa" w:w="2812"/>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40"/>
              <w:jc w:val="left"/>
            </w:pPr>
            <w:r>
              <w:rPr>
                <w:rFonts w:ascii="Courier New" w:cs="Courier New" w:eastAsia="Courier New" w:hAnsi="Courier New"/>
                <w:sz w:val="22"/>
                <w:szCs w:val="22"/>
              </w:rPr>
              <w:t xml:space="preserve">news-service.ts</w:t>
            </w:r>
          </w:p>
        </w:tc>
        <w:tc>
          <w:tcPr>
            <w:tcW w:type="dxa" w:w="5975"/>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40"/>
              <w:jc w:val="left"/>
            </w:pPr>
            <w:r>
              <w:rPr>
                <w:rFonts w:ascii="Times New Roman" w:cs="Times New Roman" w:eastAsia="Times New Roman" w:hAnsi="Times New Roman"/>
                <w:b w:val="false"/>
                <w:bCs w:val="false"/>
                <w:color w:val="000000"/>
                <w:sz w:val="21"/>
                <w:szCs w:val="21"/>
              </w:rPr>
              <w:t xml:space="preserve">Consultas de noticias públicas e internas (listados, filtros, detalle, RSS) con resolución de idioma.</w:t>
            </w:r>
          </w:p>
        </w:tc>
      </w:tr>
      <w:tr>
        <w:tc>
          <w:tcPr>
            <w:tcW w:type="dxa" w:w="2812"/>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40"/>
              <w:jc w:val="left"/>
            </w:pPr>
            <w:r>
              <w:rPr>
                <w:rFonts w:ascii="Courier New" w:cs="Courier New" w:eastAsia="Courier New" w:hAnsi="Courier New"/>
                <w:sz w:val="22"/>
                <w:szCs w:val="22"/>
              </w:rPr>
              <w:t xml:space="preserve">content-blocks-service.ts</w:t>
            </w:r>
          </w:p>
        </w:tc>
        <w:tc>
          <w:tcPr>
            <w:tcW w:type="dxa" w:w="5975"/>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40"/>
              <w:jc w:val="left"/>
            </w:pPr>
            <w:r>
              <w:rPr>
                <w:rFonts w:ascii="Times New Roman" w:cs="Times New Roman" w:eastAsia="Times New Roman" w:hAnsi="Times New Roman"/>
                <w:b w:val="false"/>
                <w:bCs w:val="false"/>
                <w:color w:val="000000"/>
                <w:sz w:val="21"/>
                <w:szCs w:val="21"/>
              </w:rPr>
              <w:t xml:space="preserve">getBlock/getListBlock: resolución en cascada BD → registro EN → registro ES de bloques y listas.</w:t>
            </w:r>
          </w:p>
        </w:tc>
      </w:tr>
      <w:tr>
        <w:tc>
          <w:tcPr>
            <w:tcW w:type="dxa" w:w="2812"/>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40"/>
              <w:jc w:val="left"/>
            </w:pPr>
            <w:r>
              <w:rPr>
                <w:rFonts w:ascii="Courier New" w:cs="Courier New" w:eastAsia="Courier New" w:hAnsi="Courier New"/>
                <w:sz w:val="22"/>
                <w:szCs w:val="22"/>
              </w:rPr>
              <w:t xml:space="preserve">projects-service.ts</w:t>
            </w:r>
          </w:p>
        </w:tc>
        <w:tc>
          <w:tcPr>
            <w:tcW w:type="dxa" w:w="5975"/>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40"/>
              <w:jc w:val="left"/>
            </w:pPr>
            <w:r>
              <w:rPr>
                <w:rFonts w:ascii="Times New Roman" w:cs="Times New Roman" w:eastAsia="Times New Roman" w:hAnsi="Times New Roman"/>
                <w:b w:val="false"/>
                <w:bCs w:val="false"/>
                <w:color w:val="000000"/>
                <w:sz w:val="21"/>
                <w:szCs w:val="21"/>
              </w:rPr>
              <w:t xml:space="preserve">Proyectos públicos (activos y del IUCE) y su explorador.</w:t>
            </w:r>
          </w:p>
        </w:tc>
      </w:tr>
      <w:tr>
        <w:tc>
          <w:tcPr>
            <w:tcW w:type="dxa" w:w="2812"/>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40"/>
              <w:jc w:val="left"/>
            </w:pPr>
            <w:r>
              <w:rPr>
                <w:rFonts w:ascii="Courier New" w:cs="Courier New" w:eastAsia="Courier New" w:hAnsi="Courier New"/>
                <w:sz w:val="22"/>
                <w:szCs w:val="22"/>
              </w:rPr>
              <w:t xml:space="preserve">page-visibility.ts</w:t>
            </w:r>
          </w:p>
        </w:tc>
        <w:tc>
          <w:tcPr>
            <w:tcW w:type="dxa" w:w="5975"/>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40"/>
              <w:jc w:val="left"/>
            </w:pPr>
            <w:r>
              <w:rPr>
                <w:rFonts w:ascii="Times New Roman" w:cs="Times New Roman" w:eastAsia="Times New Roman" w:hAnsi="Times New Roman"/>
                <w:b w:val="false"/>
                <w:bCs w:val="false"/>
                <w:color w:val="000000"/>
                <w:sz w:val="21"/>
                <w:szCs w:val="21"/>
              </w:rPr>
              <w:t xml:space="preserve">assertVisible (404 si la página está oculta, salvo sesión de administración) y getHiddenPaths para menús y sitemap.</w:t>
            </w:r>
          </w:p>
        </w:tc>
      </w:tr>
      <w:tr>
        <w:tc>
          <w:tcPr>
            <w:tcW w:type="dxa" w:w="2812"/>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40"/>
              <w:jc w:val="left"/>
            </w:pPr>
            <w:r>
              <w:rPr>
                <w:rFonts w:ascii="Courier New" w:cs="Courier New" w:eastAsia="Courier New" w:hAnsi="Courier New"/>
                <w:sz w:val="22"/>
                <w:szCs w:val="22"/>
              </w:rPr>
              <w:t xml:space="preserve">intranet-access.ts</w:t>
            </w:r>
          </w:p>
        </w:tc>
        <w:tc>
          <w:tcPr>
            <w:tcW w:type="dxa" w:w="5975"/>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40"/>
              <w:jc w:val="left"/>
            </w:pPr>
            <w:r>
              <w:rPr>
                <w:rFonts w:ascii="Times New Roman" w:cs="Times New Roman" w:eastAsia="Times New Roman" w:hAnsi="Times New Roman"/>
                <w:b w:val="false"/>
                <w:bCs w:val="false"/>
                <w:color w:val="000000"/>
                <w:sz w:val="21"/>
                <w:szCs w:val="21"/>
              </w:rPr>
              <w:t xml:space="preserve">Regla de acceso al área de miembros (veto, lista de autorizados, correo de miembro con alta automática).</w:t>
            </w:r>
          </w:p>
        </w:tc>
      </w:tr>
      <w:tr>
        <w:tc>
          <w:tcPr>
            <w:tcW w:type="dxa" w:w="2812"/>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40"/>
              <w:jc w:val="left"/>
            </w:pPr>
            <w:r>
              <w:rPr>
                <w:rFonts w:ascii="Courier New" w:cs="Courier New" w:eastAsia="Courier New" w:hAnsi="Courier New"/>
                <w:sz w:val="22"/>
                <w:szCs w:val="22"/>
              </w:rPr>
              <w:t xml:space="preserve">intranet-session.ts</w:t>
            </w:r>
          </w:p>
        </w:tc>
        <w:tc>
          <w:tcPr>
            <w:tcW w:type="dxa" w:w="5975"/>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40"/>
              <w:jc w:val="left"/>
            </w:pPr>
            <w:r>
              <w:rPr>
                <w:rFonts w:ascii="Times New Roman" w:cs="Times New Roman" w:eastAsia="Times New Roman" w:hAnsi="Times New Roman"/>
                <w:b w:val="false"/>
                <w:bCs w:val="false"/>
                <w:color w:val="000000"/>
                <w:sz w:val="21"/>
                <w:szCs w:val="21"/>
              </w:rPr>
              <w:t xml:space="preserve">Utilidades de la sesión de miembro (identidad, avatar con la foto de su ficha).</w:t>
            </w:r>
          </w:p>
        </w:tc>
      </w:tr>
      <w:tr>
        <w:tc>
          <w:tcPr>
            <w:tcW w:type="dxa" w:w="2812"/>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40"/>
              <w:jc w:val="left"/>
            </w:pPr>
            <w:r>
              <w:rPr>
                <w:rFonts w:ascii="Courier New" w:cs="Courier New" w:eastAsia="Courier New" w:hAnsi="Courier New"/>
                <w:sz w:val="22"/>
                <w:szCs w:val="22"/>
              </w:rPr>
              <w:t xml:space="preserve">auth.ts</w:t>
            </w:r>
            <w:r>
              <w:rPr>
                <w:rFonts w:ascii="Times New Roman" w:cs="Times New Roman" w:eastAsia="Times New Roman" w:hAnsi="Times New Roman"/>
                <w:sz w:val="24"/>
                <w:szCs w:val="24"/>
              </w:rPr>
              <w:t xml:space="preserve"> · </w:t>
            </w:r>
            <w:r>
              <w:rPr>
                <w:rFonts w:ascii="Courier New" w:cs="Courier New" w:eastAsia="Courier New" w:hAnsi="Courier New"/>
                <w:sz w:val="22"/>
                <w:szCs w:val="22"/>
              </w:rPr>
              <w:t xml:space="preserve">auth.config.ts</w:t>
            </w:r>
          </w:p>
        </w:tc>
        <w:tc>
          <w:tcPr>
            <w:tcW w:type="dxa" w:w="5975"/>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40"/>
              <w:jc w:val="left"/>
            </w:pPr>
            <w:r>
              <w:rPr>
                <w:rFonts w:ascii="Times New Roman" w:cs="Times New Roman" w:eastAsia="Times New Roman" w:hAnsi="Times New Roman"/>
                <w:b w:val="false"/>
                <w:bCs w:val="false"/>
                <w:color w:val="000000"/>
                <w:sz w:val="21"/>
                <w:szCs w:val="21"/>
              </w:rPr>
              <w:t xml:space="preserve">NextAuth v5: proveedor de credenciales del panel (bcrypt) y proveedor «intranet» (magic link) con rol INTRANET; configuración edge-safe para el middleware.</w:t>
            </w:r>
          </w:p>
        </w:tc>
      </w:tr>
      <w:tr>
        <w:tc>
          <w:tcPr>
            <w:tcW w:type="dxa" w:w="2812"/>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40"/>
              <w:jc w:val="left"/>
            </w:pPr>
            <w:r>
              <w:rPr>
                <w:rFonts w:ascii="Courier New" w:cs="Courier New" w:eastAsia="Courier New" w:hAnsi="Courier New"/>
                <w:sz w:val="22"/>
                <w:szCs w:val="22"/>
              </w:rPr>
              <w:t xml:space="preserve">email.ts</w:t>
            </w:r>
          </w:p>
        </w:tc>
        <w:tc>
          <w:tcPr>
            <w:tcW w:type="dxa" w:w="5975"/>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40"/>
              <w:jc w:val="left"/>
            </w:pPr>
            <w:r>
              <w:rPr>
                <w:rFonts w:ascii="Times New Roman" w:cs="Times New Roman" w:eastAsia="Times New Roman" w:hAnsi="Times New Roman"/>
                <w:b w:val="false"/>
                <w:bCs w:val="false"/>
                <w:color w:val="000000"/>
                <w:sz w:val="21"/>
                <w:szCs w:val="21"/>
              </w:rPr>
              <w:t xml:space="preserve">Plantillas HTML institucionales (enlace de acceso, aviso y acuse de contacto) con logo incrustado (adjunto en línea) y versión de texto plano.</w:t>
            </w:r>
          </w:p>
        </w:tc>
      </w:tr>
      <w:tr>
        <w:tc>
          <w:tcPr>
            <w:tcW w:type="dxa" w:w="2812"/>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40"/>
              <w:jc w:val="left"/>
            </w:pPr>
            <w:r>
              <w:rPr>
                <w:rFonts w:ascii="Courier New" w:cs="Courier New" w:eastAsia="Courier New" w:hAnsi="Courier New"/>
                <w:sz w:val="22"/>
                <w:szCs w:val="22"/>
              </w:rPr>
              <w:t xml:space="preserve">translate.ts</w:t>
            </w:r>
          </w:p>
        </w:tc>
        <w:tc>
          <w:tcPr>
            <w:tcW w:type="dxa" w:w="5975"/>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40"/>
              <w:jc w:val="left"/>
            </w:pPr>
            <w:r>
              <w:rPr>
                <w:rFonts w:ascii="Times New Roman" w:cs="Times New Roman" w:eastAsia="Times New Roman" w:hAnsi="Times New Roman"/>
                <w:b w:val="false"/>
                <w:bCs w:val="false"/>
                <w:color w:val="000000"/>
                <w:sz w:val="21"/>
                <w:szCs w:val="21"/>
              </w:rPr>
              <w:t xml:space="preserve">Cliente de DeepL para la traducción al guardar y bajo demanda (se omite sin clave).</w:t>
            </w:r>
          </w:p>
        </w:tc>
      </w:tr>
      <w:tr>
        <w:tc>
          <w:tcPr>
            <w:tcW w:type="dxa" w:w="2812"/>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40"/>
              <w:jc w:val="left"/>
            </w:pPr>
            <w:r>
              <w:rPr>
                <w:rFonts w:ascii="Courier New" w:cs="Courier New" w:eastAsia="Courier New" w:hAnsi="Courier New"/>
                <w:sz w:val="22"/>
                <w:szCs w:val="22"/>
              </w:rPr>
              <w:t xml:space="preserve">orcid.ts</w:t>
            </w:r>
          </w:p>
        </w:tc>
        <w:tc>
          <w:tcPr>
            <w:tcW w:type="dxa" w:w="5975"/>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40"/>
              <w:jc w:val="left"/>
            </w:pPr>
            <w:r>
              <w:rPr>
                <w:rFonts w:ascii="Times New Roman" w:cs="Times New Roman" w:eastAsia="Times New Roman" w:hAnsi="Times New Roman"/>
                <w:b w:val="false"/>
                <w:bCs w:val="false"/>
                <w:color w:val="000000"/>
                <w:sz w:val="21"/>
                <w:szCs w:val="21"/>
              </w:rPr>
              <w:t xml:space="preserve">Últimos artículos de la dirección vía la API pública de ORCID (caché de 24 h; null si falla, y la página usa la lista editable de reserva).</w:t>
            </w:r>
          </w:p>
        </w:tc>
      </w:tr>
      <w:tr>
        <w:tc>
          <w:tcPr>
            <w:tcW w:type="dxa" w:w="2812"/>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40"/>
              <w:jc w:val="left"/>
            </w:pPr>
            <w:r>
              <w:rPr>
                <w:rFonts w:ascii="Courier New" w:cs="Courier New" w:eastAsia="Courier New" w:hAnsi="Courier New"/>
                <w:sz w:val="22"/>
                <w:szCs w:val="22"/>
              </w:rPr>
              <w:t xml:space="preserve">rate-limit.ts</w:t>
            </w:r>
          </w:p>
        </w:tc>
        <w:tc>
          <w:tcPr>
            <w:tcW w:type="dxa" w:w="5975"/>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40"/>
              <w:jc w:val="left"/>
            </w:pPr>
            <w:r>
              <w:rPr>
                <w:rFonts w:ascii="Times New Roman" w:cs="Times New Roman" w:eastAsia="Times New Roman" w:hAnsi="Times New Roman"/>
                <w:b w:val="false"/>
                <w:bCs w:val="false"/>
                <w:color w:val="000000"/>
                <w:sz w:val="21"/>
                <w:szCs w:val="21"/>
              </w:rPr>
              <w:t xml:space="preserve">Limitación de tasa en memoria para los puntos sensibles.</w:t>
            </w:r>
          </w:p>
        </w:tc>
      </w:tr>
      <w:tr>
        <w:tc>
          <w:tcPr>
            <w:tcW w:type="dxa" w:w="2812"/>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40"/>
              <w:jc w:val="left"/>
            </w:pPr>
            <w:r>
              <w:rPr>
                <w:rFonts w:ascii="Courier New" w:cs="Courier New" w:eastAsia="Courier New" w:hAnsi="Courier New"/>
                <w:sz w:val="22"/>
                <w:szCs w:val="22"/>
              </w:rPr>
              <w:t xml:space="preserve">metadata.ts</w:t>
            </w:r>
          </w:p>
        </w:tc>
        <w:tc>
          <w:tcPr>
            <w:tcW w:type="dxa" w:w="5975"/>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40"/>
              <w:jc w:val="left"/>
            </w:pPr>
            <w:r>
              <w:rPr>
                <w:rFonts w:ascii="Times New Roman" w:cs="Times New Roman" w:eastAsia="Times New Roman" w:hAnsi="Times New Roman"/>
                <w:b w:val="false"/>
                <w:bCs w:val="false"/>
                <w:color w:val="000000"/>
                <w:sz w:val="21"/>
                <w:szCs w:val="21"/>
              </w:rPr>
              <w:t xml:space="preserve">metadataBilingue: títulos y descripciones de página en el idioma de la petición.</w:t>
            </w:r>
          </w:p>
        </w:tc>
      </w:tr>
      <w:tr>
        <w:tc>
          <w:tcPr>
            <w:tcW w:type="dxa" w:w="2812"/>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40"/>
              <w:jc w:val="left"/>
            </w:pPr>
            <w:r>
              <w:rPr>
                <w:rFonts w:ascii="Courier New" w:cs="Courier New" w:eastAsia="Courier New" w:hAnsi="Courier New"/>
                <w:sz w:val="22"/>
                <w:szCs w:val="22"/>
              </w:rPr>
              <w:t xml:space="preserve">locale.ts</w:t>
            </w:r>
            <w:r>
              <w:rPr>
                <w:rFonts w:ascii="Times New Roman" w:cs="Times New Roman" w:eastAsia="Times New Roman" w:hAnsi="Times New Roman"/>
                <w:sz w:val="24"/>
                <w:szCs w:val="24"/>
              </w:rPr>
              <w:t xml:space="preserve"> · </w:t>
            </w:r>
            <w:r>
              <w:rPr>
                <w:rFonts w:ascii="Courier New" w:cs="Courier New" w:eastAsia="Courier New" w:hAnsi="Courier New"/>
                <w:sz w:val="22"/>
                <w:szCs w:val="22"/>
              </w:rPr>
              <w:t xml:space="preserve">locale-server.ts</w:t>
            </w:r>
          </w:p>
        </w:tc>
        <w:tc>
          <w:tcPr>
            <w:tcW w:type="dxa" w:w="5975"/>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40"/>
              <w:jc w:val="left"/>
            </w:pPr>
            <w:r>
              <w:rPr>
                <w:rFonts w:ascii="Times New Roman" w:cs="Times New Roman" w:eastAsia="Times New Roman" w:hAnsi="Times New Roman"/>
                <w:b w:val="false"/>
                <w:bCs w:val="false"/>
                <w:color w:val="000000"/>
                <w:sz w:val="21"/>
                <w:szCs w:val="21"/>
              </w:rPr>
              <w:t xml:space="preserve">Idioma en cliente (pathLocale, withLocale, pick) y en servidor (getLocale desde la cabecera x-locale).</w:t>
            </w:r>
          </w:p>
        </w:tc>
      </w:tr>
      <w:tr>
        <w:tc>
          <w:tcPr>
            <w:tcW w:type="dxa" w:w="2812"/>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40"/>
              <w:jc w:val="left"/>
            </w:pPr>
            <w:r>
              <w:rPr>
                <w:rFonts w:ascii="Courier New" w:cs="Courier New" w:eastAsia="Courier New" w:hAnsi="Courier New"/>
                <w:sz w:val="22"/>
                <w:szCs w:val="22"/>
              </w:rPr>
              <w:t xml:space="preserve">validations.ts</w:t>
            </w:r>
            <w:r>
              <w:rPr>
                <w:rFonts w:ascii="Times New Roman" w:cs="Times New Roman" w:eastAsia="Times New Roman" w:hAnsi="Times New Roman"/>
                <w:sz w:val="24"/>
                <w:szCs w:val="24"/>
              </w:rPr>
              <w:t xml:space="preserve"> · </w:t>
            </w:r>
            <w:r>
              <w:rPr>
                <w:rFonts w:ascii="Courier New" w:cs="Courier New" w:eastAsia="Courier New" w:hAnsi="Courier New"/>
                <w:sz w:val="22"/>
                <w:szCs w:val="22"/>
              </w:rPr>
              <w:t xml:space="preserve">admin-schemas.ts</w:t>
            </w:r>
          </w:p>
        </w:tc>
        <w:tc>
          <w:tcPr>
            <w:tcW w:type="dxa" w:w="5975"/>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40"/>
              <w:jc w:val="left"/>
            </w:pPr>
            <w:r>
              <w:rPr>
                <w:rFonts w:ascii="Times New Roman" w:cs="Times New Roman" w:eastAsia="Times New Roman" w:hAnsi="Times New Roman"/>
                <w:b w:val="false"/>
                <w:bCs w:val="false"/>
                <w:color w:val="000000"/>
                <w:sz w:val="21"/>
                <w:szCs w:val="21"/>
              </w:rPr>
              <w:t xml:space="preserve">Esquemas Zod compartidos (contacto, entidades del panel).</w:t>
            </w:r>
          </w:p>
        </w:tc>
      </w:tr>
      <w:tr>
        <w:tc>
          <w:tcPr>
            <w:tcW w:type="dxa" w:w="2812"/>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40"/>
              <w:jc w:val="left"/>
            </w:pPr>
            <w:r>
              <w:rPr>
                <w:rFonts w:ascii="Courier New" w:cs="Courier New" w:eastAsia="Courier New" w:hAnsi="Courier New"/>
                <w:sz w:val="22"/>
                <w:szCs w:val="22"/>
              </w:rPr>
              <w:t xml:space="preserve">slugify.ts</w:t>
            </w:r>
          </w:p>
        </w:tc>
        <w:tc>
          <w:tcPr>
            <w:tcW w:type="dxa" w:w="5975"/>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40"/>
              <w:jc w:val="left"/>
            </w:pPr>
            <w:r>
              <w:rPr>
                <w:rFonts w:ascii="Times New Roman" w:cs="Times New Roman" w:eastAsia="Times New Roman" w:hAnsi="Times New Roman"/>
                <w:b w:val="false"/>
                <w:bCs w:val="false"/>
                <w:color w:val="000000"/>
                <w:sz w:val="21"/>
                <w:szCs w:val="21"/>
              </w:rPr>
              <w:t xml:space="preserve">Generación de slugs estables (con normalización de tildes y ñ).</w:t>
            </w:r>
          </w:p>
        </w:tc>
      </w:tr>
      <w:tr>
        <w:tc>
          <w:tcPr>
            <w:tcW w:type="dxa" w:w="2812"/>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40"/>
              <w:jc w:val="left"/>
            </w:pPr>
            <w:r>
              <w:rPr>
                <w:rFonts w:ascii="Courier New" w:cs="Courier New" w:eastAsia="Courier New" w:hAnsi="Courier New"/>
                <w:sz w:val="22"/>
                <w:szCs w:val="22"/>
              </w:rPr>
              <w:t xml:space="preserve">prisma.ts</w:t>
            </w:r>
          </w:p>
        </w:tc>
        <w:tc>
          <w:tcPr>
            <w:tcW w:type="dxa" w:w="5975"/>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40"/>
              <w:jc w:val="left"/>
            </w:pPr>
            <w:r>
              <w:rPr>
                <w:rFonts w:ascii="Times New Roman" w:cs="Times New Roman" w:eastAsia="Times New Roman" w:hAnsi="Times New Roman"/>
                <w:b w:val="false"/>
                <w:bCs w:val="false"/>
                <w:color w:val="000000"/>
                <w:sz w:val="21"/>
                <w:szCs w:val="21"/>
              </w:rPr>
              <w:t xml:space="preserve">Cliente Prisma único (singleton) del proceso.</w:t>
            </w:r>
          </w:p>
        </w:tc>
      </w:tr>
      <w:tr>
        <w:tc>
          <w:tcPr>
            <w:tcW w:type="dxa" w:w="2812"/>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40"/>
              <w:jc w:val="left"/>
            </w:pPr>
            <w:r>
              <w:rPr>
                <w:rFonts w:ascii="Courier New" w:cs="Courier New" w:eastAsia="Courier New" w:hAnsi="Courier New"/>
                <w:sz w:val="22"/>
                <w:szCs w:val="22"/>
              </w:rPr>
              <w:t xml:space="preserve">icon-map.ts</w:t>
            </w:r>
          </w:p>
        </w:tc>
        <w:tc>
          <w:tcPr>
            <w:tcW w:type="dxa" w:w="5975"/>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40"/>
              <w:jc w:val="left"/>
            </w:pPr>
            <w:r>
              <w:rPr>
                <w:rFonts w:ascii="Times New Roman" w:cs="Times New Roman" w:eastAsia="Times New Roman" w:hAnsi="Times New Roman"/>
                <w:b w:val="false"/>
                <w:bCs w:val="false"/>
                <w:color w:val="000000"/>
                <w:sz w:val="21"/>
                <w:szCs w:val="21"/>
              </w:rPr>
              <w:t xml:space="preserve">Catálogo de iconos seleccionables en las listas estructuradas.</w:t>
            </w:r>
          </w:p>
        </w:tc>
      </w:tr>
      <w:tr>
        <w:tc>
          <w:tcPr>
            <w:tcW w:type="dxa" w:w="2812"/>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40"/>
              <w:jc w:val="left"/>
            </w:pPr>
            <w:r>
              <w:rPr>
                <w:rFonts w:ascii="Courier New" w:cs="Courier New" w:eastAsia="Courier New" w:hAnsi="Courier New"/>
                <w:sz w:val="22"/>
                <w:szCs w:val="22"/>
              </w:rPr>
              <w:t xml:space="preserve">content/*</w:t>
            </w:r>
          </w:p>
        </w:tc>
        <w:tc>
          <w:tcPr>
            <w:tcW w:type="dxa" w:w="5975"/>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40"/>
              <w:jc w:val="left"/>
            </w:pPr>
            <w:r>
              <w:rPr>
                <w:rFonts w:ascii="Times New Roman" w:cs="Times New Roman" w:eastAsia="Times New Roman" w:hAnsi="Times New Roman"/>
                <w:b w:val="false"/>
                <w:bCs w:val="false"/>
                <w:color w:val="000000"/>
                <w:sz w:val="21"/>
                <w:szCs w:val="21"/>
              </w:rPr>
              <w:t xml:space="preserve">Registros de fábrica: page-blocks y list-blocks (ES y EN), groups, members, events, news (categorías) y public-pages (páginas ocultables).</w:t>
            </w:r>
          </w:p>
        </w:tc>
      </w:tr>
    </w:tbl>
    <w:p>
      <w:pPr>
        <w:keepNext/>
        <w:spacing w:after="240" w:before="60" w:line="240"/>
        <w:jc w:val="left"/>
      </w:pPr>
      <w:r>
        <w:rPr>
          <w:rFonts w:ascii="Times New Roman" w:cs="Times New Roman" w:eastAsia="Times New Roman" w:hAnsi="Times New Roman"/>
          <w:b/>
          <w:bCs/>
          <w:sz w:val="22"/>
          <w:szCs w:val="22"/>
        </w:rPr>
        <w:t xml:space="preserve">Tabla 3. </w:t>
      </w:r>
      <w:r>
        <w:rPr>
          <w:rFonts w:ascii="Times New Roman" w:cs="Times New Roman" w:eastAsia="Times New Roman" w:hAnsi="Times New Roman"/>
          <w:i/>
          <w:iCs/>
          <w:sz w:val="22"/>
          <w:szCs w:val="22"/>
        </w:rPr>
        <w:t xml:space="preserve">Servicios y módulos de src/lib.</w:t>
      </w:r>
    </w:p>
    <w:p>
      <w:pPr>
        <w:pStyle w:val="Heading3"/>
        <w:spacing w:after="140" w:before="300"/>
      </w:pPr>
      <w:r>
        <w:rPr>
          <w:rFonts w:ascii="Arial" w:cs="Arial" w:eastAsia="Arial" w:hAnsi="Arial"/>
          <w:b/>
          <w:bCs/>
          <w:color w:val="000000"/>
          <w:sz w:val="24"/>
          <w:szCs w:val="24"/>
        </w:rPr>
        <w:t xml:space="preserve">C.4.3. Cómo añadir contenido editable a una página</w:t>
      </w:r>
    </w:p>
    <w:p>
      <w:pPr>
        <w:spacing w:after="160" w:line="300"/>
        <w:jc w:val="both"/>
      </w:pPr>
      <w:r>
        <w:rPr>
          <w:rFonts w:ascii="Times New Roman" w:cs="Times New Roman" w:eastAsia="Times New Roman" w:hAnsi="Times New Roman"/>
          <w:sz w:val="24"/>
          <w:szCs w:val="24"/>
        </w:rPr>
        <w:t xml:space="preserve">Para incorporar un texto o una lista nuevos al sistema de edición: (1) declarar la pieza en el registro correspondiente (lib/content/page-blocks.ts o list-blocks.ts) con su página, clave, etiqueta y valor de fábrica; (2) añadir su traducción de fábrica al registro -en homólogo; (3) leerla en la página con getBlock(pageSlug, blockKey) o getListBlock(...). La pieza aparece automáticamente en el panel (Contenido → Páginas) con su editor y su botón de restablecer. Dos reglas: las listas no se traducen automáticamente (sus versiones inglesas se mantienen en el registro -en o desde el panel) y las claves nunca se renombran a la ligera (la fila editada en base de datos quedaría huérfana).</w:t>
      </w:r>
    </w:p>
    <w:p>
      <w:pPr>
        <w:pStyle w:val="Heading3"/>
        <w:spacing w:after="140" w:before="300"/>
      </w:pPr>
      <w:r>
        <w:rPr>
          <w:rFonts w:ascii="Arial" w:cs="Arial" w:eastAsia="Arial" w:hAnsi="Arial"/>
          <w:b/>
          <w:bCs/>
          <w:color w:val="000000"/>
          <w:sz w:val="24"/>
          <w:szCs w:val="24"/>
        </w:rPr>
        <w:t xml:space="preserve">C.4.4. Endpoints de la API</w:t>
      </w:r>
    </w:p>
    <w:p>
      <w:pPr>
        <w:spacing w:after="160" w:line="300"/>
        <w:jc w:val="both"/>
      </w:pPr>
      <w:r>
        <w:rPr>
          <w:rFonts w:ascii="Times New Roman" w:cs="Times New Roman" w:eastAsia="Times New Roman" w:hAnsi="Times New Roman"/>
          <w:sz w:val="24"/>
          <w:szCs w:val="24"/>
        </w:rPr>
        <w:t xml:space="preserve">Todos los endpoints devuelven JSON y validan con Zod. Los de /api/admin exigen sesión de administración (middleware + guard); los del área de miembros, la sesión que se indica.</w:t>
      </w:r>
    </w:p>
    <w:tbl>
      <w:tblPr>
        <w:tblW w:type="dxa" w:w="8787"/>
        <w:tblBorders>
          <w:top w:val="single" w:color="auto" w:sz="4"/>
          <w:left w:val="single" w:color="auto" w:sz="4"/>
          <w:bottom w:val="single" w:color="auto" w:sz="4"/>
          <w:right w:val="single" w:color="auto" w:sz="4"/>
          <w:insideH w:val="single" w:color="auto" w:sz="4"/>
          <w:insideV w:val="single" w:color="auto" w:sz="4"/>
        </w:tblBorders>
      </w:tblPr>
      <w:tblGrid>
        <w:gridCol w:w="2988"/>
        <w:gridCol w:w="1230"/>
        <w:gridCol w:w="4569"/>
      </w:tblGrid>
      <w:tr>
        <w:trPr>
          <w:tblHeader/>
        </w:trPr>
        <w:tc>
          <w:tcPr>
            <w:tcW w:type="dxa" w:w="2988"/>
            <w:tcBorders>
              <w:top w:val="single" w:color="808080" w:sz="4"/>
              <w:left w:val="single" w:color="808080" w:sz="4"/>
              <w:bottom w:val="single" w:color="808080" w:sz="4"/>
              <w:right w:val="single" w:color="808080" w:sz="4"/>
            </w:tcBorders>
            <w:shd w:fill="1F4257" w:val="clear"/>
            <w:tcMar>
              <w:top w:type="dxa" w:w="60"/>
              <w:left w:type="dxa" w:w="100"/>
              <w:bottom w:type="dxa" w:w="60"/>
              <w:right w:type="dxa" w:w="100"/>
            </w:tcMar>
            <w:vAlign w:val="center"/>
          </w:tcPr>
          <w:p>
            <w:pPr>
              <w:spacing w:after="0" w:line="240"/>
              <w:jc w:val="left"/>
            </w:pPr>
            <w:r>
              <w:rPr>
                <w:rFonts w:ascii="Arial" w:cs="Arial" w:eastAsia="Arial" w:hAnsi="Arial"/>
                <w:b/>
                <w:bCs/>
                <w:color w:val="FFFFFF"/>
                <w:sz w:val="20"/>
                <w:szCs w:val="20"/>
              </w:rPr>
              <w:t xml:space="preserve">Endpoint</w:t>
            </w:r>
          </w:p>
        </w:tc>
        <w:tc>
          <w:tcPr>
            <w:tcW w:type="dxa" w:w="1230"/>
            <w:tcBorders>
              <w:top w:val="single" w:color="808080" w:sz="4"/>
              <w:left w:val="single" w:color="808080" w:sz="4"/>
              <w:bottom w:val="single" w:color="808080" w:sz="4"/>
              <w:right w:val="single" w:color="808080" w:sz="4"/>
            </w:tcBorders>
            <w:shd w:fill="1F4257" w:val="clear"/>
            <w:tcMar>
              <w:top w:type="dxa" w:w="60"/>
              <w:left w:type="dxa" w:w="100"/>
              <w:bottom w:type="dxa" w:w="60"/>
              <w:right w:type="dxa" w:w="100"/>
            </w:tcMar>
            <w:vAlign w:val="center"/>
          </w:tcPr>
          <w:p>
            <w:pPr>
              <w:spacing w:after="0" w:line="240"/>
              <w:jc w:val="left"/>
            </w:pPr>
            <w:r>
              <w:rPr>
                <w:rFonts w:ascii="Arial" w:cs="Arial" w:eastAsia="Arial" w:hAnsi="Arial"/>
                <w:b/>
                <w:bCs/>
                <w:color w:val="FFFFFF"/>
                <w:sz w:val="20"/>
                <w:szCs w:val="20"/>
              </w:rPr>
              <w:t xml:space="preserve">Métodos</w:t>
            </w:r>
          </w:p>
        </w:tc>
        <w:tc>
          <w:tcPr>
            <w:tcW w:type="dxa" w:w="4569"/>
            <w:tcBorders>
              <w:top w:val="single" w:color="808080" w:sz="4"/>
              <w:left w:val="single" w:color="808080" w:sz="4"/>
              <w:bottom w:val="single" w:color="808080" w:sz="4"/>
              <w:right w:val="single" w:color="808080" w:sz="4"/>
            </w:tcBorders>
            <w:shd w:fill="1F4257" w:val="clear"/>
            <w:tcMar>
              <w:top w:type="dxa" w:w="60"/>
              <w:left w:type="dxa" w:w="100"/>
              <w:bottom w:type="dxa" w:w="60"/>
              <w:right w:type="dxa" w:w="100"/>
            </w:tcMar>
            <w:vAlign w:val="center"/>
          </w:tcPr>
          <w:p>
            <w:pPr>
              <w:spacing w:after="0" w:line="240"/>
              <w:jc w:val="left"/>
            </w:pPr>
            <w:r>
              <w:rPr>
                <w:rFonts w:ascii="Arial" w:cs="Arial" w:eastAsia="Arial" w:hAnsi="Arial"/>
                <w:b/>
                <w:bCs/>
                <w:color w:val="FFFFFF"/>
                <w:sz w:val="20"/>
                <w:szCs w:val="20"/>
              </w:rPr>
              <w:t xml:space="preserve">Función</w:t>
            </w:r>
          </w:p>
        </w:tc>
      </w:tr>
      <w:tr>
        <w:tc>
          <w:tcPr>
            <w:tcW w:type="dxa" w:w="2988"/>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40"/>
              <w:jc w:val="left"/>
            </w:pPr>
            <w:r>
              <w:rPr>
                <w:rFonts w:ascii="Courier New" w:cs="Courier New" w:eastAsia="Courier New" w:hAnsi="Courier New"/>
                <w:sz w:val="22"/>
                <w:szCs w:val="22"/>
              </w:rPr>
              <w:t xml:space="preserve">/api/contact</w:t>
            </w:r>
          </w:p>
        </w:tc>
        <w:tc>
          <w:tcPr>
            <w:tcW w:type="dxa" w:w="123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40"/>
              <w:jc w:val="left"/>
            </w:pPr>
            <w:r>
              <w:rPr>
                <w:rFonts w:ascii="Times New Roman" w:cs="Times New Roman" w:eastAsia="Times New Roman" w:hAnsi="Times New Roman"/>
                <w:b w:val="false"/>
                <w:bCs w:val="false"/>
                <w:color w:val="000000"/>
                <w:sz w:val="21"/>
                <w:szCs w:val="21"/>
              </w:rPr>
              <w:t xml:space="preserve">POST</w:t>
            </w:r>
          </w:p>
        </w:tc>
        <w:tc>
          <w:tcPr>
            <w:tcW w:type="dxa" w:w="4569"/>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40"/>
              <w:jc w:val="left"/>
            </w:pPr>
            <w:r>
              <w:rPr>
                <w:rFonts w:ascii="Times New Roman" w:cs="Times New Roman" w:eastAsia="Times New Roman" w:hAnsi="Times New Roman"/>
                <w:b w:val="false"/>
                <w:bCs w:val="false"/>
                <w:color w:val="000000"/>
                <w:sz w:val="21"/>
                <w:szCs w:val="21"/>
              </w:rPr>
              <w:t xml:space="preserve">Envío del formulario de contacto (valida, guarda, notifica y acusa; con límite de tasa).</w:t>
            </w:r>
          </w:p>
        </w:tc>
      </w:tr>
      <w:tr>
        <w:tc>
          <w:tcPr>
            <w:tcW w:type="dxa" w:w="2988"/>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40"/>
              <w:jc w:val="left"/>
            </w:pPr>
            <w:r>
              <w:rPr>
                <w:rFonts w:ascii="Courier New" w:cs="Courier New" w:eastAsia="Courier New" w:hAnsi="Courier New"/>
                <w:sz w:val="22"/>
                <w:szCs w:val="22"/>
              </w:rPr>
              <w:t xml:space="preserve">/api/intranet/request-link</w:t>
            </w:r>
          </w:p>
        </w:tc>
        <w:tc>
          <w:tcPr>
            <w:tcW w:type="dxa" w:w="123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40"/>
              <w:jc w:val="left"/>
            </w:pPr>
            <w:r>
              <w:rPr>
                <w:rFonts w:ascii="Times New Roman" w:cs="Times New Roman" w:eastAsia="Times New Roman" w:hAnsi="Times New Roman"/>
                <w:b w:val="false"/>
                <w:bCs w:val="false"/>
                <w:color w:val="000000"/>
                <w:sz w:val="21"/>
                <w:szCs w:val="21"/>
              </w:rPr>
              <w:t xml:space="preserve">POST</w:t>
            </w:r>
          </w:p>
        </w:tc>
        <w:tc>
          <w:tcPr>
            <w:tcW w:type="dxa" w:w="4569"/>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40"/>
              <w:jc w:val="left"/>
            </w:pPr>
            <w:r>
              <w:rPr>
                <w:rFonts w:ascii="Times New Roman" w:cs="Times New Roman" w:eastAsia="Times New Roman" w:hAnsi="Times New Roman"/>
                <w:b w:val="false"/>
                <w:bCs w:val="false"/>
                <w:color w:val="000000"/>
                <w:sz w:val="21"/>
                <w:szCs w:val="21"/>
              </w:rPr>
              <w:t xml:space="preserve">Solicitud del enlace de acceso al área de miembros (regla de acceso + límite de tasa).</w:t>
            </w:r>
          </w:p>
        </w:tc>
      </w:tr>
      <w:tr>
        <w:tc>
          <w:tcPr>
            <w:tcW w:type="dxa" w:w="2988"/>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40"/>
              <w:jc w:val="left"/>
            </w:pPr>
            <w:r>
              <w:rPr>
                <w:rFonts w:ascii="Courier New" w:cs="Courier New" w:eastAsia="Courier New" w:hAnsi="Courier New"/>
                <w:sz w:val="22"/>
                <w:szCs w:val="22"/>
              </w:rPr>
              <w:t xml:space="preserve">/api/intranet/files/[id]</w:t>
            </w:r>
          </w:p>
        </w:tc>
        <w:tc>
          <w:tcPr>
            <w:tcW w:type="dxa" w:w="123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40"/>
              <w:jc w:val="left"/>
            </w:pPr>
            <w:r>
              <w:rPr>
                <w:rFonts w:ascii="Times New Roman" w:cs="Times New Roman" w:eastAsia="Times New Roman" w:hAnsi="Times New Roman"/>
                <w:b w:val="false"/>
                <w:bCs w:val="false"/>
                <w:color w:val="000000"/>
                <w:sz w:val="21"/>
                <w:szCs w:val="21"/>
              </w:rPr>
              <w:t xml:space="preserve">GET</w:t>
            </w:r>
          </w:p>
        </w:tc>
        <w:tc>
          <w:tcPr>
            <w:tcW w:type="dxa" w:w="4569"/>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40"/>
              <w:jc w:val="left"/>
            </w:pPr>
            <w:r>
              <w:rPr>
                <w:rFonts w:ascii="Times New Roman" w:cs="Times New Roman" w:eastAsia="Times New Roman" w:hAnsi="Times New Roman"/>
                <w:b w:val="false"/>
                <w:bCs w:val="false"/>
                <w:color w:val="000000"/>
                <w:sz w:val="21"/>
                <w:szCs w:val="21"/>
              </w:rPr>
              <w:t xml:space="preserve">Descarga de un documento interno (requiere sesión INTRANET o de administración).</w:t>
            </w:r>
          </w:p>
        </w:tc>
      </w:tr>
      <w:tr>
        <w:tc>
          <w:tcPr>
            <w:tcW w:type="dxa" w:w="2988"/>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40"/>
              <w:jc w:val="left"/>
            </w:pPr>
            <w:r>
              <w:rPr>
                <w:rFonts w:ascii="Courier New" w:cs="Courier New" w:eastAsia="Courier New" w:hAnsi="Courier New"/>
                <w:sz w:val="22"/>
                <w:szCs w:val="22"/>
              </w:rPr>
              <w:t xml:space="preserve">/api/intranet/profile</w:t>
            </w:r>
          </w:p>
        </w:tc>
        <w:tc>
          <w:tcPr>
            <w:tcW w:type="dxa" w:w="123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40"/>
              <w:jc w:val="left"/>
            </w:pPr>
            <w:r>
              <w:rPr>
                <w:rFonts w:ascii="Times New Roman" w:cs="Times New Roman" w:eastAsia="Times New Roman" w:hAnsi="Times New Roman"/>
                <w:b w:val="false"/>
                <w:bCs w:val="false"/>
                <w:color w:val="000000"/>
                <w:sz w:val="21"/>
                <w:szCs w:val="21"/>
              </w:rPr>
              <w:t xml:space="preserve">PUT</w:t>
            </w:r>
          </w:p>
        </w:tc>
        <w:tc>
          <w:tcPr>
            <w:tcW w:type="dxa" w:w="4569"/>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40"/>
              <w:jc w:val="left"/>
            </w:pPr>
            <w:r>
              <w:rPr>
                <w:rFonts w:ascii="Times New Roman" w:cs="Times New Roman" w:eastAsia="Times New Roman" w:hAnsi="Times New Roman"/>
                <w:b w:val="false"/>
                <w:bCs w:val="false"/>
                <w:color w:val="000000"/>
                <w:sz w:val="21"/>
                <w:szCs w:val="21"/>
              </w:rPr>
              <w:t xml:space="preserve">Actualización de la ficha del propio miembro.</w:t>
            </w:r>
          </w:p>
        </w:tc>
      </w:tr>
      <w:tr>
        <w:tc>
          <w:tcPr>
            <w:tcW w:type="dxa" w:w="2988"/>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40"/>
              <w:jc w:val="left"/>
            </w:pPr>
            <w:r>
              <w:rPr>
                <w:rFonts w:ascii="Courier New" w:cs="Courier New" w:eastAsia="Courier New" w:hAnsi="Courier New"/>
                <w:sz w:val="22"/>
                <w:szCs w:val="22"/>
              </w:rPr>
              <w:t xml:space="preserve">/api/intranet/profile/photo</w:t>
            </w:r>
          </w:p>
        </w:tc>
        <w:tc>
          <w:tcPr>
            <w:tcW w:type="dxa" w:w="123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40"/>
              <w:jc w:val="left"/>
            </w:pPr>
            <w:r>
              <w:rPr>
                <w:rFonts w:ascii="Times New Roman" w:cs="Times New Roman" w:eastAsia="Times New Roman" w:hAnsi="Times New Roman"/>
                <w:b w:val="false"/>
                <w:bCs w:val="false"/>
                <w:color w:val="000000"/>
                <w:sz w:val="21"/>
                <w:szCs w:val="21"/>
              </w:rPr>
              <w:t xml:space="preserve">POST</w:t>
            </w:r>
          </w:p>
        </w:tc>
        <w:tc>
          <w:tcPr>
            <w:tcW w:type="dxa" w:w="4569"/>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40"/>
              <w:jc w:val="left"/>
            </w:pPr>
            <w:r>
              <w:rPr>
                <w:rFonts w:ascii="Times New Roman" w:cs="Times New Roman" w:eastAsia="Times New Roman" w:hAnsi="Times New Roman"/>
                <w:b w:val="false"/>
                <w:bCs w:val="false"/>
                <w:color w:val="000000"/>
                <w:sz w:val="21"/>
                <w:szCs w:val="21"/>
              </w:rPr>
              <w:t xml:space="preserve">Subida de la foto del propio miembro (sharp, 512 px).</w:t>
            </w:r>
          </w:p>
        </w:tc>
      </w:tr>
      <w:tr>
        <w:tc>
          <w:tcPr>
            <w:tcW w:type="dxa" w:w="2988"/>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40"/>
              <w:jc w:val="left"/>
            </w:pPr>
            <w:r>
              <w:rPr>
                <w:rFonts w:ascii="Courier New" w:cs="Courier New" w:eastAsia="Courier New" w:hAnsi="Courier New"/>
                <w:sz w:val="22"/>
                <w:szCs w:val="22"/>
              </w:rPr>
              <w:t xml:space="preserve">/api/intranet/dev-access</w:t>
            </w:r>
          </w:p>
        </w:tc>
        <w:tc>
          <w:tcPr>
            <w:tcW w:type="dxa" w:w="123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40"/>
              <w:jc w:val="left"/>
            </w:pPr>
            <w:r>
              <w:rPr>
                <w:rFonts w:ascii="Times New Roman" w:cs="Times New Roman" w:eastAsia="Times New Roman" w:hAnsi="Times New Roman"/>
                <w:b w:val="false"/>
                <w:bCs w:val="false"/>
                <w:color w:val="000000"/>
                <w:sz w:val="21"/>
                <w:szCs w:val="21"/>
              </w:rPr>
              <w:t xml:space="preserve">GET</w:t>
            </w:r>
          </w:p>
        </w:tc>
        <w:tc>
          <w:tcPr>
            <w:tcW w:type="dxa" w:w="4569"/>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40"/>
              <w:jc w:val="left"/>
            </w:pPr>
            <w:r>
              <w:rPr>
                <w:rFonts w:ascii="Times New Roman" w:cs="Times New Roman" w:eastAsia="Times New Roman" w:hAnsi="Times New Roman"/>
                <w:b w:val="false"/>
                <w:bCs w:val="false"/>
                <w:color w:val="000000"/>
                <w:sz w:val="21"/>
                <w:szCs w:val="21"/>
              </w:rPr>
              <w:t xml:space="preserve">Acceso directo de desarrollo (devuelve 404 en producción).</w:t>
            </w:r>
          </w:p>
        </w:tc>
      </w:tr>
      <w:tr>
        <w:tc>
          <w:tcPr>
            <w:tcW w:type="dxa" w:w="2988"/>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40"/>
              <w:jc w:val="left"/>
            </w:pPr>
            <w:r>
              <w:rPr>
                <w:rFonts w:ascii="Courier New" w:cs="Courier New" w:eastAsia="Courier New" w:hAnsi="Courier New"/>
                <w:sz w:val="22"/>
                <w:szCs w:val="22"/>
              </w:rPr>
              <w:t xml:space="preserve">/api/auth/[...nextauth]</w:t>
            </w:r>
          </w:p>
        </w:tc>
        <w:tc>
          <w:tcPr>
            <w:tcW w:type="dxa" w:w="123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40"/>
              <w:jc w:val="left"/>
            </w:pPr>
            <w:r>
              <w:rPr>
                <w:rFonts w:ascii="Times New Roman" w:cs="Times New Roman" w:eastAsia="Times New Roman" w:hAnsi="Times New Roman"/>
                <w:b w:val="false"/>
                <w:bCs w:val="false"/>
                <w:color w:val="000000"/>
                <w:sz w:val="21"/>
                <w:szCs w:val="21"/>
              </w:rPr>
              <w:t xml:space="preserve">—</w:t>
            </w:r>
          </w:p>
        </w:tc>
        <w:tc>
          <w:tcPr>
            <w:tcW w:type="dxa" w:w="4569"/>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40"/>
              <w:jc w:val="left"/>
            </w:pPr>
            <w:r>
              <w:rPr>
                <w:rFonts w:ascii="Times New Roman" w:cs="Times New Roman" w:eastAsia="Times New Roman" w:hAnsi="Times New Roman"/>
                <w:b w:val="false"/>
                <w:bCs w:val="false"/>
                <w:color w:val="000000"/>
                <w:sz w:val="21"/>
                <w:szCs w:val="21"/>
              </w:rPr>
              <w:t xml:space="preserve">Rutas internas de NextAuth (login del panel y callback del magic link).</w:t>
            </w:r>
          </w:p>
        </w:tc>
      </w:tr>
    </w:tbl>
    <w:p>
      <w:pPr>
        <w:keepNext/>
        <w:spacing w:after="240" w:before="60" w:line="240"/>
        <w:jc w:val="left"/>
      </w:pPr>
      <w:r>
        <w:rPr>
          <w:rFonts w:ascii="Times New Roman" w:cs="Times New Roman" w:eastAsia="Times New Roman" w:hAnsi="Times New Roman"/>
          <w:b/>
          <w:bCs/>
          <w:sz w:val="22"/>
          <w:szCs w:val="22"/>
        </w:rPr>
        <w:t xml:space="preserve">Tabla 4. </w:t>
      </w:r>
      <w:r>
        <w:rPr>
          <w:rFonts w:ascii="Times New Roman" w:cs="Times New Roman" w:eastAsia="Times New Roman" w:hAnsi="Times New Roman"/>
          <w:i/>
          <w:iCs/>
          <w:sz w:val="22"/>
          <w:szCs w:val="22"/>
        </w:rPr>
        <w:t xml:space="preserve">Endpoints públicos y del área de miembros.</w:t>
      </w:r>
    </w:p>
    <w:tbl>
      <w:tblPr>
        <w:tblW w:type="dxa" w:w="8787"/>
        <w:tblBorders>
          <w:top w:val="single" w:color="auto" w:sz="4"/>
          <w:left w:val="single" w:color="auto" w:sz="4"/>
          <w:bottom w:val="single" w:color="auto" w:sz="4"/>
          <w:right w:val="single" w:color="auto" w:sz="4"/>
          <w:insideH w:val="single" w:color="auto" w:sz="4"/>
          <w:insideV w:val="single" w:color="auto" w:sz="4"/>
        </w:tblBorders>
      </w:tblPr>
      <w:tblGrid>
        <w:gridCol w:w="2988"/>
        <w:gridCol w:w="2109"/>
        <w:gridCol w:w="3691"/>
      </w:tblGrid>
      <w:tr>
        <w:trPr>
          <w:tblHeader/>
        </w:trPr>
        <w:tc>
          <w:tcPr>
            <w:tcW w:type="dxa" w:w="2988"/>
            <w:tcBorders>
              <w:top w:val="single" w:color="808080" w:sz="4"/>
              <w:left w:val="single" w:color="808080" w:sz="4"/>
              <w:bottom w:val="single" w:color="808080" w:sz="4"/>
              <w:right w:val="single" w:color="808080" w:sz="4"/>
            </w:tcBorders>
            <w:shd w:fill="1F4257" w:val="clear"/>
            <w:tcMar>
              <w:top w:type="dxa" w:w="60"/>
              <w:left w:type="dxa" w:w="100"/>
              <w:bottom w:type="dxa" w:w="60"/>
              <w:right w:type="dxa" w:w="100"/>
            </w:tcMar>
            <w:vAlign w:val="center"/>
          </w:tcPr>
          <w:p>
            <w:pPr>
              <w:spacing w:after="0" w:line="240"/>
              <w:jc w:val="left"/>
            </w:pPr>
            <w:r>
              <w:rPr>
                <w:rFonts w:ascii="Arial" w:cs="Arial" w:eastAsia="Arial" w:hAnsi="Arial"/>
                <w:b/>
                <w:bCs/>
                <w:color w:val="FFFFFF"/>
                <w:sz w:val="20"/>
                <w:szCs w:val="20"/>
              </w:rPr>
              <w:t xml:space="preserve">Recurso</w:t>
            </w:r>
          </w:p>
        </w:tc>
        <w:tc>
          <w:tcPr>
            <w:tcW w:type="dxa" w:w="2109"/>
            <w:tcBorders>
              <w:top w:val="single" w:color="808080" w:sz="4"/>
              <w:left w:val="single" w:color="808080" w:sz="4"/>
              <w:bottom w:val="single" w:color="808080" w:sz="4"/>
              <w:right w:val="single" w:color="808080" w:sz="4"/>
            </w:tcBorders>
            <w:shd w:fill="1F4257" w:val="clear"/>
            <w:tcMar>
              <w:top w:type="dxa" w:w="60"/>
              <w:left w:type="dxa" w:w="100"/>
              <w:bottom w:type="dxa" w:w="60"/>
              <w:right w:type="dxa" w:w="100"/>
            </w:tcMar>
            <w:vAlign w:val="center"/>
          </w:tcPr>
          <w:p>
            <w:pPr>
              <w:spacing w:after="0" w:line="240"/>
              <w:jc w:val="left"/>
            </w:pPr>
            <w:r>
              <w:rPr>
                <w:rFonts w:ascii="Arial" w:cs="Arial" w:eastAsia="Arial" w:hAnsi="Arial"/>
                <w:b/>
                <w:bCs/>
                <w:color w:val="FFFFFF"/>
                <w:sz w:val="20"/>
                <w:szCs w:val="20"/>
              </w:rPr>
              <w:t xml:space="preserve">Métodos</w:t>
            </w:r>
          </w:p>
        </w:tc>
        <w:tc>
          <w:tcPr>
            <w:tcW w:type="dxa" w:w="3691"/>
            <w:tcBorders>
              <w:top w:val="single" w:color="808080" w:sz="4"/>
              <w:left w:val="single" w:color="808080" w:sz="4"/>
              <w:bottom w:val="single" w:color="808080" w:sz="4"/>
              <w:right w:val="single" w:color="808080" w:sz="4"/>
            </w:tcBorders>
            <w:shd w:fill="1F4257" w:val="clear"/>
            <w:tcMar>
              <w:top w:type="dxa" w:w="60"/>
              <w:left w:type="dxa" w:w="100"/>
              <w:bottom w:type="dxa" w:w="60"/>
              <w:right w:type="dxa" w:w="100"/>
            </w:tcMar>
            <w:vAlign w:val="center"/>
          </w:tcPr>
          <w:p>
            <w:pPr>
              <w:spacing w:after="0" w:line="240"/>
              <w:jc w:val="left"/>
            </w:pPr>
            <w:r>
              <w:rPr>
                <w:rFonts w:ascii="Arial" w:cs="Arial" w:eastAsia="Arial" w:hAnsi="Arial"/>
                <w:b/>
                <w:bCs/>
                <w:color w:val="FFFFFF"/>
                <w:sz w:val="20"/>
                <w:szCs w:val="20"/>
              </w:rPr>
              <w:t xml:space="preserve">Función</w:t>
            </w:r>
          </w:p>
        </w:tc>
      </w:tr>
      <w:tr>
        <w:tc>
          <w:tcPr>
            <w:tcW w:type="dxa" w:w="2988"/>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40"/>
              <w:jc w:val="left"/>
            </w:pPr>
            <w:r>
              <w:rPr>
                <w:rFonts w:ascii="Courier New" w:cs="Courier New" w:eastAsia="Courier New" w:hAnsi="Courier New"/>
                <w:sz w:val="22"/>
                <w:szCs w:val="22"/>
              </w:rPr>
              <w:t xml:space="preserve">news</w:t>
            </w:r>
            <w:r>
              <w:rPr>
                <w:rFonts w:ascii="Times New Roman" w:cs="Times New Roman" w:eastAsia="Times New Roman" w:hAnsi="Times New Roman"/>
                <w:sz w:val="24"/>
                <w:szCs w:val="24"/>
              </w:rPr>
              <w:t xml:space="preserve"> · </w:t>
            </w:r>
            <w:r>
              <w:rPr>
                <w:rFonts w:ascii="Courier New" w:cs="Courier New" w:eastAsia="Courier New" w:hAnsi="Courier New"/>
                <w:sz w:val="22"/>
                <w:szCs w:val="22"/>
              </w:rPr>
              <w:t xml:space="preserve">news/[id]</w:t>
            </w:r>
          </w:p>
        </w:tc>
        <w:tc>
          <w:tcPr>
            <w:tcW w:type="dxa" w:w="2109"/>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40"/>
              <w:jc w:val="left"/>
            </w:pPr>
            <w:r>
              <w:rPr>
                <w:rFonts w:ascii="Times New Roman" w:cs="Times New Roman" w:eastAsia="Times New Roman" w:hAnsi="Times New Roman"/>
                <w:b w:val="false"/>
                <w:bCs w:val="false"/>
                <w:color w:val="000000"/>
                <w:sz w:val="21"/>
                <w:szCs w:val="21"/>
              </w:rPr>
              <w:t xml:space="preserve">GET POST · GET PUT DELETE</w:t>
            </w:r>
          </w:p>
        </w:tc>
        <w:tc>
          <w:tcPr>
            <w:tcW w:type="dxa" w:w="3691"/>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40"/>
              <w:jc w:val="left"/>
            </w:pPr>
            <w:r>
              <w:rPr>
                <w:rFonts w:ascii="Times New Roman" w:cs="Times New Roman" w:eastAsia="Times New Roman" w:hAnsi="Times New Roman"/>
                <w:b w:val="false"/>
                <w:bCs w:val="false"/>
                <w:color w:val="000000"/>
                <w:sz w:val="21"/>
                <w:szCs w:val="21"/>
              </w:rPr>
              <w:t xml:space="preserve">CRUD de noticias.</w:t>
            </w:r>
          </w:p>
        </w:tc>
      </w:tr>
      <w:tr>
        <w:tc>
          <w:tcPr>
            <w:tcW w:type="dxa" w:w="2988"/>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40"/>
              <w:jc w:val="left"/>
            </w:pPr>
            <w:r>
              <w:rPr>
                <w:rFonts w:ascii="Courier New" w:cs="Courier New" w:eastAsia="Courier New" w:hAnsi="Courier New"/>
                <w:sz w:val="22"/>
                <w:szCs w:val="22"/>
              </w:rPr>
              <w:t xml:space="preserve">members</w:t>
            </w:r>
            <w:r>
              <w:rPr>
                <w:rFonts w:ascii="Times New Roman" w:cs="Times New Roman" w:eastAsia="Times New Roman" w:hAnsi="Times New Roman"/>
                <w:sz w:val="24"/>
                <w:szCs w:val="24"/>
              </w:rPr>
              <w:t xml:space="preserve"> · </w:t>
            </w:r>
            <w:r>
              <w:rPr>
                <w:rFonts w:ascii="Courier New" w:cs="Courier New" w:eastAsia="Courier New" w:hAnsi="Courier New"/>
                <w:sz w:val="22"/>
                <w:szCs w:val="22"/>
              </w:rPr>
              <w:t xml:space="preserve">members/[id]</w:t>
            </w:r>
          </w:p>
        </w:tc>
        <w:tc>
          <w:tcPr>
            <w:tcW w:type="dxa" w:w="2109"/>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40"/>
              <w:jc w:val="left"/>
            </w:pPr>
            <w:r>
              <w:rPr>
                <w:rFonts w:ascii="Times New Roman" w:cs="Times New Roman" w:eastAsia="Times New Roman" w:hAnsi="Times New Roman"/>
                <w:b w:val="false"/>
                <w:bCs w:val="false"/>
                <w:color w:val="000000"/>
                <w:sz w:val="21"/>
                <w:szCs w:val="21"/>
              </w:rPr>
              <w:t xml:space="preserve">GET POST · PUT DELETE</w:t>
            </w:r>
          </w:p>
        </w:tc>
        <w:tc>
          <w:tcPr>
            <w:tcW w:type="dxa" w:w="3691"/>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40"/>
              <w:jc w:val="left"/>
            </w:pPr>
            <w:r>
              <w:rPr>
                <w:rFonts w:ascii="Times New Roman" w:cs="Times New Roman" w:eastAsia="Times New Roman" w:hAnsi="Times New Roman"/>
                <w:b w:val="false"/>
                <w:bCs w:val="false"/>
                <w:color w:val="000000"/>
                <w:sz w:val="21"/>
                <w:szCs w:val="21"/>
              </w:rPr>
              <w:t xml:space="preserve">CRUD de miembros.</w:t>
            </w:r>
          </w:p>
        </w:tc>
      </w:tr>
      <w:tr>
        <w:tc>
          <w:tcPr>
            <w:tcW w:type="dxa" w:w="2988"/>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40"/>
              <w:jc w:val="left"/>
            </w:pPr>
            <w:r>
              <w:rPr>
                <w:rFonts w:ascii="Courier New" w:cs="Courier New" w:eastAsia="Courier New" w:hAnsi="Courier New"/>
                <w:sz w:val="22"/>
                <w:szCs w:val="22"/>
              </w:rPr>
              <w:t xml:space="preserve">members/photo</w:t>
            </w:r>
            <w:r>
              <w:rPr>
                <w:rFonts w:ascii="Times New Roman" w:cs="Times New Roman" w:eastAsia="Times New Roman" w:hAnsi="Times New Roman"/>
                <w:sz w:val="24"/>
                <w:szCs w:val="24"/>
              </w:rPr>
              <w:t xml:space="preserve"> · </w:t>
            </w:r>
            <w:r>
              <w:rPr>
                <w:rFonts w:ascii="Courier New" w:cs="Courier New" w:eastAsia="Courier New" w:hAnsi="Courier New"/>
                <w:sz w:val="22"/>
                <w:szCs w:val="22"/>
              </w:rPr>
              <w:t xml:space="preserve">members/photos</w:t>
            </w:r>
          </w:p>
        </w:tc>
        <w:tc>
          <w:tcPr>
            <w:tcW w:type="dxa" w:w="2109"/>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40"/>
              <w:jc w:val="left"/>
            </w:pPr>
            <w:r>
              <w:rPr>
                <w:rFonts w:ascii="Times New Roman" w:cs="Times New Roman" w:eastAsia="Times New Roman" w:hAnsi="Times New Roman"/>
                <w:b w:val="false"/>
                <w:bCs w:val="false"/>
                <w:color w:val="000000"/>
                <w:sz w:val="21"/>
                <w:szCs w:val="21"/>
              </w:rPr>
              <w:t xml:space="preserve">POST · GET</w:t>
            </w:r>
          </w:p>
        </w:tc>
        <w:tc>
          <w:tcPr>
            <w:tcW w:type="dxa" w:w="3691"/>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40"/>
              <w:jc w:val="left"/>
            </w:pPr>
            <w:r>
              <w:rPr>
                <w:rFonts w:ascii="Times New Roman" w:cs="Times New Roman" w:eastAsia="Times New Roman" w:hAnsi="Times New Roman"/>
                <w:b w:val="false"/>
                <w:bCs w:val="false"/>
                <w:color w:val="000000"/>
                <w:sz w:val="21"/>
                <w:szCs w:val="21"/>
              </w:rPr>
              <w:t xml:space="preserve">Subida de foto (sharp 512 px) y biblioteca de fotos existentes.</w:t>
            </w:r>
          </w:p>
        </w:tc>
      </w:tr>
      <w:tr>
        <w:tc>
          <w:tcPr>
            <w:tcW w:type="dxa" w:w="2988"/>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40"/>
              <w:jc w:val="left"/>
            </w:pPr>
            <w:r>
              <w:rPr>
                <w:rFonts w:ascii="Courier New" w:cs="Courier New" w:eastAsia="Courier New" w:hAnsi="Courier New"/>
                <w:sz w:val="22"/>
                <w:szCs w:val="22"/>
              </w:rPr>
              <w:t xml:space="preserve">groups</w:t>
            </w:r>
            <w:r>
              <w:rPr>
                <w:rFonts w:ascii="Times New Roman" w:cs="Times New Roman" w:eastAsia="Times New Roman" w:hAnsi="Times New Roman"/>
                <w:sz w:val="24"/>
                <w:szCs w:val="24"/>
              </w:rPr>
              <w:t xml:space="preserve"> · </w:t>
            </w:r>
            <w:r>
              <w:rPr>
                <w:rFonts w:ascii="Courier New" w:cs="Courier New" w:eastAsia="Courier New" w:hAnsi="Courier New"/>
                <w:sz w:val="22"/>
                <w:szCs w:val="22"/>
              </w:rPr>
              <w:t xml:space="preserve">groups/[id]</w:t>
            </w:r>
          </w:p>
        </w:tc>
        <w:tc>
          <w:tcPr>
            <w:tcW w:type="dxa" w:w="2109"/>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40"/>
              <w:jc w:val="left"/>
            </w:pPr>
            <w:r>
              <w:rPr>
                <w:rFonts w:ascii="Times New Roman" w:cs="Times New Roman" w:eastAsia="Times New Roman" w:hAnsi="Times New Roman"/>
                <w:b w:val="false"/>
                <w:bCs w:val="false"/>
                <w:color w:val="000000"/>
                <w:sz w:val="21"/>
                <w:szCs w:val="21"/>
              </w:rPr>
              <w:t xml:space="preserve">GET POST · PUT DELETE</w:t>
            </w:r>
          </w:p>
        </w:tc>
        <w:tc>
          <w:tcPr>
            <w:tcW w:type="dxa" w:w="3691"/>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40"/>
              <w:jc w:val="left"/>
            </w:pPr>
            <w:r>
              <w:rPr>
                <w:rFonts w:ascii="Times New Roman" w:cs="Times New Roman" w:eastAsia="Times New Roman" w:hAnsi="Times New Roman"/>
                <w:b w:val="false"/>
                <w:bCs w:val="false"/>
                <w:color w:val="000000"/>
                <w:sz w:val="21"/>
                <w:szCs w:val="21"/>
              </w:rPr>
              <w:t xml:space="preserve">CRUD de grupos de investigación.</w:t>
            </w:r>
          </w:p>
        </w:tc>
      </w:tr>
      <w:tr>
        <w:tc>
          <w:tcPr>
            <w:tcW w:type="dxa" w:w="2988"/>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40"/>
              <w:jc w:val="left"/>
            </w:pPr>
            <w:r>
              <w:rPr>
                <w:rFonts w:ascii="Courier New" w:cs="Courier New" w:eastAsia="Courier New" w:hAnsi="Courier New"/>
                <w:sz w:val="22"/>
                <w:szCs w:val="22"/>
              </w:rPr>
              <w:t xml:space="preserve">events</w:t>
            </w:r>
            <w:r>
              <w:rPr>
                <w:rFonts w:ascii="Times New Roman" w:cs="Times New Roman" w:eastAsia="Times New Roman" w:hAnsi="Times New Roman"/>
                <w:sz w:val="24"/>
                <w:szCs w:val="24"/>
              </w:rPr>
              <w:t xml:space="preserve"> · </w:t>
            </w:r>
            <w:r>
              <w:rPr>
                <w:rFonts w:ascii="Courier New" w:cs="Courier New" w:eastAsia="Courier New" w:hAnsi="Courier New"/>
                <w:sz w:val="22"/>
                <w:szCs w:val="22"/>
              </w:rPr>
              <w:t xml:space="preserve">events/[id]</w:t>
            </w:r>
          </w:p>
        </w:tc>
        <w:tc>
          <w:tcPr>
            <w:tcW w:type="dxa" w:w="2109"/>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40"/>
              <w:jc w:val="left"/>
            </w:pPr>
            <w:r>
              <w:rPr>
                <w:rFonts w:ascii="Times New Roman" w:cs="Times New Roman" w:eastAsia="Times New Roman" w:hAnsi="Times New Roman"/>
                <w:b w:val="false"/>
                <w:bCs w:val="false"/>
                <w:color w:val="000000"/>
                <w:sz w:val="21"/>
                <w:szCs w:val="21"/>
              </w:rPr>
              <w:t xml:space="preserve">GET POST · PUT DELETE</w:t>
            </w:r>
          </w:p>
        </w:tc>
        <w:tc>
          <w:tcPr>
            <w:tcW w:type="dxa" w:w="3691"/>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40"/>
              <w:jc w:val="left"/>
            </w:pPr>
            <w:r>
              <w:rPr>
                <w:rFonts w:ascii="Times New Roman" w:cs="Times New Roman" w:eastAsia="Times New Roman" w:hAnsi="Times New Roman"/>
                <w:b w:val="false"/>
                <w:bCs w:val="false"/>
                <w:color w:val="000000"/>
                <w:sz w:val="21"/>
                <w:szCs w:val="21"/>
              </w:rPr>
              <w:t xml:space="preserve">CRUD de eventos.</w:t>
            </w:r>
          </w:p>
        </w:tc>
      </w:tr>
      <w:tr>
        <w:tc>
          <w:tcPr>
            <w:tcW w:type="dxa" w:w="2988"/>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40"/>
              <w:jc w:val="left"/>
            </w:pPr>
            <w:r>
              <w:rPr>
                <w:rFonts w:ascii="Courier New" w:cs="Courier New" w:eastAsia="Courier New" w:hAnsi="Courier New"/>
                <w:sz w:val="22"/>
                <w:szCs w:val="22"/>
              </w:rPr>
              <w:t xml:space="preserve">projects</w:t>
            </w:r>
            <w:r>
              <w:rPr>
                <w:rFonts w:ascii="Times New Roman" w:cs="Times New Roman" w:eastAsia="Times New Roman" w:hAnsi="Times New Roman"/>
                <w:sz w:val="24"/>
                <w:szCs w:val="24"/>
              </w:rPr>
              <w:t xml:space="preserve"> · </w:t>
            </w:r>
            <w:r>
              <w:rPr>
                <w:rFonts w:ascii="Courier New" w:cs="Courier New" w:eastAsia="Courier New" w:hAnsi="Courier New"/>
                <w:sz w:val="22"/>
                <w:szCs w:val="22"/>
              </w:rPr>
              <w:t xml:space="preserve">projects/[id]</w:t>
            </w:r>
          </w:p>
        </w:tc>
        <w:tc>
          <w:tcPr>
            <w:tcW w:type="dxa" w:w="2109"/>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40"/>
              <w:jc w:val="left"/>
            </w:pPr>
            <w:r>
              <w:rPr>
                <w:rFonts w:ascii="Times New Roman" w:cs="Times New Roman" w:eastAsia="Times New Roman" w:hAnsi="Times New Roman"/>
                <w:b w:val="false"/>
                <w:bCs w:val="false"/>
                <w:color w:val="000000"/>
                <w:sz w:val="21"/>
                <w:szCs w:val="21"/>
              </w:rPr>
              <w:t xml:space="preserve">GET POST · PUT DELETE</w:t>
            </w:r>
          </w:p>
        </w:tc>
        <w:tc>
          <w:tcPr>
            <w:tcW w:type="dxa" w:w="3691"/>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40"/>
              <w:jc w:val="left"/>
            </w:pPr>
            <w:r>
              <w:rPr>
                <w:rFonts w:ascii="Times New Roman" w:cs="Times New Roman" w:eastAsia="Times New Roman" w:hAnsi="Times New Roman"/>
                <w:b w:val="false"/>
                <w:bCs w:val="false"/>
                <w:color w:val="000000"/>
                <w:sz w:val="21"/>
                <w:szCs w:val="21"/>
              </w:rPr>
              <w:t xml:space="preserve">CRUD de proyectos (incluida la marca «del IUCE»).</w:t>
            </w:r>
          </w:p>
        </w:tc>
      </w:tr>
      <w:tr>
        <w:tc>
          <w:tcPr>
            <w:tcW w:type="dxa" w:w="2988"/>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40"/>
              <w:jc w:val="left"/>
            </w:pPr>
            <w:r>
              <w:rPr>
                <w:rFonts w:ascii="Courier New" w:cs="Courier New" w:eastAsia="Courier New" w:hAnsi="Courier New"/>
                <w:sz w:val="22"/>
                <w:szCs w:val="22"/>
              </w:rPr>
              <w:t xml:space="preserve">files</w:t>
            </w:r>
            <w:r>
              <w:rPr>
                <w:rFonts w:ascii="Times New Roman" w:cs="Times New Roman" w:eastAsia="Times New Roman" w:hAnsi="Times New Roman"/>
                <w:sz w:val="24"/>
                <w:szCs w:val="24"/>
              </w:rPr>
              <w:t xml:space="preserve"> · </w:t>
            </w:r>
            <w:r>
              <w:rPr>
                <w:rFonts w:ascii="Courier New" w:cs="Courier New" w:eastAsia="Courier New" w:hAnsi="Courier New"/>
                <w:sz w:val="22"/>
                <w:szCs w:val="22"/>
              </w:rPr>
              <w:t xml:space="preserve">files/[id]</w:t>
            </w:r>
          </w:p>
        </w:tc>
        <w:tc>
          <w:tcPr>
            <w:tcW w:type="dxa" w:w="2109"/>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40"/>
              <w:jc w:val="left"/>
            </w:pPr>
            <w:r>
              <w:rPr>
                <w:rFonts w:ascii="Times New Roman" w:cs="Times New Roman" w:eastAsia="Times New Roman" w:hAnsi="Times New Roman"/>
                <w:b w:val="false"/>
                <w:bCs w:val="false"/>
                <w:color w:val="000000"/>
                <w:sz w:val="21"/>
                <w:szCs w:val="21"/>
              </w:rPr>
              <w:t xml:space="preserve">GET POST · DELETE</w:t>
            </w:r>
          </w:p>
        </w:tc>
        <w:tc>
          <w:tcPr>
            <w:tcW w:type="dxa" w:w="3691"/>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40"/>
              <w:jc w:val="left"/>
            </w:pPr>
            <w:r>
              <w:rPr>
                <w:rFonts w:ascii="Times New Roman" w:cs="Times New Roman" w:eastAsia="Times New Roman" w:hAnsi="Times New Roman"/>
                <w:b w:val="false"/>
                <w:bCs w:val="false"/>
                <w:color w:val="000000"/>
                <w:sz w:val="21"/>
                <w:szCs w:val="21"/>
              </w:rPr>
              <w:t xml:space="preserve">Biblioteca de archivos (subidas a /uploads).</w:t>
            </w:r>
          </w:p>
        </w:tc>
      </w:tr>
      <w:tr>
        <w:tc>
          <w:tcPr>
            <w:tcW w:type="dxa" w:w="2988"/>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40"/>
              <w:jc w:val="left"/>
            </w:pPr>
            <w:r>
              <w:rPr>
                <w:rFonts w:ascii="Courier New" w:cs="Courier New" w:eastAsia="Courier New" w:hAnsi="Courier New"/>
                <w:sz w:val="22"/>
                <w:szCs w:val="22"/>
              </w:rPr>
              <w:t xml:space="preserve">messages/[id]</w:t>
            </w:r>
          </w:p>
        </w:tc>
        <w:tc>
          <w:tcPr>
            <w:tcW w:type="dxa" w:w="2109"/>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40"/>
              <w:jc w:val="left"/>
            </w:pPr>
            <w:r>
              <w:rPr>
                <w:rFonts w:ascii="Times New Roman" w:cs="Times New Roman" w:eastAsia="Times New Roman" w:hAnsi="Times New Roman"/>
                <w:b w:val="false"/>
                <w:bCs w:val="false"/>
                <w:color w:val="000000"/>
                <w:sz w:val="21"/>
                <w:szCs w:val="21"/>
              </w:rPr>
              <w:t xml:space="preserve">PUT DELETE</w:t>
            </w:r>
          </w:p>
        </w:tc>
        <w:tc>
          <w:tcPr>
            <w:tcW w:type="dxa" w:w="3691"/>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40"/>
              <w:jc w:val="left"/>
            </w:pPr>
            <w:r>
              <w:rPr>
                <w:rFonts w:ascii="Times New Roman" w:cs="Times New Roman" w:eastAsia="Times New Roman" w:hAnsi="Times New Roman"/>
                <w:b w:val="false"/>
                <w:bCs w:val="false"/>
                <w:color w:val="000000"/>
                <w:sz w:val="21"/>
                <w:szCs w:val="21"/>
              </w:rPr>
              <w:t xml:space="preserve">Estado y borrado de mensajes de contacto.</w:t>
            </w:r>
          </w:p>
        </w:tc>
      </w:tr>
      <w:tr>
        <w:tc>
          <w:tcPr>
            <w:tcW w:type="dxa" w:w="2988"/>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40"/>
              <w:jc w:val="left"/>
            </w:pPr>
            <w:r>
              <w:rPr>
                <w:rFonts w:ascii="Courier New" w:cs="Courier New" w:eastAsia="Courier New" w:hAnsi="Courier New"/>
                <w:sz w:val="22"/>
                <w:szCs w:val="22"/>
              </w:rPr>
              <w:t xml:space="preserve">content-blocks</w:t>
            </w:r>
          </w:p>
        </w:tc>
        <w:tc>
          <w:tcPr>
            <w:tcW w:type="dxa" w:w="2109"/>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40"/>
              <w:jc w:val="left"/>
            </w:pPr>
            <w:r>
              <w:rPr>
                <w:rFonts w:ascii="Times New Roman" w:cs="Times New Roman" w:eastAsia="Times New Roman" w:hAnsi="Times New Roman"/>
                <w:b w:val="false"/>
                <w:bCs w:val="false"/>
                <w:color w:val="000000"/>
                <w:sz w:val="21"/>
                <w:szCs w:val="21"/>
              </w:rPr>
              <w:t xml:space="preserve">GET PUT</w:t>
            </w:r>
          </w:p>
        </w:tc>
        <w:tc>
          <w:tcPr>
            <w:tcW w:type="dxa" w:w="3691"/>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40"/>
              <w:jc w:val="left"/>
            </w:pPr>
            <w:r>
              <w:rPr>
                <w:rFonts w:ascii="Times New Roman" w:cs="Times New Roman" w:eastAsia="Times New Roman" w:hAnsi="Times New Roman"/>
                <w:b w:val="false"/>
                <w:bCs w:val="false"/>
                <w:color w:val="000000"/>
                <w:sz w:val="21"/>
                <w:szCs w:val="21"/>
              </w:rPr>
              <w:t xml:space="preserve">Lectura y guardado de bloques y listas editables.</w:t>
            </w:r>
          </w:p>
        </w:tc>
      </w:tr>
      <w:tr>
        <w:tc>
          <w:tcPr>
            <w:tcW w:type="dxa" w:w="2988"/>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40"/>
              <w:jc w:val="left"/>
            </w:pPr>
            <w:r>
              <w:rPr>
                <w:rFonts w:ascii="Courier New" w:cs="Courier New" w:eastAsia="Courier New" w:hAnsi="Courier New"/>
                <w:sz w:val="22"/>
                <w:szCs w:val="22"/>
              </w:rPr>
              <w:t xml:space="preserve">page-visibility</w:t>
            </w:r>
          </w:p>
        </w:tc>
        <w:tc>
          <w:tcPr>
            <w:tcW w:type="dxa" w:w="2109"/>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40"/>
              <w:jc w:val="left"/>
            </w:pPr>
            <w:r>
              <w:rPr>
                <w:rFonts w:ascii="Times New Roman" w:cs="Times New Roman" w:eastAsia="Times New Roman" w:hAnsi="Times New Roman"/>
                <w:b w:val="false"/>
                <w:bCs w:val="false"/>
                <w:color w:val="000000"/>
                <w:sz w:val="21"/>
                <w:szCs w:val="21"/>
              </w:rPr>
              <w:t xml:space="preserve">GET PUT</w:t>
            </w:r>
          </w:p>
        </w:tc>
        <w:tc>
          <w:tcPr>
            <w:tcW w:type="dxa" w:w="3691"/>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40"/>
              <w:jc w:val="left"/>
            </w:pPr>
            <w:r>
              <w:rPr>
                <w:rFonts w:ascii="Times New Roman" w:cs="Times New Roman" w:eastAsia="Times New Roman" w:hAnsi="Times New Roman"/>
                <w:b w:val="false"/>
                <w:bCs w:val="false"/>
                <w:color w:val="000000"/>
                <w:sz w:val="21"/>
                <w:szCs w:val="21"/>
              </w:rPr>
              <w:t xml:space="preserve">Interruptores de visibilidad de páginas.</w:t>
            </w:r>
          </w:p>
        </w:tc>
      </w:tr>
      <w:tr>
        <w:tc>
          <w:tcPr>
            <w:tcW w:type="dxa" w:w="2988"/>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40"/>
              <w:jc w:val="left"/>
            </w:pPr>
            <w:r>
              <w:rPr>
                <w:rFonts w:ascii="Courier New" w:cs="Courier New" w:eastAsia="Courier New" w:hAnsi="Courier New"/>
                <w:sz w:val="22"/>
                <w:szCs w:val="22"/>
              </w:rPr>
              <w:t xml:space="preserve">intranet/users</w:t>
            </w:r>
            <w:r>
              <w:rPr>
                <w:rFonts w:ascii="Times New Roman" w:cs="Times New Roman" w:eastAsia="Times New Roman" w:hAnsi="Times New Roman"/>
                <w:sz w:val="24"/>
                <w:szCs w:val="24"/>
              </w:rPr>
              <w:t xml:space="preserve"> · </w:t>
            </w:r>
            <w:r>
              <w:rPr>
                <w:rFonts w:ascii="Courier New" w:cs="Courier New" w:eastAsia="Courier New" w:hAnsi="Courier New"/>
                <w:sz w:val="22"/>
                <w:szCs w:val="22"/>
              </w:rPr>
              <w:t xml:space="preserve">intranet/users/[id]</w:t>
            </w:r>
          </w:p>
        </w:tc>
        <w:tc>
          <w:tcPr>
            <w:tcW w:type="dxa" w:w="2109"/>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40"/>
              <w:jc w:val="left"/>
            </w:pPr>
            <w:r>
              <w:rPr>
                <w:rFonts w:ascii="Times New Roman" w:cs="Times New Roman" w:eastAsia="Times New Roman" w:hAnsi="Times New Roman"/>
                <w:b w:val="false"/>
                <w:bCs w:val="false"/>
                <w:color w:val="000000"/>
                <w:sz w:val="21"/>
                <w:szCs w:val="21"/>
              </w:rPr>
              <w:t xml:space="preserve">GET POST · PUT DELETE</w:t>
            </w:r>
          </w:p>
        </w:tc>
        <w:tc>
          <w:tcPr>
            <w:tcW w:type="dxa" w:w="3691"/>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40"/>
              <w:jc w:val="left"/>
            </w:pPr>
            <w:r>
              <w:rPr>
                <w:rFonts w:ascii="Times New Roman" w:cs="Times New Roman" w:eastAsia="Times New Roman" w:hAnsi="Times New Roman"/>
                <w:b w:val="false"/>
                <w:bCs w:val="false"/>
                <w:color w:val="000000"/>
                <w:sz w:val="21"/>
                <w:szCs w:val="21"/>
              </w:rPr>
              <w:t xml:space="preserve">Usuarios del área de miembros (autorizar, vetar).</w:t>
            </w:r>
          </w:p>
        </w:tc>
      </w:tr>
      <w:tr>
        <w:tc>
          <w:tcPr>
            <w:tcW w:type="dxa" w:w="2988"/>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40"/>
              <w:jc w:val="left"/>
            </w:pPr>
            <w:r>
              <w:rPr>
                <w:rFonts w:ascii="Courier New" w:cs="Courier New" w:eastAsia="Courier New" w:hAnsi="Courier New"/>
                <w:sz w:val="22"/>
                <w:szCs w:val="22"/>
              </w:rPr>
              <w:t xml:space="preserve">intranet/files</w:t>
            </w:r>
            <w:r>
              <w:rPr>
                <w:rFonts w:ascii="Times New Roman" w:cs="Times New Roman" w:eastAsia="Times New Roman" w:hAnsi="Times New Roman"/>
                <w:sz w:val="24"/>
                <w:szCs w:val="24"/>
              </w:rPr>
              <w:t xml:space="preserve"> · </w:t>
            </w:r>
            <w:r>
              <w:rPr>
                <w:rFonts w:ascii="Courier New" w:cs="Courier New" w:eastAsia="Courier New" w:hAnsi="Courier New"/>
                <w:sz w:val="22"/>
                <w:szCs w:val="22"/>
              </w:rPr>
              <w:t xml:space="preserve">intranet/files/[id]</w:t>
            </w:r>
          </w:p>
        </w:tc>
        <w:tc>
          <w:tcPr>
            <w:tcW w:type="dxa" w:w="2109"/>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40"/>
              <w:jc w:val="left"/>
            </w:pPr>
            <w:r>
              <w:rPr>
                <w:rFonts w:ascii="Times New Roman" w:cs="Times New Roman" w:eastAsia="Times New Roman" w:hAnsi="Times New Roman"/>
                <w:b w:val="false"/>
                <w:bCs w:val="false"/>
                <w:color w:val="000000"/>
                <w:sz w:val="21"/>
                <w:szCs w:val="21"/>
              </w:rPr>
              <w:t xml:space="preserve">GET POST · PUT DELETE</w:t>
            </w:r>
          </w:p>
        </w:tc>
        <w:tc>
          <w:tcPr>
            <w:tcW w:type="dxa" w:w="3691"/>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40"/>
              <w:jc w:val="left"/>
            </w:pPr>
            <w:r>
              <w:rPr>
                <w:rFonts w:ascii="Times New Roman" w:cs="Times New Roman" w:eastAsia="Times New Roman" w:hAnsi="Times New Roman"/>
                <w:b w:val="false"/>
                <w:bCs w:val="false"/>
                <w:color w:val="000000"/>
                <w:sz w:val="21"/>
                <w:szCs w:val="21"/>
              </w:rPr>
              <w:t xml:space="preserve">Documentos internos (metadatos y fichero).</w:t>
            </w:r>
          </w:p>
        </w:tc>
      </w:tr>
      <w:tr>
        <w:tc>
          <w:tcPr>
            <w:tcW w:type="dxa" w:w="2988"/>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40"/>
              <w:jc w:val="left"/>
            </w:pPr>
            <w:r>
              <w:rPr>
                <w:rFonts w:ascii="Courier New" w:cs="Courier New" w:eastAsia="Courier New" w:hAnsi="Courier New"/>
                <w:sz w:val="22"/>
                <w:szCs w:val="22"/>
              </w:rPr>
              <w:t xml:space="preserve">accounts</w:t>
            </w:r>
          </w:p>
        </w:tc>
        <w:tc>
          <w:tcPr>
            <w:tcW w:type="dxa" w:w="2109"/>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40"/>
              <w:jc w:val="left"/>
            </w:pPr>
            <w:r>
              <w:rPr>
                <w:rFonts w:ascii="Times New Roman" w:cs="Times New Roman" w:eastAsia="Times New Roman" w:hAnsi="Times New Roman"/>
                <w:b w:val="false"/>
                <w:bCs w:val="false"/>
                <w:color w:val="000000"/>
                <w:sz w:val="21"/>
                <w:szCs w:val="21"/>
              </w:rPr>
              <w:t xml:space="preserve">GET POST</w:t>
            </w:r>
          </w:p>
        </w:tc>
        <w:tc>
          <w:tcPr>
            <w:tcW w:type="dxa" w:w="3691"/>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40"/>
              <w:jc w:val="left"/>
            </w:pPr>
            <w:r>
              <w:rPr>
                <w:rFonts w:ascii="Times New Roman" w:cs="Times New Roman" w:eastAsia="Times New Roman" w:hAnsi="Times New Roman"/>
                <w:b w:val="false"/>
                <w:bCs w:val="false"/>
                <w:color w:val="000000"/>
                <w:sz w:val="21"/>
                <w:szCs w:val="21"/>
              </w:rPr>
              <w:t xml:space="preserve">Cuentas de administración (solo SUPER_ADMIN).</w:t>
            </w:r>
          </w:p>
        </w:tc>
      </w:tr>
      <w:tr>
        <w:tc>
          <w:tcPr>
            <w:tcW w:type="dxa" w:w="2988"/>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40"/>
              <w:jc w:val="left"/>
            </w:pPr>
            <w:r>
              <w:rPr>
                <w:rFonts w:ascii="Courier New" w:cs="Courier New" w:eastAsia="Courier New" w:hAnsi="Courier New"/>
                <w:sz w:val="22"/>
                <w:szCs w:val="22"/>
              </w:rPr>
              <w:t xml:space="preserve">translate</w:t>
            </w:r>
          </w:p>
        </w:tc>
        <w:tc>
          <w:tcPr>
            <w:tcW w:type="dxa" w:w="2109"/>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40"/>
              <w:jc w:val="left"/>
            </w:pPr>
            <w:r>
              <w:rPr>
                <w:rFonts w:ascii="Times New Roman" w:cs="Times New Roman" w:eastAsia="Times New Roman" w:hAnsi="Times New Roman"/>
                <w:b w:val="false"/>
                <w:bCs w:val="false"/>
                <w:color w:val="000000"/>
                <w:sz w:val="21"/>
                <w:szCs w:val="21"/>
              </w:rPr>
              <w:t xml:space="preserve">POST</w:t>
            </w:r>
          </w:p>
        </w:tc>
        <w:tc>
          <w:tcPr>
            <w:tcW w:type="dxa" w:w="3691"/>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40"/>
              <w:jc w:val="left"/>
            </w:pPr>
            <w:r>
              <w:rPr>
                <w:rFonts w:ascii="Times New Roman" w:cs="Times New Roman" w:eastAsia="Times New Roman" w:hAnsi="Times New Roman"/>
                <w:b w:val="false"/>
                <w:bCs w:val="false"/>
                <w:color w:val="000000"/>
                <w:sz w:val="21"/>
                <w:szCs w:val="21"/>
              </w:rPr>
              <w:t xml:space="preserve">Traducción bajo demanda vía DeepL.</w:t>
            </w:r>
          </w:p>
        </w:tc>
      </w:tr>
    </w:tbl>
    <w:p>
      <w:pPr>
        <w:keepNext/>
        <w:spacing w:after="240" w:before="60" w:line="240"/>
        <w:jc w:val="left"/>
      </w:pPr>
      <w:r>
        <w:rPr>
          <w:rFonts w:ascii="Times New Roman" w:cs="Times New Roman" w:eastAsia="Times New Roman" w:hAnsi="Times New Roman"/>
          <w:b/>
          <w:bCs/>
          <w:sz w:val="22"/>
          <w:szCs w:val="22"/>
        </w:rPr>
        <w:t xml:space="preserve">Tabla 5. </w:t>
      </w:r>
      <w:r>
        <w:rPr>
          <w:rFonts w:ascii="Times New Roman" w:cs="Times New Roman" w:eastAsia="Times New Roman" w:hAnsi="Times New Roman"/>
          <w:i/>
          <w:iCs/>
          <w:sz w:val="22"/>
          <w:szCs w:val="22"/>
        </w:rPr>
        <w:t xml:space="preserve">Endpoints de administración (/api/admin).</w:t>
      </w:r>
    </w:p>
    <w:p>
      <w:pPr>
        <w:pStyle w:val="Heading3"/>
        <w:spacing w:after="140" w:before="300"/>
      </w:pPr>
      <w:r>
        <w:rPr>
          <w:rFonts w:ascii="Arial" w:cs="Arial" w:eastAsia="Arial" w:hAnsi="Arial"/>
          <w:b/>
          <w:bCs/>
          <w:color w:val="000000"/>
          <w:sz w:val="24"/>
          <w:szCs w:val="24"/>
        </w:rPr>
        <w:t xml:space="preserve">C.4.5. Scripts de migración y carga de datos</w:t>
      </w:r>
    </w:p>
    <w:p>
      <w:pPr>
        <w:spacing w:after="160" w:line="300"/>
        <w:jc w:val="both"/>
      </w:pPr>
      <w:r>
        <w:rPr>
          <w:rFonts w:ascii="Times New Roman" w:cs="Times New Roman" w:eastAsia="Times New Roman" w:hAnsi="Times New Roman"/>
          <w:sz w:val="24"/>
          <w:szCs w:val="24"/>
        </w:rPr>
        <w:t xml:space="preserve">Los scripts de scripts/ reconstruyen el contenido real. Todos son idempotentes y los que tocan datos editables son de solo-relleno: no pisan cambios hechos desde el panel. En un despliegue desde cero se ejecutan tras la semilla, en el orden de la tabla.</w:t>
      </w:r>
    </w:p>
    <w:tbl>
      <w:tblPr>
        <w:tblW w:type="dxa" w:w="8787"/>
        <w:tblBorders>
          <w:top w:val="single" w:color="auto" w:sz="4"/>
          <w:left w:val="single" w:color="auto" w:sz="4"/>
          <w:bottom w:val="single" w:color="auto" w:sz="4"/>
          <w:right w:val="single" w:color="auto" w:sz="4"/>
          <w:insideH w:val="single" w:color="auto" w:sz="4"/>
          <w:insideV w:val="single" w:color="auto" w:sz="4"/>
        </w:tblBorders>
      </w:tblPr>
      <w:tblGrid>
        <w:gridCol w:w="2988"/>
        <w:gridCol w:w="5799"/>
      </w:tblGrid>
      <w:tr>
        <w:trPr>
          <w:tblHeader/>
        </w:trPr>
        <w:tc>
          <w:tcPr>
            <w:tcW w:type="dxa" w:w="2988"/>
            <w:tcBorders>
              <w:top w:val="single" w:color="808080" w:sz="4"/>
              <w:left w:val="single" w:color="808080" w:sz="4"/>
              <w:bottom w:val="single" w:color="808080" w:sz="4"/>
              <w:right w:val="single" w:color="808080" w:sz="4"/>
            </w:tcBorders>
            <w:shd w:fill="1F4257" w:val="clear"/>
            <w:tcMar>
              <w:top w:type="dxa" w:w="60"/>
              <w:left w:type="dxa" w:w="100"/>
              <w:bottom w:type="dxa" w:w="60"/>
              <w:right w:type="dxa" w:w="100"/>
            </w:tcMar>
            <w:vAlign w:val="center"/>
          </w:tcPr>
          <w:p>
            <w:pPr>
              <w:spacing w:after="0" w:line="240"/>
              <w:jc w:val="left"/>
            </w:pPr>
            <w:r>
              <w:rPr>
                <w:rFonts w:ascii="Arial" w:cs="Arial" w:eastAsia="Arial" w:hAnsi="Arial"/>
                <w:b/>
                <w:bCs/>
                <w:color w:val="FFFFFF"/>
                <w:sz w:val="20"/>
                <w:szCs w:val="20"/>
              </w:rPr>
              <w:t xml:space="preserve">Script</w:t>
            </w:r>
          </w:p>
        </w:tc>
        <w:tc>
          <w:tcPr>
            <w:tcW w:type="dxa" w:w="5799"/>
            <w:tcBorders>
              <w:top w:val="single" w:color="808080" w:sz="4"/>
              <w:left w:val="single" w:color="808080" w:sz="4"/>
              <w:bottom w:val="single" w:color="808080" w:sz="4"/>
              <w:right w:val="single" w:color="808080" w:sz="4"/>
            </w:tcBorders>
            <w:shd w:fill="1F4257" w:val="clear"/>
            <w:tcMar>
              <w:top w:type="dxa" w:w="60"/>
              <w:left w:type="dxa" w:w="100"/>
              <w:bottom w:type="dxa" w:w="60"/>
              <w:right w:type="dxa" w:w="100"/>
            </w:tcMar>
            <w:vAlign w:val="center"/>
          </w:tcPr>
          <w:p>
            <w:pPr>
              <w:spacing w:after="0" w:line="240"/>
              <w:jc w:val="left"/>
            </w:pPr>
            <w:r>
              <w:rPr>
                <w:rFonts w:ascii="Arial" w:cs="Arial" w:eastAsia="Arial" w:hAnsi="Arial"/>
                <w:b/>
                <w:bCs/>
                <w:color w:val="FFFFFF"/>
                <w:sz w:val="20"/>
                <w:szCs w:val="20"/>
              </w:rPr>
              <w:t xml:space="preserve">Función</w:t>
            </w:r>
          </w:p>
        </w:tc>
      </w:tr>
      <w:tr>
        <w:tc>
          <w:tcPr>
            <w:tcW w:type="dxa" w:w="2988"/>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40"/>
              <w:jc w:val="left"/>
            </w:pPr>
            <w:r>
              <w:rPr>
                <w:rFonts w:ascii="Courier New" w:cs="Courier New" w:eastAsia="Courier New" w:hAnsi="Courier New"/>
                <w:sz w:val="22"/>
                <w:szCs w:val="22"/>
              </w:rPr>
              <w:t xml:space="preserve">migrate-wordpress.ts</w:t>
            </w:r>
          </w:p>
        </w:tc>
        <w:tc>
          <w:tcPr>
            <w:tcW w:type="dxa" w:w="5799"/>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40"/>
              <w:jc w:val="left"/>
            </w:pPr>
            <w:r>
              <w:rPr>
                <w:rFonts w:ascii="Times New Roman" w:cs="Times New Roman" w:eastAsia="Times New Roman" w:hAnsi="Times New Roman"/>
                <w:b w:val="false"/>
                <w:bCs w:val="false"/>
                <w:color w:val="000000"/>
                <w:sz w:val="21"/>
                <w:szCs w:val="21"/>
              </w:rPr>
              <w:t xml:space="preserve">Migración del export de WordPress: 212 noticias (2010–2026) con sus imágenes, categorías mapeadas y fichas de miembros con foto y correo institucional.</w:t>
            </w:r>
          </w:p>
        </w:tc>
      </w:tr>
      <w:tr>
        <w:tc>
          <w:tcPr>
            <w:tcW w:type="dxa" w:w="2988"/>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40"/>
              <w:jc w:val="left"/>
            </w:pPr>
            <w:r>
              <w:rPr>
                <w:rFonts w:ascii="Courier New" w:cs="Courier New" w:eastAsia="Courier New" w:hAnsi="Courier New"/>
                <w:sz w:val="22"/>
                <w:szCs w:val="22"/>
              </w:rPr>
              <w:t xml:space="preserve">recover-external-images.js</w:t>
            </w:r>
          </w:p>
        </w:tc>
        <w:tc>
          <w:tcPr>
            <w:tcW w:type="dxa" w:w="5799"/>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40"/>
              <w:jc w:val="left"/>
            </w:pPr>
            <w:r>
              <w:rPr>
                <w:rFonts w:ascii="Times New Roman" w:cs="Times New Roman" w:eastAsia="Times New Roman" w:hAnsi="Times New Roman"/>
                <w:b w:val="false"/>
                <w:bCs w:val="false"/>
                <w:color w:val="000000"/>
                <w:sz w:val="21"/>
                <w:szCs w:val="21"/>
              </w:rPr>
              <w:t xml:space="preserve">Recupera las imágenes de noticias antiguas que enlazaban a servicios externos desaparecidos (Flickr, Wayback Machine).</w:t>
            </w:r>
          </w:p>
        </w:tc>
      </w:tr>
      <w:tr>
        <w:tc>
          <w:tcPr>
            <w:tcW w:type="dxa" w:w="2988"/>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40"/>
              <w:jc w:val="left"/>
            </w:pPr>
            <w:r>
              <w:rPr>
                <w:rFonts w:ascii="Courier New" w:cs="Courier New" w:eastAsia="Courier New" w:hAnsi="Courier New"/>
                <w:sz w:val="22"/>
                <w:szCs w:val="22"/>
              </w:rPr>
              <w:t xml:space="preserve">copy-audit-media.js</w:t>
            </w:r>
          </w:p>
        </w:tc>
        <w:tc>
          <w:tcPr>
            <w:tcW w:type="dxa" w:w="5799"/>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40"/>
              <w:jc w:val="left"/>
            </w:pPr>
            <w:r>
              <w:rPr>
                <w:rFonts w:ascii="Times New Roman" w:cs="Times New Roman" w:eastAsia="Times New Roman" w:hAnsi="Times New Roman"/>
                <w:b w:val="false"/>
                <w:bCs w:val="false"/>
                <w:color w:val="000000"/>
                <w:sz w:val="21"/>
                <w:szCs w:val="21"/>
              </w:rPr>
              <w:t xml:space="preserve">Copia los medios recuperados en la auditoría de contenido de la web antigua (documentos, planos, PDF).</w:t>
            </w:r>
          </w:p>
        </w:tc>
      </w:tr>
      <w:tr>
        <w:tc>
          <w:tcPr>
            <w:tcW w:type="dxa" w:w="2988"/>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40"/>
              <w:jc w:val="left"/>
            </w:pPr>
            <w:r>
              <w:rPr>
                <w:rFonts w:ascii="Courier New" w:cs="Courier New" w:eastAsia="Courier New" w:hAnsi="Courier New"/>
                <w:sz w:val="22"/>
                <w:szCs w:val="22"/>
              </w:rPr>
              <w:t xml:space="preserve">import-projects.ts</w:t>
            </w:r>
          </w:p>
        </w:tc>
        <w:tc>
          <w:tcPr>
            <w:tcW w:type="dxa" w:w="5799"/>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40"/>
              <w:jc w:val="left"/>
            </w:pPr>
            <w:r>
              <w:rPr>
                <w:rFonts w:ascii="Times New Roman" w:cs="Times New Roman" w:eastAsia="Times New Roman" w:hAnsi="Times New Roman"/>
                <w:b w:val="false"/>
                <w:bCs w:val="false"/>
                <w:color w:val="000000"/>
                <w:sz w:val="21"/>
                <w:szCs w:val="21"/>
              </w:rPr>
              <w:t xml:space="preserve">Importa los proyectos de la Tabla 4 de la memoria de acreditación (scripts/data/projects.json).</w:t>
            </w:r>
          </w:p>
        </w:tc>
      </w:tr>
      <w:tr>
        <w:tc>
          <w:tcPr>
            <w:tcW w:type="dxa" w:w="2988"/>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40"/>
              <w:jc w:val="left"/>
            </w:pPr>
            <w:r>
              <w:rPr>
                <w:rFonts w:ascii="Courier New" w:cs="Courier New" w:eastAsia="Courier New" w:hAnsi="Courier New"/>
                <w:sz w:val="22"/>
                <w:szCs w:val="22"/>
              </w:rPr>
              <w:t xml:space="preserve">assign-member-groups.ts</w:t>
            </w:r>
          </w:p>
        </w:tc>
        <w:tc>
          <w:tcPr>
            <w:tcW w:type="dxa" w:w="5799"/>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40"/>
              <w:jc w:val="left"/>
            </w:pPr>
            <w:r>
              <w:rPr>
                <w:rFonts w:ascii="Times New Roman" w:cs="Times New Roman" w:eastAsia="Times New Roman" w:hAnsi="Times New Roman"/>
                <w:b w:val="false"/>
                <w:bCs w:val="false"/>
                <w:color w:val="000000"/>
                <w:sz w:val="21"/>
                <w:szCs w:val="21"/>
              </w:rPr>
              <w:t xml:space="preserve">Asigna grupo y responsables a los miembros según la evidencia recopilada (scripts/data/member-groups.json) y aplica las bajas dictadas por la dirección.</w:t>
            </w:r>
          </w:p>
        </w:tc>
      </w:tr>
      <w:tr>
        <w:tc>
          <w:tcPr>
            <w:tcW w:type="dxa" w:w="2988"/>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40"/>
              <w:jc w:val="left"/>
            </w:pPr>
            <w:r>
              <w:rPr>
                <w:rFonts w:ascii="Courier New" w:cs="Courier New" w:eastAsia="Courier New" w:hAnsi="Courier New"/>
                <w:sz w:val="22"/>
                <w:szCs w:val="22"/>
              </w:rPr>
              <w:t xml:space="preserve">patch-member-contacts.ts</w:t>
            </w:r>
          </w:p>
        </w:tc>
        <w:tc>
          <w:tcPr>
            <w:tcW w:type="dxa" w:w="5799"/>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40"/>
              <w:jc w:val="left"/>
            </w:pPr>
            <w:r>
              <w:rPr>
                <w:rFonts w:ascii="Times New Roman" w:cs="Times New Roman" w:eastAsia="Times New Roman" w:hAnsi="Times New Roman"/>
                <w:b w:val="false"/>
                <w:bCs w:val="false"/>
                <w:color w:val="000000"/>
                <w:sz w:val="21"/>
                <w:szCs w:val="21"/>
              </w:rPr>
              <w:t xml:space="preserve">Completa extensiones telefónicas y ORCID verificados de la dirección y el personal.</w:t>
            </w:r>
          </w:p>
        </w:tc>
      </w:tr>
      <w:tr>
        <w:tc>
          <w:tcPr>
            <w:tcW w:type="dxa" w:w="2988"/>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40"/>
              <w:jc w:val="left"/>
            </w:pPr>
            <w:r>
              <w:rPr>
                <w:rFonts w:ascii="Courier New" w:cs="Courier New" w:eastAsia="Courier New" w:hAnsi="Courier New"/>
                <w:sz w:val="22"/>
                <w:szCs w:val="22"/>
              </w:rPr>
              <w:t xml:space="preserve">apply-news-en.ts</w:t>
            </w:r>
          </w:p>
        </w:tc>
        <w:tc>
          <w:tcPr>
            <w:tcW w:type="dxa" w:w="5799"/>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40"/>
              <w:jc w:val="left"/>
            </w:pPr>
            <w:r>
              <w:rPr>
                <w:rFonts w:ascii="Times New Roman" w:cs="Times New Roman" w:eastAsia="Times New Roman" w:hAnsi="Times New Roman"/>
                <w:b w:val="false"/>
                <w:bCs w:val="false"/>
                <w:color w:val="000000"/>
                <w:sz w:val="21"/>
                <w:szCs w:val="21"/>
              </w:rPr>
              <w:t xml:space="preserve">Aplica los lotes de traducción de noticias (scripts/data/news-en/batch-*.json); solo-relleno, con --force para regenerar.</w:t>
            </w:r>
          </w:p>
        </w:tc>
      </w:tr>
      <w:tr>
        <w:tc>
          <w:tcPr>
            <w:tcW w:type="dxa" w:w="2988"/>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40"/>
              <w:jc w:val="left"/>
            </w:pPr>
            <w:r>
              <w:rPr>
                <w:rFonts w:ascii="Courier New" w:cs="Courier New" w:eastAsia="Courier New" w:hAnsi="Courier New"/>
                <w:sz w:val="22"/>
                <w:szCs w:val="22"/>
              </w:rPr>
              <w:t xml:space="preserve">import-late-news.ts</w:t>
            </w:r>
          </w:p>
        </w:tc>
        <w:tc>
          <w:tcPr>
            <w:tcW w:type="dxa" w:w="5799"/>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40"/>
              <w:jc w:val="left"/>
            </w:pPr>
            <w:r>
              <w:rPr>
                <w:rFonts w:ascii="Times New Roman" w:cs="Times New Roman" w:eastAsia="Times New Roman" w:hAnsi="Times New Roman"/>
                <w:b w:val="false"/>
                <w:bCs w:val="false"/>
                <w:color w:val="000000"/>
                <w:sz w:val="21"/>
                <w:szCs w:val="21"/>
              </w:rPr>
              <w:t xml:space="preserve">Noticias publicadas en la web antigua DESPUÉS del export congelado (scripts/data/late-news/*.json, con ES y EN); solo-relleno, con --force para pisar. Mientras la web antigua siga viva, las noticias nuevas se añaden aquí.</w:t>
            </w:r>
          </w:p>
        </w:tc>
      </w:tr>
      <w:tr>
        <w:tc>
          <w:tcPr>
            <w:tcW w:type="dxa" w:w="2988"/>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40"/>
              <w:jc w:val="left"/>
            </w:pPr>
            <w:r>
              <w:rPr>
                <w:rFonts w:ascii="Courier New" w:cs="Courier New" w:eastAsia="Courier New" w:hAnsi="Courier New"/>
                <w:sz w:val="22"/>
                <w:szCs w:val="22"/>
              </w:rPr>
              <w:t xml:space="preserve">backfill-news-en.ts</w:t>
            </w:r>
          </w:p>
        </w:tc>
        <w:tc>
          <w:tcPr>
            <w:tcW w:type="dxa" w:w="5799"/>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40"/>
              <w:jc w:val="left"/>
            </w:pPr>
            <w:r>
              <w:rPr>
                <w:rFonts w:ascii="Times New Roman" w:cs="Times New Roman" w:eastAsia="Times New Roman" w:hAnsi="Times New Roman"/>
                <w:b w:val="false"/>
                <w:bCs w:val="false"/>
                <w:color w:val="000000"/>
                <w:sz w:val="21"/>
                <w:szCs w:val="21"/>
              </w:rPr>
              <w:t xml:space="preserve">Vía alternativa: traduce con DeepL las noticias sin versión inglesa (requiere clave).</w:t>
            </w:r>
          </w:p>
        </w:tc>
      </w:tr>
      <w:tr>
        <w:tc>
          <w:tcPr>
            <w:tcW w:type="dxa" w:w="2988"/>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40"/>
              <w:jc w:val="left"/>
            </w:pPr>
            <w:r>
              <w:rPr>
                <w:rFonts w:ascii="Courier New" w:cs="Courier New" w:eastAsia="Courier New" w:hAnsi="Courier New"/>
                <w:sz w:val="22"/>
                <w:szCs w:val="22"/>
              </w:rPr>
              <w:t xml:space="preserve">fetch-orcids.py</w:t>
            </w:r>
          </w:p>
        </w:tc>
        <w:tc>
          <w:tcPr>
            <w:tcW w:type="dxa" w:w="5799"/>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40"/>
              <w:jc w:val="left"/>
            </w:pPr>
            <w:r>
              <w:rPr>
                <w:rFonts w:ascii="Times New Roman" w:cs="Times New Roman" w:eastAsia="Times New Roman" w:hAnsi="Times New Roman"/>
                <w:b w:val="false"/>
                <w:bCs w:val="false"/>
                <w:color w:val="000000"/>
                <w:sz w:val="21"/>
                <w:szCs w:val="21"/>
              </w:rPr>
              <w:t xml:space="preserve">Auxiliar de verificación de ORCID contra la API pública.</w:t>
            </w:r>
          </w:p>
        </w:tc>
      </w:tr>
    </w:tbl>
    <w:p>
      <w:pPr>
        <w:keepNext/>
        <w:spacing w:after="240" w:before="60" w:line="240"/>
        <w:jc w:val="left"/>
      </w:pPr>
      <w:r>
        <w:rPr>
          <w:rFonts w:ascii="Times New Roman" w:cs="Times New Roman" w:eastAsia="Times New Roman" w:hAnsi="Times New Roman"/>
          <w:b/>
          <w:bCs/>
          <w:sz w:val="22"/>
          <w:szCs w:val="22"/>
        </w:rPr>
        <w:t xml:space="preserve">Tabla 6. </w:t>
      </w:r>
      <w:r>
        <w:rPr>
          <w:rFonts w:ascii="Times New Roman" w:cs="Times New Roman" w:eastAsia="Times New Roman" w:hAnsi="Times New Roman"/>
          <w:i/>
          <w:iCs/>
          <w:sz w:val="22"/>
          <w:szCs w:val="22"/>
        </w:rPr>
        <w:t xml:space="preserve">Scripts de datos.</w:t>
      </w:r>
    </w:p>
    <w:p>
      <w:pPr>
        <w:pStyle w:val="Heading3"/>
        <w:spacing w:after="140" w:before="300"/>
      </w:pPr>
      <w:r>
        <w:rPr>
          <w:rFonts w:ascii="Arial" w:cs="Arial" w:eastAsia="Arial" w:hAnsi="Arial"/>
          <w:b/>
          <w:bCs/>
          <w:color w:val="000000"/>
          <w:sz w:val="24"/>
          <w:szCs w:val="24"/>
        </w:rPr>
        <w:t xml:space="preserve">C.4.6. Correo transaccional</w:t>
      </w:r>
    </w:p>
    <w:p>
      <w:pPr>
        <w:spacing w:after="160" w:line="300"/>
        <w:jc w:val="both"/>
      </w:pPr>
      <w:r>
        <w:rPr>
          <w:rFonts w:ascii="Times New Roman" w:cs="Times New Roman" w:eastAsia="Times New Roman" w:hAnsi="Times New Roman"/>
          <w:sz w:val="24"/>
          <w:szCs w:val="24"/>
        </w:rPr>
        <w:t xml:space="preserve">lib/email.ts construye los tres correos del sistema (enlace de acceso, aviso de contacto con responder-a al remitente y acuse de recibo) con una plantilla común: cabecera institucional con el logo </w:t>
      </w:r>
      <w:r>
        <w:rPr>
          <w:rFonts w:ascii="Times New Roman" w:cs="Times New Roman" w:eastAsia="Times New Roman" w:hAnsi="Times New Roman"/>
          <w:b/>
          <w:bCs/>
          <w:sz w:val="24"/>
          <w:szCs w:val="24"/>
        </w:rPr>
        <w:t xml:space="preserve">incrustado como adjunto en línea</w:t>
      </w:r>
      <w:r>
        <w:rPr>
          <w:rFonts w:ascii="Times New Roman" w:cs="Times New Roman" w:eastAsia="Times New Roman" w:hAnsi="Times New Roman"/>
          <w:sz w:val="24"/>
          <w:szCs w:val="24"/>
        </w:rPr>
        <w:t xml:space="preserve"> (de modo que se ve en cualquier cliente, sin depender de una URL pública), cuerpo con botón de acción, pie institucional y versión de texto plano. El SDK de Resend no lanza excepciones en los errores de API: los devuelve en el campo error de la respuesta, y las rutas lo comprueban explícitamente para no dar confirmaciones en falso.</w:t>
      </w:r>
    </w:p>
    <w:p>
      <w:pPr>
        <w:pStyle w:val="Heading3"/>
        <w:spacing w:after="140" w:before="300"/>
      </w:pPr>
      <w:r>
        <w:rPr>
          <w:rFonts w:ascii="Arial" w:cs="Arial" w:eastAsia="Arial" w:hAnsi="Arial"/>
          <w:b/>
          <w:bCs/>
          <w:color w:val="000000"/>
          <w:sz w:val="24"/>
          <w:szCs w:val="24"/>
        </w:rPr>
        <w:t xml:space="preserve">C.4.7. Internacionalización para el programador</w:t>
      </w:r>
    </w:p>
    <w:p>
      <w:pPr>
        <w:pStyle w:val="ListParagraph"/>
        <w:numPr>
          <w:ilvl w:val="0"/>
          <w:numId w:val="2"/>
        </w:numPr>
        <w:spacing w:after="80" w:line="280"/>
        <w:jc w:val="both"/>
      </w:pPr>
      <w:r>
        <w:rPr>
          <w:rFonts w:ascii="Times New Roman" w:cs="Times New Roman" w:eastAsia="Times New Roman" w:hAnsi="Times New Roman"/>
          <w:sz w:val="24"/>
          <w:szCs w:val="24"/>
        </w:rPr>
        <w:t xml:space="preserve">El middleware reescribe /en/* a la ruta española con la cabecera x-locale; getLocale() (solo servidor) la lee. Los componentes de cliente reciben locale como propiedad.</w:t>
      </w:r>
    </w:p>
    <w:p>
      <w:pPr>
        <w:pStyle w:val="ListParagraph"/>
        <w:numPr>
          <w:ilvl w:val="0"/>
          <w:numId w:val="2"/>
        </w:numPr>
        <w:spacing w:after="80" w:line="280"/>
        <w:jc w:val="both"/>
      </w:pPr>
      <w:r>
        <w:rPr>
          <w:rFonts w:ascii="Times New Roman" w:cs="Times New Roman" w:eastAsia="Times New Roman" w:hAnsi="Times New Roman"/>
          <w:sz w:val="24"/>
          <w:szCs w:val="24"/>
        </w:rPr>
        <w:t xml:space="preserve">Todo enlace interno de una página bilingüe se construye con withLocale(href, locale) para no salirse del idioma.</w:t>
      </w:r>
    </w:p>
    <w:p>
      <w:pPr>
        <w:pStyle w:val="ListParagraph"/>
        <w:numPr>
          <w:ilvl w:val="0"/>
          <w:numId w:val="2"/>
        </w:numPr>
        <w:spacing w:after="80" w:line="280"/>
        <w:jc w:val="both"/>
      </w:pPr>
      <w:r>
        <w:rPr>
          <w:rFonts w:ascii="Times New Roman" w:cs="Times New Roman" w:eastAsia="Times New Roman" w:hAnsi="Times New Roman"/>
          <w:sz w:val="24"/>
          <w:szCs w:val="24"/>
        </w:rPr>
        <w:t xml:space="preserve">Los metadatos de página usan metadataBilingue(es, en); el html lang es dinámico.</w:t>
      </w:r>
    </w:p>
    <w:p>
      <w:pPr>
        <w:pStyle w:val="ListParagraph"/>
        <w:numPr>
          <w:ilvl w:val="0"/>
          <w:numId w:val="2"/>
        </w:numPr>
        <w:spacing w:after="80" w:line="280"/>
        <w:jc w:val="both"/>
      </w:pPr>
      <w:r>
        <w:rPr>
          <w:rFonts w:ascii="Times New Roman" w:cs="Times New Roman" w:eastAsia="Times New Roman" w:hAnsi="Times New Roman"/>
          <w:sz w:val="24"/>
          <w:szCs w:val="24"/>
        </w:rPr>
        <w:t xml:space="preserve">El conmutador de idioma es un &lt;a&gt; nativo a propósito (navegación de documento completo): con un Link de cliente, ambos idiomas compartirían la caché del router y el contenido no cambiaría. Cualquier enlace futuro que cruce idiomas debe mantener esa regla.</w:t>
      </w:r>
    </w:p>
    <w:p>
      <w:pPr>
        <w:pStyle w:val="ListParagraph"/>
        <w:numPr>
          <w:ilvl w:val="0"/>
          <w:numId w:val="2"/>
        </w:numPr>
        <w:spacing w:after="80" w:line="280"/>
        <w:jc w:val="both"/>
      </w:pPr>
      <w:r>
        <w:rPr>
          <w:rFonts w:ascii="Times New Roman" w:cs="Times New Roman" w:eastAsia="Times New Roman" w:hAnsi="Times New Roman"/>
          <w:sz w:val="24"/>
          <w:szCs w:val="24"/>
        </w:rPr>
        <w:t xml:space="preserve">Textos nuevos: en páginas con pocos literales se usa un diccionario inline const T = { es, en } y pick(locale, T); el contenido editable sigue el sistema de registros de C.4.3.</w:t>
      </w:r>
    </w:p>
    <w:p>
      <w:pPr>
        <w:pStyle w:val="Heading2"/>
        <w:spacing w:after="180" w:before="360"/>
      </w:pPr>
      <w:r>
        <w:rPr>
          <w:rFonts w:ascii="Arial" w:cs="Arial" w:eastAsia="Arial" w:hAnsi="Arial"/>
          <w:b/>
          <w:bCs/>
          <w:color w:val="000000"/>
          <w:sz w:val="28"/>
          <w:szCs w:val="28"/>
        </w:rPr>
        <w:t xml:space="preserve">C.5. Pruebas del sistema</w:t>
      </w:r>
    </w:p>
    <w:p>
      <w:pPr>
        <w:spacing w:after="160" w:line="300"/>
        <w:jc w:val="both"/>
      </w:pPr>
      <w:r>
        <w:rPr>
          <w:rFonts w:ascii="Times New Roman" w:cs="Times New Roman" w:eastAsia="Times New Roman" w:hAnsi="Times New Roman"/>
          <w:sz w:val="24"/>
          <w:szCs w:val="24"/>
        </w:rPr>
        <w:t xml:space="preserve">La suite de pruebas unitarias corre con Vitest (entorno jsdom para los componentes) y cubre la lógica pura más sensible y los componentes de interfaz básicos. A fecha de esta documentación la suite comprende </w:t>
      </w:r>
      <w:r>
        <w:rPr>
          <w:rFonts w:ascii="Times New Roman" w:cs="Times New Roman" w:eastAsia="Times New Roman" w:hAnsi="Times New Roman"/>
          <w:b/>
          <w:bCs/>
          <w:sz w:val="24"/>
          <w:szCs w:val="24"/>
        </w:rPr>
        <w:t xml:space="preserve">27 pruebas en 4 ficheros</w:t>
      </w:r>
      <w:r>
        <w:rPr>
          <w:rFonts w:ascii="Times New Roman" w:cs="Times New Roman" w:eastAsia="Times New Roman" w:hAnsi="Times New Roman"/>
          <w:sz w:val="24"/>
          <w:szCs w:val="24"/>
        </w:rPr>
        <w:t xml:space="preserve">, todas en verde: slugify (6, incluida la normalización de tildes y ñ), validaciones Zod (10), tratamiento de la imagen de portada en el contenido (5) y componentes de UI (6). Se ejecuta con </w:t>
      </w:r>
      <w:r>
        <w:rPr>
          <w:rFonts w:ascii="Courier New" w:cs="Courier New" w:eastAsia="Courier New" w:hAnsi="Courier New"/>
          <w:sz w:val="22"/>
          <w:szCs w:val="22"/>
        </w:rPr>
        <w:t xml:space="preserve">npm run test</w:t>
      </w:r>
      <w:r>
        <w:rPr>
          <w:rFonts w:ascii="Times New Roman" w:cs="Times New Roman" w:eastAsia="Times New Roman" w:hAnsi="Times New Roman"/>
          <w:sz w:val="24"/>
          <w:szCs w:val="24"/>
        </w:rPr>
        <w:t xml:space="preserve"> y en modo vigilancia con </w:t>
      </w:r>
      <w:r>
        <w:rPr>
          <w:rFonts w:ascii="Courier New" w:cs="Courier New" w:eastAsia="Courier New" w:hAnsi="Courier New"/>
          <w:sz w:val="22"/>
          <w:szCs w:val="22"/>
        </w:rPr>
        <w:t xml:space="preserve">npm run test:watch</w:t>
      </w:r>
      <w:r>
        <w:rPr>
          <w:rFonts w:ascii="Times New Roman" w:cs="Times New Roman" w:eastAsia="Times New Roman" w:hAnsi="Times New Roman"/>
          <w:sz w:val="24"/>
          <w:szCs w:val="24"/>
        </w:rPr>
        <w:t xml:space="preserve">; las pruebas viven junto al código en carpetas __tests__.</w:t>
      </w:r>
    </w:p>
    <w:p>
      <w:pPr>
        <w:spacing w:after="160" w:line="300"/>
        <w:jc w:val="both"/>
      </w:pPr>
      <w:r>
        <w:rPr>
          <w:rFonts w:ascii="Times New Roman" w:cs="Times New Roman" w:eastAsia="Times New Roman" w:hAnsi="Times New Roman"/>
          <w:sz w:val="24"/>
          <w:szCs w:val="24"/>
        </w:rPr>
        <w:t xml:space="preserve">La verificación funcional se completa con la compilación estricta de TypeScript y ESLint, y con la comprobación manual guiada de los flujos de usuario (incluido el correo real de extremo a extremo y la navegación de idioma, que debe verificarse con clic real en el navegador: las cargas directas de URL no reproducen el matiz de caché descrito en C.4.7).</w:t>
      </w:r>
    </w:p>
    <w:p>
      <w:pPr>
        <w:pStyle w:val="Heading2"/>
        <w:spacing w:after="180" w:before="360"/>
      </w:pPr>
      <w:r>
        <w:rPr>
          <w:rFonts w:ascii="Arial" w:cs="Arial" w:eastAsia="Arial" w:hAnsi="Arial"/>
          <w:b/>
          <w:bCs/>
          <w:color w:val="000000"/>
          <w:sz w:val="28"/>
          <w:szCs w:val="28"/>
        </w:rPr>
        <w:t xml:space="preserve">C.6. Despliegue en producción</w:t>
      </w:r>
    </w:p>
    <w:p>
      <w:pPr>
        <w:spacing w:after="160" w:line="300"/>
        <w:jc w:val="both"/>
      </w:pPr>
      <w:r>
        <w:rPr>
          <w:rFonts w:ascii="Times New Roman" w:cs="Times New Roman" w:eastAsia="Times New Roman" w:hAnsi="Times New Roman"/>
          <w:sz w:val="24"/>
          <w:szCs w:val="24"/>
        </w:rPr>
        <w:t xml:space="preserve">El modelo de producción replica el de IUCE Reservas en el CPD de la USAL: aplicación y PostgreSQL como contenedores Docker tras Apache 2 (proxy inverso con certificado Let's Encrypt). Lista de comprobación del despliegue:</w:t>
      </w:r>
    </w:p>
    <w:p>
      <w:pPr>
        <w:pStyle w:val="ListParagraph"/>
        <w:numPr>
          <w:ilvl w:val="0"/>
          <w:numId w:val="2"/>
        </w:numPr>
        <w:spacing w:after="80" w:line="280"/>
        <w:jc w:val="both"/>
      </w:pPr>
      <w:r>
        <w:rPr>
          <w:rFonts w:ascii="Times New Roman" w:cs="Times New Roman" w:eastAsia="Times New Roman" w:hAnsi="Times New Roman"/>
          <w:sz w:val="24"/>
          <w:szCs w:val="24"/>
        </w:rPr>
        <w:t xml:space="preserve">Variables de entorno de producción: NEXTAUTH_URL con el dominio real, NEXTAUTH_SECRET propio, credenciales de base de datos, RESEND_API_KEY y EMAIL_FROM de un dominio verificado.</w:t>
      </w:r>
    </w:p>
    <w:p>
      <w:pPr>
        <w:pStyle w:val="ListParagraph"/>
        <w:numPr>
          <w:ilvl w:val="0"/>
          <w:numId w:val="2"/>
        </w:numPr>
        <w:spacing w:after="80" w:line="280"/>
        <w:jc w:val="both"/>
      </w:pPr>
      <w:r>
        <w:rPr>
          <w:rFonts w:ascii="Times New Roman" w:cs="Times New Roman" w:eastAsia="Times New Roman" w:hAnsi="Times New Roman"/>
          <w:sz w:val="24"/>
          <w:szCs w:val="24"/>
        </w:rPr>
        <w:t xml:space="preserve">Cambiar la contraseña de la cuenta de administración inicial y dar de alta las cuentas reales (Configuración, con la cuenta SUPER_ADMIN).</w:t>
      </w:r>
    </w:p>
    <w:p>
      <w:pPr>
        <w:pStyle w:val="ListParagraph"/>
        <w:numPr>
          <w:ilvl w:val="0"/>
          <w:numId w:val="2"/>
        </w:numPr>
        <w:spacing w:after="80" w:line="280"/>
        <w:jc w:val="both"/>
      </w:pPr>
      <w:r>
        <w:rPr>
          <w:rFonts w:ascii="Times New Roman" w:cs="Times New Roman" w:eastAsia="Times New Roman" w:hAnsi="Times New Roman"/>
          <w:sz w:val="24"/>
          <w:szCs w:val="24"/>
        </w:rPr>
        <w:t xml:space="preserve">npm run build y arranque del contenedor de la aplicación; base de datos con db:push + seed + scripts de datos (C.4.5) o restauración de un volcado.</w:t>
      </w:r>
    </w:p>
    <w:p>
      <w:pPr>
        <w:pStyle w:val="ListParagraph"/>
        <w:numPr>
          <w:ilvl w:val="0"/>
          <w:numId w:val="2"/>
        </w:numPr>
        <w:spacing w:after="80" w:line="280"/>
        <w:jc w:val="both"/>
      </w:pPr>
      <w:r>
        <w:rPr>
          <w:rFonts w:ascii="Times New Roman" w:cs="Times New Roman" w:eastAsia="Times New Roman" w:hAnsi="Times New Roman"/>
          <w:sz w:val="24"/>
          <w:szCs w:val="24"/>
        </w:rPr>
        <w:t xml:space="preserve">Copiar los datos que no viajan con git: public/uploads (imágenes migradas y subidas), storage/ (documentos internos) y el volcado de la base de datos. Estos tres conjuntos forman también la copia de seguridad periódica.</w:t>
      </w:r>
    </w:p>
    <w:p>
      <w:pPr>
        <w:pStyle w:val="ListParagraph"/>
        <w:numPr>
          <w:ilvl w:val="0"/>
          <w:numId w:val="2"/>
        </w:numPr>
        <w:spacing w:after="80" w:line="280"/>
        <w:jc w:val="both"/>
      </w:pPr>
      <w:r>
        <w:rPr>
          <w:rFonts w:ascii="Times New Roman" w:cs="Times New Roman" w:eastAsia="Times New Roman" w:hAnsi="Times New Roman"/>
          <w:sz w:val="24"/>
          <w:szCs w:val="24"/>
        </w:rPr>
        <w:t xml:space="preserve">Verificar tras el arranque: envío real de un enlace de acceso y del formulario de contacto, navegación /en, robots y sitemap con el dominio real y redirecciones de la web antigua.</w:t>
      </w:r>
    </w:p>
    <w:p>
      <w:pPr>
        <w:pStyle w:val="ListParagraph"/>
        <w:numPr>
          <w:ilvl w:val="0"/>
          <w:numId w:val="2"/>
        </w:numPr>
        <w:spacing w:after="80" w:line="280"/>
        <w:jc w:val="both"/>
      </w:pPr>
      <w:r>
        <w:rPr>
          <w:rFonts w:ascii="Times New Roman" w:cs="Times New Roman" w:eastAsia="Times New Roman" w:hAnsi="Times New Roman"/>
          <w:sz w:val="24"/>
          <w:szCs w:val="24"/>
        </w:rPr>
        <w:t xml:space="preserve">Opcional: solicitar al CPD los registros DNS para un remitente de correo propio de la web.</w:t>
      </w:r>
    </w:p>
    <w:sectPr>
      <w:footerReference w:type="default" r:id="rId7"/>
      <w:footerReference w:type="first" r:id="rId8"/>
      <w:pgSz w:w="11906" w:h="16838" w:orient="portrait"/>
      <w:pgMar w:top="1418" w:right="1418" w:bottom="1418" w:left="1701" w:header="708" w:footer="708" w:gutter="0"/>
      <w:pgNumType/>
      <w:titlePg/>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sz w:val="20"/>
        <w:szCs w:val="20"/>
      </w:rPr>
      <w:fldChar w:fldCharType="begin"/>
      <w:instrText xml:space="preserve">PAGE</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640" w:hanging="28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oter" Target="footer2.xml"/><Relationship Id="rId9" Type="http://schemas.openxmlformats.org/officeDocument/2006/relationships/image" Target="media/73ba6c4027794b6c833e50d01723f8cc1d4097b2.png"/><Relationship Id="rId10" Type="http://schemas.openxmlformats.org/officeDocument/2006/relationships/image" Target="media/1f956a1682194ab152b4748e655463f92c2af5b7.png"/><Relationship Id="rId11"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2026-09-09T10:44:40.120Z</dcterms:created>
  <dcterms:modified xsi:type="dcterms:W3CDTF">2026-09-09T10:44:40.121Z</dcterms:modified>
</cp:coreProperties>
</file>

<file path=docProps/custom.xml><?xml version="1.0" encoding="utf-8"?>
<Properties xmlns="http://schemas.openxmlformats.org/officeDocument/2006/custom-properties" xmlns:vt="http://schemas.openxmlformats.org/officeDocument/2006/docPropsVTypes"/>
</file>