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Network</w:t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Metric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2D</w:t>
            </w:r>
            <w:r>
              <w:rPr>
                <w:rFonts w:ascii="Calibri" w:hAnsi="Calibri"/>
                <w:sz w:val="20"/>
              </w:rPr>
              <w:t xml:space="preserve">, N = 100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a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3D</w:t>
            </w:r>
            <w:r>
              <w:rPr>
                <w:rFonts w:ascii="Calibri" w:hAnsi="Calibri"/>
                <w:sz w:val="20"/>
              </w:rPr>
              <w:t xml:space="preserve">, N = 100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a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b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b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i/>
                <w:b w:val="true"/>
                <w:rFonts w:ascii="Calibri" w:hAnsi="Calibri"/>
                <w:sz w:val="20"/>
              </w:rPr>
              <w:t xml:space="preserve">p</w:t>
            </w:r>
            <w:r>
              <w:rPr>
                <w:b w:val="true"/>
                <w:rFonts w:ascii="Calibri" w:hAnsi="Calibri"/>
                <w:sz w:val="20"/>
              </w:rPr>
              <w:t xml:space="preserve">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c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Fascicles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IoU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-0.05, -0.01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Sensitivity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-0.02, 0.00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Specificity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0.00, 0.00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Epineurium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IoU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-0.03, -0.01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Sensitivity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-0.02, 0.00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Specificity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0.00, 0.00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a</w:t>
            </w:r>
            <w:r>
              <w:rPr>
                <w:rFonts w:ascii="Calibri" w:hAnsi="Calibri"/>
                <w:sz w:val="20"/>
              </w:rPr>
              <w:t xml:space="default">Mean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b</w:t>
            </w:r>
            <w:r>
              <w:rPr>
                <w:rFonts w:ascii="Calibri" w:hAnsi="Calibri"/>
                <w:sz w:val="20"/>
              </w:rPr>
              <w:t xml:space="default">Wilcoxon rank sum test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c</w:t>
            </w:r>
            <w:r>
              <w:rPr>
                <w:rFonts w:ascii="Calibri" w:hAnsi="Calibri"/>
                <w:sz w:val="20"/>
              </w:rPr>
              <w:t xml:space="default">Bonferroni correction for multiple testing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2025-12-11T18:20:19Z</dcterms:created>
  <dcterms:modified xsi:type="dcterms:W3CDTF">2025-12-11T18:20:19Z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