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0"/>
        </w:rPr>
        <w:t>OGÓLNE WARUNKI GWARANCYJNE</w:t>
      </w:r>
    </w:p>
    <w:p>
      <w:pPr>
        <w:spacing w:line="240" w:lineRule="auto"/>
      </w:pPr>
      <w:r>
        <w:rPr>
          <w:sz w:val="16"/>
        </w:rPr>
        <w:t xml:space="preserve">Niniejszą gwarancją objęta jest jednostka centralna komputera/serwera wyprodukowana </w:t>
      </w:r>
      <w:r>
        <w:rPr>
          <w:sz w:val="16"/>
        </w:rPr>
        <w:br/>
        <w:t>przez COMSET S.A. Gwarancja obejmuje wyłącznie terytorium Polski.</w:t>
      </w:r>
    </w:p>
    <w:p>
      <w:pPr>
        <w:spacing w:line="240" w:lineRule="auto"/>
      </w:pPr>
      <w:r>
        <w:rPr>
          <w:sz w:val="16"/>
        </w:rPr>
        <w:t>Jednostka centralna powinna posiadać nienaruszone plomby gwarancyjne producenta oraz czytelny numer seryjny. Uszkodzone plomby jak również nieczytelne numery seryjne uniemożliwiające identyfikację sprzętu skutkują utratą praw z tytułu gwarancji.</w:t>
      </w:r>
    </w:p>
    <w:p>
      <w:pPr>
        <w:spacing w:line="240" w:lineRule="auto"/>
      </w:pPr>
      <w:r>
        <w:rPr>
          <w:sz w:val="16"/>
        </w:rPr>
        <w:t xml:space="preserve">COMSET S.A. gwarantuje sprawne działanie urządzenia na które wydana jest niniejsza karta gwarancyjna, pod warunkiem korzystania z urządzenia zgodnie z jego przeznaczeniem oraz zgodnie </w:t>
      </w:r>
      <w:r>
        <w:rPr>
          <w:sz w:val="16"/>
        </w:rPr>
        <w:br/>
        <w:t xml:space="preserve">z warunkami techniczno-eksploatacyjnymi opisanymi w instrukcji obsługi. Niedopuszczalna </w:t>
      </w:r>
      <w:r>
        <w:rPr>
          <w:sz w:val="16"/>
        </w:rPr>
        <w:br/>
        <w:t>jest eksploatacja urządzenia w pomieszczeniach o dużym zapyleniu, zanieczyszczeniu, zwiększonej wilgotności powietrza itp.. Zaleca się eksploatację urządzenia w pomieszczeniach o sprawnie działającej wentylacji i/lub klimatyzacji.</w:t>
      </w:r>
    </w:p>
    <w:p>
      <w:pPr>
        <w:spacing w:line="240" w:lineRule="auto"/>
      </w:pPr>
      <w:r>
        <w:rPr>
          <w:sz w:val="16"/>
        </w:rPr>
        <w:t>Karta gwarancyjna jest ważna, jeżeli sporządzona jest na oryginalnym formularzu  i zawiera następujące dane: nazwę sprzętu, model, numer seryjny, datę sprzedaży, pieczęć i podpis sprzedawcy. Dokonywanie jakichkolwiek skreśleń lub poprawek pociąga za sobą jej unieważnienie.</w:t>
      </w:r>
    </w:p>
    <w:p>
      <w:pPr>
        <w:spacing w:line="240" w:lineRule="auto"/>
      </w:pPr>
      <w:r>
        <w:rPr>
          <w:sz w:val="16"/>
        </w:rPr>
        <w:t>COMSET S.A. udziela gwarancji na okres podany na pierwszej stronie niniejszej karty gwarancyjnej. Realizacja uprawnień gwarancyjnych odbywać się będzie po przedstawieniu ważnej karty gwarancyjnej wraz z dowodem zakupu oraz potwierdzeniu zgodności zapisów w karcie gwarancyjnej ze stanem faktycznym. Producent zastrzega sobie prawo wglądu w oryginał dowodu zakupu produktu, z wyraźną datą jego zakupu. Za nieprawidłowe wypełnienie karty gwarancyjnej przez Sprzedawcę, Producent nie ponosi odpowiedzialności.</w:t>
      </w:r>
    </w:p>
    <w:p>
      <w:pPr>
        <w:spacing w:line="240" w:lineRule="auto"/>
      </w:pPr>
      <w:r>
        <w:rPr>
          <w:sz w:val="16"/>
        </w:rPr>
        <w:t>Rodzaj gwarancji podany jest na pierwszej stronie karty gwarancyjnej.</w:t>
      </w:r>
      <w:r>
        <w:rPr>
          <w:sz w:val="16"/>
        </w:rPr>
        <w:br/>
      </w:r>
      <w:r>
        <w:rPr>
          <w:b/>
          <w:sz w:val="16"/>
        </w:rPr>
        <w:t>Gwarancja ONSITE</w:t>
      </w:r>
      <w:r>
        <w:rPr>
          <w:sz w:val="16"/>
        </w:rPr>
        <w:t xml:space="preserve"> oznacza że Producent zobowiązuje się do usunięcia usterki w miejscu instalacji urządzenia objętego niniejszą gwarancją, w czasie określonym na pierwszej stronie karty gwarancyjnej licząc od momentu zgłoszenia. Usterka usuwana jest w dni robocze, w godzinach pracy</w:t>
      </w:r>
      <w:r>
        <w:rPr>
          <w:sz w:val="16"/>
        </w:rPr>
        <w:br/>
        <w:t xml:space="preserve">Serwisu Technicznego COMSET S.A. tj. w godzinach 8:00-16:00. Sprzęt można również dostarczyć do Serwisu Technicznego COMSET S.A. na koszt odbiorcy pod warunkiem skorzystania z usług wyznaczonych firm spedycyjnych posiadających stosowne umowy z COMSET S.A. </w:t>
      </w:r>
    </w:p>
    <w:p>
      <w:pPr>
        <w:spacing w:line="240" w:lineRule="auto"/>
        <w:ind w:left="720" w:right="720" w:firstLine="720"/>
      </w:pPr>
      <w:r>
        <w:rPr>
          <w:b/>
          <w:sz w:val="16"/>
        </w:rPr>
        <w:t>Gwarancja D2D</w:t>
      </w:r>
      <w:r>
        <w:rPr>
          <w:sz w:val="16"/>
        </w:rPr>
        <w:t xml:space="preserve"> oznacza że Producent zobowiązuje się do usunięcia usterki w czasie określonym </w:t>
      </w:r>
      <w:r>
        <w:rPr>
          <w:sz w:val="16"/>
        </w:rPr>
        <w:br/>
        <w:t>na pierwszej stronie karty gwarancyjnej (licząc od momentu otrzymania sprzętu przez punkt serwisowy) w serwisie Producenta. Koszty transportu uszkodzonego urządzenia w obydwie strony ponosi Producent urządzenia, pod warunkiem skorzystania z wyznaczonych firm spedycyjnych posiadających stosowne umowy z COMSET S.A.</w:t>
      </w:r>
    </w:p>
    <w:p>
      <w:pPr>
        <w:spacing w:line="240" w:lineRule="auto"/>
        <w:ind w:left="720" w:right="720" w:firstLine="720"/>
      </w:pPr>
      <w:r>
        <w:rPr>
          <w:b/>
          <w:sz w:val="16"/>
        </w:rPr>
        <w:t>Za moment zgłoszenia przyjmuje się:</w:t>
      </w:r>
      <w:r>
        <w:rPr>
          <w:sz w:val="16"/>
        </w:rPr>
        <w:br/>
        <w:t>Dla zgłoszeń przyjętych w dni robocze przed godz. 8:00 przyjmuje się godz. 8:00 tego samego dnia.</w:t>
      </w:r>
      <w:r>
        <w:rPr>
          <w:sz w:val="16"/>
        </w:rPr>
        <w:br/>
        <w:t>Dla zgłoszeń przyjętych w dni robocze w godzinach 8:00-15:00 przyjmuje się godzinę w którym zgłoszenie nastąpiło.</w:t>
      </w:r>
      <w:r>
        <w:rPr>
          <w:sz w:val="16"/>
        </w:rPr>
        <w:br/>
        <w:t xml:space="preserve">Dla zgłoszeń przyjętych w dni robocze po godzinie 15:00 oraz dla zgłoszeń przyjętych w dni wolne </w:t>
      </w:r>
      <w:r>
        <w:rPr>
          <w:sz w:val="16"/>
        </w:rPr>
        <w:br/>
        <w:t>od pracy, przyjmuje się godzinę 8:00 następnego dnia roboczego.</w:t>
      </w:r>
    </w:p>
    <w:p>
      <w:pPr>
        <w:spacing w:line="240" w:lineRule="auto"/>
      </w:pPr>
      <w:r>
        <w:rPr>
          <w:sz w:val="16"/>
        </w:rPr>
        <w:t>Wady ujawnione w okresie gwarancyjnym usunięte będą bezpłatnie przez COMSET S.A. w możliwie krótkim czasie nie przekraczającym:</w:t>
      </w:r>
      <w:r>
        <w:rPr>
          <w:sz w:val="16"/>
        </w:rPr>
        <w:br/>
      </w:r>
      <w:r>
        <w:rPr>
          <w:sz w:val="16"/>
        </w:rPr>
        <w:t>14 dni roboczych licząc od daty przyjęcia sprzętu do naprawy.</w:t>
      </w:r>
      <w:r>
        <w:rPr>
          <w:sz w:val="16"/>
        </w:rPr>
        <w:br/>
        <w:t>21 dni roboczych jeśli zaistnieje konieczność sprowadzenia części z zagranicy.</w:t>
      </w:r>
    </w:p>
    <w:p>
      <w:pPr>
        <w:spacing w:line="240" w:lineRule="auto"/>
      </w:pPr>
      <w:r>
        <w:rPr>
          <w:sz w:val="16"/>
        </w:rPr>
        <w:t>Klient w okresie gwarancyjnym powinien przechowywać opakowania i sterowniki.</w:t>
      </w:r>
    </w:p>
    <w:p>
      <w:pPr>
        <w:spacing w:line="240" w:lineRule="auto"/>
      </w:pPr>
      <w:r>
        <w:rPr>
          <w:sz w:val="16"/>
        </w:rPr>
        <w:t>Gwarancją objęte są uszkodzenia i wady powstałe z przyczyn tkwiących w sprzedawanym urządzeniu.</w:t>
      </w:r>
    </w:p>
    <w:p>
      <w:pPr>
        <w:spacing w:line="240" w:lineRule="auto"/>
      </w:pPr>
      <w:r>
        <w:rPr>
          <w:b/>
          <w:sz w:val="16"/>
        </w:rPr>
        <w:t>Gwarancja nie obejmuje:</w:t>
      </w:r>
    </w:p>
    <w:p>
      <w:pPr>
        <w:spacing w:line="240" w:lineRule="auto"/>
      </w:pPr>
      <w:r>
        <w:rPr>
          <w:sz w:val="16"/>
        </w:rPr>
        <w:t xml:space="preserve">roszczeń z tytułu parametrów technicznych produktu, o ile są one zgodne z podanymi </w:t>
      </w:r>
      <w:r>
        <w:rPr>
          <w:sz w:val="16"/>
        </w:rPr>
        <w:br/>
        <w:t>przez Producenta wyrobu,</w:t>
      </w:r>
    </w:p>
    <w:p>
      <w:pPr>
        <w:spacing w:line="240" w:lineRule="auto"/>
      </w:pPr>
      <w:r>
        <w:rPr>
          <w:sz w:val="16"/>
        </w:rPr>
        <w:t xml:space="preserve">głośno działających wentylatorów w urządzeniu, jeśli poziom hałasu wentylatora </w:t>
      </w:r>
      <w:r>
        <w:rPr>
          <w:sz w:val="16"/>
        </w:rPr>
        <w:br/>
        <w:t>nie jest wynikiem jego uszkodzenia,</w:t>
      </w:r>
    </w:p>
    <w:p>
      <w:pPr>
        <w:spacing w:line="240" w:lineRule="auto"/>
      </w:pPr>
      <w:r>
        <w:rPr>
          <w:sz w:val="16"/>
        </w:rPr>
        <w:t>czynności należących do normalnej obsługi eksploatacyjnej, np. czyszczenie i konserwacja, do wykonania których zobowiązany jest użytkownik we własnym zakresie i na własny koszt,</w:t>
      </w:r>
    </w:p>
    <w:p>
      <w:pPr>
        <w:spacing w:line="240" w:lineRule="auto"/>
      </w:pPr>
      <w:r>
        <w:rPr>
          <w:sz w:val="16"/>
        </w:rPr>
        <w:t xml:space="preserve">nieprawidłowego działania produktu spowodowanego przez podzespoły zainstalowane </w:t>
      </w:r>
      <w:r>
        <w:rPr>
          <w:sz w:val="16"/>
        </w:rPr>
        <w:br/>
        <w:t>w trakcie jego użytkowania, z wyłączeniem wpływu podzespołów wpisanych w Adnotacjach o Przebiegu Naprawy na ostatniej stronie niniejszej karty gwarancyjnej,</w:t>
      </w:r>
    </w:p>
    <w:p>
      <w:pPr>
        <w:spacing w:line="240" w:lineRule="auto"/>
      </w:pPr>
      <w:r>
        <w:rPr>
          <w:sz w:val="16"/>
        </w:rPr>
        <w:t>wadliwego działania produktu spowodowanego uszkodzeniem lub błędnym działaniem zainstalowanego na nim oprogramowania, obecnością wirusów itp.,</w:t>
      </w:r>
    </w:p>
    <w:p>
      <w:pPr>
        <w:spacing w:line="240" w:lineRule="auto"/>
      </w:pPr>
      <w:r>
        <w:rPr>
          <w:sz w:val="16"/>
        </w:rPr>
        <w:t xml:space="preserve">uszkodzeń powstałych z winy użytkownika, zarówno zamierzonych jak i niezamierzonych, powstałych w wyniku niewłaściwej instalacji sprzętu, jego eksploatacji niezgodnej </w:t>
      </w:r>
      <w:r>
        <w:rPr>
          <w:sz w:val="16"/>
        </w:rPr>
        <w:br/>
        <w:t>z zasadami określonymi w dostarczonej z produktem dokumentacji, lub niewłaściwej konserwacji,</w:t>
      </w:r>
    </w:p>
    <w:p>
      <w:pPr>
        <w:spacing w:line="240" w:lineRule="auto"/>
      </w:pPr>
      <w:r>
        <w:rPr>
          <w:sz w:val="16"/>
        </w:rPr>
        <w:t>uszkodzeń mechanicznych i wywołanych nimi wad,</w:t>
      </w:r>
    </w:p>
    <w:p>
      <w:pPr>
        <w:spacing w:line="240" w:lineRule="auto"/>
      </w:pPr>
      <w:r>
        <w:rPr>
          <w:sz w:val="16"/>
        </w:rPr>
        <w:t>uszkodzeń spowodowanych bezpośrednio lub pośrednio zdarzeniami zewnętrznymi takimi jak np.: powódź, pożar, przepięcie w linii energetycznej itp.,</w:t>
      </w:r>
    </w:p>
    <w:p>
      <w:pPr>
        <w:spacing w:line="240" w:lineRule="auto"/>
      </w:pPr>
      <w:r>
        <w:rPr>
          <w:sz w:val="16"/>
        </w:rPr>
        <w:t xml:space="preserve">wadliwego działania oprogramowania zakupionego z produktem, które winno mieć dołączoną Umowę Licencyjną określającą uprawnienia Klienta z tytułu rękojmi </w:t>
      </w:r>
      <w:r>
        <w:rPr>
          <w:sz w:val="16"/>
        </w:rPr>
        <w:br/>
        <w:t>lub gwarancji.</w:t>
      </w:r>
    </w:p>
    <w:p>
      <w:pPr>
        <w:spacing w:line="240" w:lineRule="auto"/>
      </w:pPr>
      <w:r>
        <w:rPr>
          <w:sz w:val="16"/>
        </w:rPr>
        <w:t xml:space="preserve">Podzespoły wymienione w ramach naprawy gwarancyjnej stają się własnością Producenta. </w:t>
      </w:r>
      <w:r>
        <w:rPr>
          <w:sz w:val="16"/>
        </w:rPr>
        <w:br/>
        <w:t>W przypadku pozostawienia wymienionego podzespołu u siebie Nabywca zobowiązany jest pokryć koszty nowego podzespołu.</w:t>
      </w:r>
    </w:p>
    <w:p>
      <w:pPr>
        <w:spacing w:line="240" w:lineRule="auto"/>
      </w:pPr>
      <w:r>
        <w:rPr>
          <w:sz w:val="16"/>
        </w:rPr>
        <w:t>Procedura reklamacyjna nie obejmuje instalacji sprzętu, oprogramowania oraz konserwacji.</w:t>
      </w:r>
    </w:p>
    <w:p>
      <w:pPr>
        <w:spacing w:line="240" w:lineRule="auto"/>
      </w:pPr>
      <w:r>
        <w:rPr>
          <w:sz w:val="16"/>
        </w:rPr>
        <w:t>Nabywca traci wszelkie prawa wynikające z gwarancji w przypadku stwierdzenia dokonywania nieautoryzowanych napraw lub zmian konstrukcyjnych.</w:t>
      </w:r>
    </w:p>
    <w:p>
      <w:pPr>
        <w:spacing w:line="240" w:lineRule="auto"/>
      </w:pPr>
      <w:r>
        <w:rPr>
          <w:sz w:val="16"/>
        </w:rPr>
        <w:t>Gwarancja nie ma zastosowania w sytuacji gdy sprzęt używany jest niezgodnie z przeznaczeniem.</w:t>
      </w:r>
    </w:p>
    <w:p>
      <w:pPr>
        <w:spacing w:line="240" w:lineRule="auto"/>
      </w:pPr>
      <w:r>
        <w:rPr>
          <w:sz w:val="16"/>
        </w:rPr>
        <w:t xml:space="preserve">Przy wymianie wadliwego podzespołu na wolny od wad, okres gwarancyjny na ten podzespół </w:t>
      </w:r>
      <w:r>
        <w:rPr>
          <w:sz w:val="16"/>
        </w:rPr>
        <w:br/>
        <w:t>jest kontynuacją okresu gwarancyjnego wyrobu.</w:t>
      </w:r>
    </w:p>
    <w:p>
      <w:pPr>
        <w:spacing w:line="240" w:lineRule="auto"/>
      </w:pPr>
      <w:r>
        <w:rPr>
          <w:sz w:val="16"/>
        </w:rPr>
        <w:t>W przypadku uszkodzenia wewnętrznych podzespołów urządzenia, gwarant zastrzega sobie możliwość wymiany wadliwego elementu na element innej marki o podobnych lub lepszych parametrach technicznych.</w:t>
      </w:r>
    </w:p>
    <w:p>
      <w:pPr>
        <w:spacing w:line="240" w:lineRule="auto"/>
      </w:pPr>
      <w:r>
        <w:rPr>
          <w:sz w:val="16"/>
        </w:rPr>
        <w:t>COMSET S.A. nie będzie ponosił odpowiedzialności za terminowość napraw gwarancyjnych, jeżeli działalność sieci serwisowej zakłócona zostanie nieprzewidzianymi okolicznościami o charakterze siły wyższej.</w:t>
      </w:r>
    </w:p>
    <w:p>
      <w:pPr>
        <w:spacing w:line="240" w:lineRule="auto"/>
      </w:pPr>
      <w:r>
        <w:rPr>
          <w:sz w:val="16"/>
        </w:rPr>
        <w:t>COMSET S.A. nie ponosi odpowiedzialności za ewentualne szkody bądź straty powstałe w wyniku niemożności korzystania z reklamowanego sprzętu.</w:t>
      </w:r>
    </w:p>
    <w:p>
      <w:pPr>
        <w:spacing w:line="240" w:lineRule="auto"/>
      </w:pPr>
      <w:r>
        <w:rPr>
          <w:sz w:val="16"/>
        </w:rPr>
        <w:t xml:space="preserve">COMSET S.A. nie ponosi odpowiedzialności za bezpieczeństwo danych składowanych na urządzeniu oraz za utracone w wyniku awarii lub działań serwisu dane. Całkowita odpowiedzialność </w:t>
      </w:r>
      <w:r>
        <w:rPr>
          <w:sz w:val="16"/>
        </w:rPr>
        <w:br/>
        <w:t>za bezpieczeństwo danych spoczywa na Użytkowniku urządzenia. Producent zaleca systematyczne wykonywanie kopii bezpieczeństwa.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