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9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шугофа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82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No 7, перейдите в него и со-</w:t>
      </w:r>
      <w:r>
        <w:t xml:space="preserve"> </w:t>
      </w:r>
      <w:r>
        <w:t xml:space="preserve">здайте файл lab7-1.asm:</w:t>
      </w:r>
    </w:p>
    <w:bookmarkStart w:id="0" w:name="fig:fig1"/>
    <w:p>
      <w:pPr>
        <w:pStyle w:val="CaptionedFigure"/>
      </w:pPr>
      <w:bookmarkStart w:id="25" w:name="fig:fig1"/>
      <w:r>
        <w:drawing>
          <wp:inline>
            <wp:extent cx="5334000" cy="1038411"/>
            <wp:effectExtent b="0" l="0" r="0" t="0"/>
            <wp:docPr descr="Figure 1: 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</w:t>
      </w:r>
      <w:r>
        <w:t xml:space="preserve"> 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Инструкция jmp в NASM используется для реализации безусловных переходов. Рассмот-</w:t>
      </w:r>
      <w:r>
        <w:t xml:space="preserve"> </w:t>
      </w:r>
      <w:r>
        <w:t xml:space="preserve">рим пример программы с использованием инструкции jmp. Введите в файл lab7-1.asm</w:t>
      </w:r>
      <w:r>
        <w:t xml:space="preserve"> </w:t>
      </w:r>
      <w:r>
        <w:t xml:space="preserve">текст программы из листинга 7.1.</w:t>
      </w:r>
      <w:r>
        <w:t xml:space="preserve"> </w:t>
      </w:r>
      <w:r>
        <w:t xml:space="preserve">Листинг 7.1. Программа с использованием инструкции jmp</w:t>
      </w:r>
    </w:p>
    <w:bookmarkStart w:id="0" w:name="fig:fig1"/>
    <w:p>
      <w:pPr>
        <w:pStyle w:val="CaptionedFigure"/>
      </w:pPr>
      <w:bookmarkStart w:id="29" w:name="fig:fig1"/>
      <w:r>
        <w:drawing>
          <wp:inline>
            <wp:extent cx="5334000" cy="5603223"/>
            <wp:effectExtent b="0" l="0" r="0" t="0"/>
            <wp:docPr descr="Figure 2: 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</w:t>
      </w:r>
      <w:r>
        <w:t xml:space="preserve"> 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Создайте исполняемый файл и запустите его. Результат работы данной программы будет</w:t>
      </w:r>
      <w:r>
        <w:t xml:space="preserve"> </w:t>
      </w:r>
      <w:r>
        <w:t xml:space="preserve">следующим:</w:t>
      </w:r>
    </w:p>
    <w:bookmarkStart w:id="0" w:name="fig:fig1"/>
    <w:p>
      <w:pPr>
        <w:pStyle w:val="CaptionedFigure"/>
      </w:pPr>
      <w:bookmarkStart w:id="33" w:name="fig:fig1"/>
      <w:r>
        <w:drawing>
          <wp:inline>
            <wp:extent cx="5334000" cy="689051"/>
            <wp:effectExtent b="0" l="0" r="0" t="0"/>
            <wp:docPr descr="Figure 3: 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</w:t>
      </w:r>
      <w:r>
        <w:t xml:space="preserve"> </w:t>
      </w:r>
    </w:p>
    <w:bookmarkEnd w:id="0"/>
    <w:p>
      <w:pPr>
        <w:pStyle w:val="BodyText"/>
      </w:pPr>
      <w:r>
        <w:t xml:space="preserve">Таким образом, использование инструкции jmp _label2 меняет порядок исполнения</w:t>
      </w:r>
      <w:r>
        <w:t xml:space="preserve"> </w:t>
      </w:r>
      <w:r>
        <w:t xml:space="preserve">инструкций и позволяет выполнить инструкции начиная с метки _label2, пропустив вывод</w:t>
      </w:r>
      <w:r>
        <w:t xml:space="preserve"> </w:t>
      </w:r>
      <w:r>
        <w:t xml:space="preserve">первого сообщения.</w:t>
      </w:r>
      <w:r>
        <w:t xml:space="preserve"> </w:t>
      </w:r>
      <w:r>
        <w:t xml:space="preserve">Инструкция jmp позволяет осуществлять переходы не только вперед но и назад. Изменим</w:t>
      </w:r>
      <w:r>
        <w:t xml:space="preserve"> </w:t>
      </w:r>
      <w:r>
        <w:t xml:space="preserve">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No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</w:t>
      </w:r>
      <w:r>
        <w:t xml:space="preserve"> </w:t>
      </w:r>
      <w:r>
        <w:t xml:space="preserve">No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No 2 добавим</w:t>
      </w:r>
      <w:r>
        <w:t xml:space="preserve"> </w:t>
      </w:r>
      <w:r>
        <w:t xml:space="preserve">инструкцию jmp с меткой _label1 (т.е. переход к инструкциям вывода сообщения No 1)</w:t>
      </w:r>
      <w:r>
        <w:t xml:space="preserve"> </w:t>
      </w:r>
      <w:r>
        <w:t xml:space="preserve">и после вывода сообщения No 1 добавим инструкцию jmp с меткой _end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 7.2.</w:t>
      </w:r>
    </w:p>
    <w:p>
      <w:pPr>
        <w:pStyle w:val="BodyText"/>
      </w:pPr>
      <w:r>
        <w:t xml:space="preserve">Листинг 7.2. Программа с использованием инструкции jmp</w:t>
      </w:r>
    </w:p>
    <w:bookmarkStart w:id="0" w:name="fig:fig1"/>
    <w:p>
      <w:pPr>
        <w:pStyle w:val="CaptionedFigure"/>
      </w:pPr>
      <w:bookmarkStart w:id="37" w:name="fig:fig1"/>
      <w:r>
        <w:drawing>
          <wp:inline>
            <wp:extent cx="5334000" cy="6274230"/>
            <wp:effectExtent b="0" l="0" r="0" t="0"/>
            <wp:docPr descr="Figure 4: 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4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</w:t>
      </w:r>
      <w:r>
        <w:t xml:space="preserve"> </w:t>
      </w:r>
    </w:p>
    <w:bookmarkEnd w:id="0"/>
    <w:bookmarkStart w:id="0" w:name="fig:fig1"/>
    <w:p>
      <w:pPr>
        <w:pStyle w:val="CaptionedFigure"/>
      </w:pPr>
      <w:bookmarkStart w:id="41" w:name="fig:fig1"/>
      <w:r>
        <w:drawing>
          <wp:inline>
            <wp:extent cx="5334000" cy="685887"/>
            <wp:effectExtent b="0" l="0" r="0" t="0"/>
            <wp:docPr descr="Figure 5: 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</w:t>
      </w:r>
      <w:r>
        <w:t xml:space="preserve"> 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Создайте исполняемый файл и проверьте его работу.</w:t>
      </w:r>
      <w:r>
        <w:t xml:space="preserve"> </w:t>
      </w:r>
      <w:r>
        <w:t xml:space="preserve">Измените текст программы добавив или изменив инструкции jmp, чтобы вывод програм-</w:t>
      </w:r>
      <w:r>
        <w:t xml:space="preserve"> </w:t>
      </w:r>
      <w:r>
        <w:t xml:space="preserve">мы был следующим:</w:t>
      </w:r>
    </w:p>
    <w:bookmarkStart w:id="0" w:name="fig:fig1"/>
    <w:p>
      <w:pPr>
        <w:pStyle w:val="CaptionedFigure"/>
      </w:pPr>
      <w:bookmarkStart w:id="45" w:name="fig:fig1"/>
      <w:r>
        <w:drawing>
          <wp:inline>
            <wp:extent cx="5334000" cy="6092348"/>
            <wp:effectExtent b="0" l="0" r="0" t="0"/>
            <wp:docPr descr="Figure 6: 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</w:t>
      </w:r>
      <w:r>
        <w:t xml:space="preserve"> </w:t>
      </w:r>
    </w:p>
    <w:bookmarkEnd w:id="0"/>
    <w:bookmarkStart w:id="0" w:name="fig:fig1"/>
    <w:p>
      <w:pPr>
        <w:pStyle w:val="CaptionedFigure"/>
      </w:pPr>
      <w:bookmarkStart w:id="49" w:name="fig:fig1"/>
      <w:r>
        <w:drawing>
          <wp:inline>
            <wp:extent cx="5334000" cy="799191"/>
            <wp:effectExtent b="0" l="0" r="0" t="0"/>
            <wp:docPr descr="Figure 7: 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</w:t>
      </w:r>
      <w:r>
        <w:t xml:space="preserve"> 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Создайте файл lab7-2.asm в каталоге ~/work/arch-pc/lab07. Внимательно изучите текст</w:t>
      </w:r>
      <w:r>
        <w:t xml:space="preserve"> </w:t>
      </w:r>
      <w:r>
        <w:t xml:space="preserve">программы из листинга 7.3 и введите в lab7-2.asm.</w:t>
      </w:r>
    </w:p>
    <w:bookmarkStart w:id="0" w:name="fig:fig1"/>
    <w:p>
      <w:pPr>
        <w:pStyle w:val="CaptionedFigure"/>
      </w:pPr>
      <w:bookmarkStart w:id="53" w:name="fig:fig1"/>
      <w:r>
        <w:drawing>
          <wp:inline>
            <wp:extent cx="5334000" cy="445576"/>
            <wp:effectExtent b="0" l="0" r="0" t="0"/>
            <wp:docPr descr="Figure 8: 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</w:t>
      </w:r>
      <w:r>
        <w:t xml:space="preserve"> 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Листинг 7.3. Программа, которая определяет и выводит на экран наибольшую из 3</w:t>
      </w:r>
      <w:r>
        <w:t xml:space="preserve"> </w:t>
      </w:r>
      <w:r>
        <w:t xml:space="preserve">целочисленных переменных: A,B и C.</w:t>
      </w:r>
    </w:p>
    <w:bookmarkStart w:id="0" w:name="fig:fig1"/>
    <w:p>
      <w:pPr>
        <w:pStyle w:val="CaptionedFigure"/>
      </w:pPr>
      <w:bookmarkStart w:id="57" w:name="fig:fig1"/>
      <w:r>
        <w:drawing>
          <wp:inline>
            <wp:extent cx="5334000" cy="5194244"/>
            <wp:effectExtent b="0" l="0" r="0" t="0"/>
            <wp:docPr descr="Figure 9: 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</w:t>
      </w:r>
      <w:r>
        <w:t xml:space="preserve"> </w:t>
      </w:r>
    </w:p>
    <w:bookmarkEnd w:id="0"/>
    <w:p>
      <w:pPr>
        <w:pStyle w:val="BodyText"/>
      </w:pPr>
      <w:r>
        <w:t xml:space="preserve">Создайте исполняемый файл и проверьте его работу для разных значений B.</w:t>
      </w:r>
    </w:p>
    <w:bookmarkStart w:id="0" w:name="fig:fig1"/>
    <w:p>
      <w:pPr>
        <w:pStyle w:val="CaptionedFigure"/>
      </w:pPr>
      <w:bookmarkStart w:id="61" w:name="fig:fig1"/>
      <w:r>
        <w:drawing>
          <wp:inline>
            <wp:extent cx="5334000" cy="1470148"/>
            <wp:effectExtent b="0" l="0" r="0" t="0"/>
            <wp:docPr descr="Figure 10: 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0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p>
      <w:pPr>
        <w:pStyle w:val="BodyText"/>
      </w:pPr>
      <w:r>
        <w:t xml:space="preserve">Изучение структуры файлы листинга</w:t>
      </w:r>
    </w:p>
    <w:p>
      <w:pPr>
        <w:numPr>
          <w:ilvl w:val="0"/>
          <w:numId w:val="1007"/>
        </w:numPr>
        <w:pStyle w:val="Compact"/>
      </w:pPr>
      <w:r>
        <w:t xml:space="preserve">Создайте файл листинга для программы из файла lab7-2.asm</w:t>
      </w:r>
    </w:p>
    <w:bookmarkStart w:id="0" w:name="fig:fig1"/>
    <w:p>
      <w:pPr>
        <w:pStyle w:val="CaptionedFigure"/>
      </w:pPr>
      <w:bookmarkStart w:id="65" w:name="fig:fig1"/>
      <w:r>
        <w:drawing>
          <wp:inline>
            <wp:extent cx="5334000" cy="563066"/>
            <wp:effectExtent b="0" l="0" r="0" t="0"/>
            <wp:docPr descr="Figure 11: 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</w:t>
      </w:r>
      <w:r>
        <w:t xml:space="preserve"> </w:t>
      </w:r>
    </w:p>
    <w:bookmarkEnd w:id="0"/>
    <w:p>
      <w:pPr>
        <w:pStyle w:val="BodyText"/>
      </w:pPr>
      <w:r>
        <w:t xml:space="preserve">Откройте файл листинга lab7-2.lst с помощью любого текстового редактора, например</w:t>
      </w:r>
      <w:r>
        <w:t xml:space="preserve"> </w:t>
      </w:r>
      <w:r>
        <w:t xml:space="preserve">mcedit:</w:t>
      </w:r>
    </w:p>
    <w:bookmarkStart w:id="0" w:name="fig:fig1"/>
    <w:p>
      <w:pPr>
        <w:pStyle w:val="CaptionedFigure"/>
      </w:pPr>
      <w:bookmarkStart w:id="69" w:name="fig:fig1"/>
      <w:r>
        <w:drawing>
          <wp:inline>
            <wp:extent cx="5334000" cy="391210"/>
            <wp:effectExtent b="0" l="0" r="0" t="0"/>
            <wp:docPr descr="Figure 12: 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</w:t>
      </w:r>
      <w:r>
        <w:t xml:space="preserve"> </w:t>
      </w:r>
    </w:p>
    <w:bookmarkEnd w:id="0"/>
    <w:bookmarkStart w:id="0" w:name="fig:fig1"/>
    <w:p>
      <w:pPr>
        <w:pStyle w:val="CaptionedFigure"/>
      </w:pPr>
      <w:bookmarkStart w:id="73" w:name="fig:fig1"/>
      <w:r>
        <w:drawing>
          <wp:inline>
            <wp:extent cx="5334000" cy="3279658"/>
            <wp:effectExtent b="0" l="0" r="0" t="0"/>
            <wp:docPr descr="Figure 13: 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</w:t>
      </w:r>
      <w:r>
        <w:t xml:space="preserve"> </w:t>
      </w:r>
    </w:p>
    <w:bookmarkEnd w:id="0"/>
    <w:p>
      <w:pPr>
        <w:pStyle w:val="BodyText"/>
      </w:pPr>
      <w:r>
        <w:t xml:space="preserve">Откройте файл с программой lab7-2.asm и в любой инструкции с двумя операндами</w:t>
      </w:r>
      <w:r>
        <w:t xml:space="preserve"> </w:t>
      </w:r>
      <w:r>
        <w:t xml:space="preserve">удалить один операнд. Выполните трансляцию с получением файла листинга:</w:t>
      </w:r>
    </w:p>
    <w:bookmarkStart w:id="0" w:name="fig:fig1"/>
    <w:p>
      <w:pPr>
        <w:pStyle w:val="CaptionedFigure"/>
      </w:pPr>
      <w:bookmarkStart w:id="77" w:name="fig:fig1"/>
      <w:r>
        <w:drawing>
          <wp:inline>
            <wp:extent cx="5334000" cy="1437488"/>
            <wp:effectExtent b="0" l="0" r="0" t="0"/>
            <wp:docPr descr="Figure 14: 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</w:t>
      </w:r>
      <w:r>
        <w:t xml:space="preserve"> </w:t>
      </w:r>
    </w:p>
    <w:bookmarkEnd w:id="0"/>
    <w:bookmarkStart w:id="0" w:name="fig:fig1"/>
    <w:p>
      <w:pPr>
        <w:pStyle w:val="CaptionedFigure"/>
      </w:pPr>
      <w:bookmarkStart w:id="81" w:name="fig:fig1"/>
      <w:r>
        <w:drawing>
          <wp:inline>
            <wp:extent cx="5334000" cy="1017433"/>
            <wp:effectExtent b="0" l="0" r="0" t="0"/>
            <wp:docPr descr="Figure 15: 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</w:t>
      </w:r>
      <w:r>
        <w:t xml:space="preserve"> </w:t>
      </w:r>
    </w:p>
    <w:bookmarkEnd w:id="0"/>
    <w:bookmarkEnd w:id="82"/>
    <w:bookmarkStart w:id="95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8"/>
        </w:numPr>
        <w:pStyle w:val="Compact"/>
      </w:pPr>
      <w:r>
        <w:t xml:space="preserve">Напишите программу нахождения наименьшей из 3 целочисленных переменных 𝑎,𝑏 и .</w:t>
      </w:r>
      <w:r>
        <w:t xml:space="preserve"> </w:t>
      </w:r>
      <w:r>
        <w:t xml:space="preserve">Значения переменных выбрать из табл. 7.5 в соответствии с вариантом, полученным</w:t>
      </w:r>
      <w:r>
        <w:t xml:space="preserve"> </w:t>
      </w:r>
      <w:r>
        <w:t xml:space="preserve">при выполнении лабораторной работы No 7. Создайте исполняемый файл и проверьте</w:t>
      </w:r>
      <w:r>
        <w:t xml:space="preserve"> </w:t>
      </w:r>
      <w:r>
        <w:t xml:space="preserve">его работу.</w:t>
      </w:r>
    </w:p>
    <w:bookmarkStart w:id="0" w:name="fig:fig1"/>
    <w:p>
      <w:pPr>
        <w:pStyle w:val="CaptionedFigure"/>
      </w:pPr>
      <w:bookmarkStart w:id="86" w:name="fig:fig1"/>
      <w:r>
        <w:drawing>
          <wp:inline>
            <wp:extent cx="5334000" cy="232892"/>
            <wp:effectExtent b="0" l="0" r="0" t="0"/>
            <wp:docPr descr="Figure 16: 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</w:t>
      </w:r>
      <w:r>
        <w:t xml:space="preserve"> </w:t>
      </w:r>
    </w:p>
    <w:bookmarkEnd w:id="0"/>
    <w:bookmarkStart w:id="0" w:name="fig:fig1"/>
    <w:p>
      <w:pPr>
        <w:pStyle w:val="CaptionedFigure"/>
      </w:pPr>
      <w:bookmarkStart w:id="90" w:name="fig:fig1"/>
      <w:r>
        <w:drawing>
          <wp:inline>
            <wp:extent cx="5334000" cy="7893843"/>
            <wp:effectExtent b="0" l="0" r="0" t="0"/>
            <wp:docPr descr="Figure 17: 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9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</w:t>
      </w:r>
      <w:r>
        <w:t xml:space="preserve"> </w:t>
      </w:r>
    </w:p>
    <w:bookmarkEnd w:id="0"/>
    <w:bookmarkStart w:id="0" w:name="fig:fig1"/>
    <w:p>
      <w:pPr>
        <w:pStyle w:val="CaptionedFigure"/>
      </w:pPr>
      <w:bookmarkStart w:id="94" w:name="fig:fig1"/>
      <w:r>
        <w:drawing>
          <wp:inline>
            <wp:extent cx="5334000" cy="642107"/>
            <wp:effectExtent b="0" l="0" r="0" t="0"/>
            <wp:docPr descr="Figure 18: 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</w:t>
      </w:r>
      <w:r>
        <w:t xml:space="preserve"> </w:t>
      </w:r>
    </w:p>
    <w:bookmarkEnd w:id="0"/>
    <w:bookmarkEnd w:id="95"/>
    <w:bookmarkStart w:id="96" w:name="теоретическое-введ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96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hyperlink w:anchor="fig:001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100" w:name="fig:001"/>
      <w:r>
        <w:drawing>
          <wp:inline>
            <wp:extent cx="5334000" cy="4000499"/>
            <wp:effectExtent b="0" l="0" r="0" t="0"/>
            <wp:docPr descr="Figure 19: Название рисунка" title="" id="98" name="Picture"/>
            <a:graphic>
              <a:graphicData uri="http://schemas.openxmlformats.org/drawingml/2006/picture">
                <pic:pic>
                  <pic:nvPicPr>
                    <pic:cNvPr descr="image/placeimg_800_600_tech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Название рисунка</w:t>
      </w:r>
    </w:p>
    <w:bookmarkEnd w:id="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02"/>
    <w:bookmarkStart w:id="113" w:name="список-литературы"/>
    <w:p>
      <w:pPr>
        <w:pStyle w:val="Heading1"/>
      </w:pPr>
      <w:r>
        <w:t xml:space="preserve">Список литературы</w:t>
      </w:r>
    </w:p>
    <w:bookmarkStart w:id="112" w:name="refs"/>
    <w:bookmarkStart w:id="104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0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04"/>
    <w:bookmarkStart w:id="106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0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6"/>
    <w:bookmarkStart w:id="107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07"/>
    <w:bookmarkStart w:id="109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0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09"/>
    <w:bookmarkStart w:id="110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10"/>
    <w:bookmarkStart w:id="111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11"/>
    <w:bookmarkEnd w:id="112"/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97" Target="media/rId97.jpg" /><Relationship Type="http://schemas.openxmlformats.org/officeDocument/2006/relationships/hyperlink" Id="rId105" Target="http://www.amazon.com/Learning-bash-Shell-Programming-Nutshell/dp/0596009658" TargetMode="External" /><Relationship Type="http://schemas.openxmlformats.org/officeDocument/2006/relationships/hyperlink" Id="rId103" Target="https://www.gnu.org/software/bash/manual/" TargetMode="External" /><Relationship Type="http://schemas.openxmlformats.org/officeDocument/2006/relationships/hyperlink" Id="rId108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http://www.amazon.com/Learning-bash-Shell-Programming-Nutshell/dp/0596009658" TargetMode="External" /><Relationship Type="http://schemas.openxmlformats.org/officeDocument/2006/relationships/hyperlink" Id="rId103" Target="https://www.gnu.org/software/bash/manual/" TargetMode="External" /><Relationship Type="http://schemas.openxmlformats.org/officeDocument/2006/relationships/hyperlink" Id="rId108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07</dc:title>
  <dc:creator>Абдуллахи шугофа</dc:creator>
  <dc:language>ru-RU</dc:language>
  <cp:keywords/>
  <dcterms:created xsi:type="dcterms:W3CDTF">2023-11-25T11:08:55Z</dcterms:created>
  <dcterms:modified xsi:type="dcterms:W3CDTF">2023-11-25T11:08:55Z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