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78A" w:rsidRDefault="0015578A" w:rsidP="0015578A">
      <w:pPr>
        <w:rPr>
          <w:rFonts w:ascii="Garamond" w:hAnsi="Garamond"/>
          <w:sz w:val="24"/>
        </w:rPr>
      </w:pPr>
      <w:proofErr w:type="spellStart"/>
      <w:r>
        <w:rPr>
          <w:rFonts w:ascii="Garamond" w:hAnsi="Garamond"/>
          <w:sz w:val="24"/>
        </w:rPr>
        <w:t>Todo</w:t>
      </w:r>
      <w:proofErr w:type="spellEnd"/>
      <w:r>
        <w:rPr>
          <w:rFonts w:ascii="Garamond" w:hAnsi="Garamond"/>
          <w:sz w:val="24"/>
        </w:rPr>
        <w:t>: Cover Page</w:t>
      </w:r>
    </w:p>
    <w:p w:rsidR="0015578A" w:rsidRDefault="0015578A" w:rsidP="0015578A">
      <w:pPr>
        <w:rPr>
          <w:rFonts w:ascii="Garamond" w:hAnsi="Garamond"/>
          <w:sz w:val="24"/>
        </w:rPr>
      </w:pPr>
      <w:proofErr w:type="spellStart"/>
      <w:r>
        <w:rPr>
          <w:rFonts w:ascii="Garamond" w:hAnsi="Garamond"/>
          <w:sz w:val="24"/>
        </w:rPr>
        <w:t>Todo</w:t>
      </w:r>
      <w:proofErr w:type="spellEnd"/>
      <w:r>
        <w:rPr>
          <w:rFonts w:ascii="Garamond" w:hAnsi="Garamond"/>
          <w:sz w:val="24"/>
        </w:rPr>
        <w:t>: Table of Contents</w:t>
      </w:r>
    </w:p>
    <w:p w:rsidR="0015578A" w:rsidRPr="00E0157C" w:rsidRDefault="0015578A" w:rsidP="0015578A">
      <w:pPr>
        <w:rPr>
          <w:rFonts w:ascii="Garamond" w:hAnsi="Garamond"/>
          <w:sz w:val="24"/>
        </w:rPr>
      </w:pPr>
      <w:r w:rsidRPr="00E0157C">
        <w:rPr>
          <w:rFonts w:ascii="Garamond" w:hAnsi="Garamond"/>
          <w:sz w:val="24"/>
        </w:rPr>
        <w:t>• Describes what the system does for its client/customer, not how it does it</w:t>
      </w:r>
    </w:p>
    <w:p w:rsidR="0015578A" w:rsidRPr="00E0157C" w:rsidRDefault="0015578A" w:rsidP="0015578A">
      <w:pPr>
        <w:rPr>
          <w:rFonts w:ascii="Garamond" w:hAnsi="Garamond"/>
          <w:sz w:val="24"/>
        </w:rPr>
      </w:pPr>
      <w:r w:rsidRPr="00E0157C">
        <w:rPr>
          <w:rFonts w:ascii="Garamond" w:hAnsi="Garamond"/>
          <w:sz w:val="24"/>
        </w:rPr>
        <w:t>• Contains use cases for the system</w:t>
      </w:r>
    </w:p>
    <w:p w:rsidR="0015578A" w:rsidRPr="00E0157C" w:rsidRDefault="0015578A" w:rsidP="0015578A">
      <w:pPr>
        <w:rPr>
          <w:rFonts w:ascii="Garamond" w:hAnsi="Garamond"/>
          <w:sz w:val="24"/>
        </w:rPr>
      </w:pPr>
      <w:r w:rsidRPr="00E0157C">
        <w:rPr>
          <w:rFonts w:ascii="Garamond" w:hAnsi="Garamond"/>
          <w:sz w:val="24"/>
        </w:rPr>
        <w:t>• Contains acceptance test cases</w:t>
      </w:r>
    </w:p>
    <w:p w:rsidR="0015578A" w:rsidRPr="00E0157C" w:rsidRDefault="0015578A" w:rsidP="0015578A">
      <w:pPr>
        <w:rPr>
          <w:rFonts w:ascii="Garamond" w:hAnsi="Garamond"/>
          <w:sz w:val="24"/>
        </w:rPr>
      </w:pPr>
      <w:r w:rsidRPr="00E0157C">
        <w:rPr>
          <w:rFonts w:ascii="Garamond" w:hAnsi="Garamond"/>
          <w:sz w:val="24"/>
        </w:rPr>
        <w:t xml:space="preserve">• No </w:t>
      </w:r>
      <w:proofErr w:type="gramStart"/>
      <w:r w:rsidRPr="00E0157C">
        <w:rPr>
          <w:rFonts w:ascii="Garamond" w:hAnsi="Garamond"/>
          <w:sz w:val="24"/>
        </w:rPr>
        <w:t>particular format</w:t>
      </w:r>
      <w:proofErr w:type="gramEnd"/>
      <w:r w:rsidRPr="00E0157C">
        <w:rPr>
          <w:rFonts w:ascii="Garamond" w:hAnsi="Garamond"/>
          <w:sz w:val="24"/>
        </w:rPr>
        <w:t xml:space="preserve"> required for this course</w:t>
      </w:r>
    </w:p>
    <w:p w:rsidR="0015578A" w:rsidRPr="00E0157C" w:rsidRDefault="0015578A" w:rsidP="0015578A">
      <w:pPr>
        <w:rPr>
          <w:rFonts w:ascii="Garamond" w:hAnsi="Garamond"/>
          <w:sz w:val="24"/>
        </w:rPr>
      </w:pPr>
    </w:p>
    <w:p w:rsidR="0015578A" w:rsidRPr="00E0157C" w:rsidRDefault="0015578A" w:rsidP="0015578A">
      <w:pPr>
        <w:rPr>
          <w:rFonts w:ascii="Garamond" w:hAnsi="Garamond"/>
          <w:sz w:val="24"/>
        </w:rPr>
      </w:pPr>
      <w:r w:rsidRPr="00E0157C">
        <w:rPr>
          <w:rFonts w:ascii="Garamond" w:hAnsi="Garamond"/>
          <w:sz w:val="24"/>
        </w:rPr>
        <w:t>Part 1: Application Overview</w:t>
      </w:r>
    </w:p>
    <w:p w:rsidR="0015578A" w:rsidRPr="00E0157C" w:rsidRDefault="0015578A" w:rsidP="0015578A">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rsidR="0015578A" w:rsidRPr="00E0157C" w:rsidRDefault="0015578A" w:rsidP="0015578A">
      <w:pPr>
        <w:pStyle w:val="ListParagraph"/>
        <w:numPr>
          <w:ilvl w:val="1"/>
          <w:numId w:val="1"/>
        </w:numPr>
        <w:rPr>
          <w:rFonts w:ascii="Garamond" w:hAnsi="Garamond"/>
          <w:sz w:val="24"/>
        </w:rPr>
      </w:pPr>
      <w:r w:rsidRPr="00E0157C">
        <w:rPr>
          <w:rFonts w:ascii="Garamond" w:hAnsi="Garamond"/>
          <w:sz w:val="24"/>
        </w:rPr>
        <w:t>Overview</w:t>
      </w:r>
    </w:p>
    <w:p w:rsidR="0015578A" w:rsidRPr="00E0157C" w:rsidRDefault="0015578A" w:rsidP="0015578A">
      <w:pPr>
        <w:pStyle w:val="ListParagraph"/>
        <w:ind w:left="360"/>
        <w:rPr>
          <w:rFonts w:ascii="Garamond" w:hAnsi="Garamond"/>
          <w:sz w:val="24"/>
        </w:rPr>
      </w:pPr>
    </w:p>
    <w:p w:rsidR="0015578A" w:rsidRPr="00E0157C" w:rsidRDefault="0015578A" w:rsidP="0015578A">
      <w:pPr>
        <w:pStyle w:val="ListParagraph"/>
        <w:ind w:left="360"/>
        <w:rPr>
          <w:rFonts w:ascii="Garamond" w:hAnsi="Garamond"/>
          <w:sz w:val="24"/>
        </w:rPr>
      </w:pPr>
      <w:r w:rsidRPr="00E0157C">
        <w:rPr>
          <w:rFonts w:ascii="Garamond" w:hAnsi="Garamond"/>
          <w:sz w:val="24"/>
        </w:rPr>
        <w:t xml:space="preserve">TreBBA helps educators teach braille to learners. Educators can save time by writing scenarios using TreBBA which are interpreted by the Braille Box, which then acts as an interactive medium of learning. </w:t>
      </w:r>
    </w:p>
    <w:p w:rsidR="0015578A" w:rsidRPr="00E0157C" w:rsidRDefault="0015578A" w:rsidP="0015578A">
      <w:pPr>
        <w:pStyle w:val="ListParagraph"/>
        <w:ind w:left="360"/>
        <w:rPr>
          <w:rFonts w:ascii="Garamond" w:hAnsi="Garamond"/>
          <w:sz w:val="24"/>
        </w:rPr>
      </w:pPr>
    </w:p>
    <w:p w:rsidR="0015578A" w:rsidRPr="00E0157C" w:rsidRDefault="0015578A" w:rsidP="0015578A">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rsidR="0015578A" w:rsidRPr="00E0157C" w:rsidRDefault="0015578A" w:rsidP="0015578A">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rsidR="0015578A" w:rsidRDefault="0015578A" w:rsidP="0015578A">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rsidR="0015578A" w:rsidRDefault="0015578A" w:rsidP="0015578A">
      <w:pPr>
        <w:pStyle w:val="ListParagraph"/>
        <w:ind w:left="360"/>
        <w:rPr>
          <w:rFonts w:ascii="Garamond" w:hAnsi="Garamond"/>
          <w:sz w:val="24"/>
        </w:rPr>
      </w:pPr>
    </w:p>
    <w:p w:rsidR="0015578A" w:rsidRDefault="0015578A" w:rsidP="0015578A">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5" w:history="1">
        <w:r w:rsidRPr="00157312">
          <w:rPr>
            <w:rStyle w:val="Hyperlink"/>
            <w:rFonts w:ascii="Garamond" w:hAnsi="Garamond"/>
            <w:sz w:val="24"/>
          </w:rPr>
          <w:t>https://brailletutorial.com/tutorial/</w:t>
        </w:r>
      </w:hyperlink>
    </w:p>
    <w:p w:rsidR="0015578A" w:rsidRDefault="0015578A" w:rsidP="0015578A">
      <w:pPr>
        <w:pStyle w:val="ListParagraph"/>
        <w:ind w:left="360"/>
        <w:rPr>
          <w:rFonts w:ascii="Garamond" w:hAnsi="Garamond"/>
          <w:sz w:val="24"/>
        </w:rPr>
      </w:pPr>
    </w:p>
    <w:p w:rsidR="0015578A" w:rsidRPr="00E0157C" w:rsidRDefault="0015578A" w:rsidP="0015578A">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rsidR="0015578A" w:rsidRPr="00E0157C" w:rsidRDefault="0015578A" w:rsidP="0015578A">
      <w:pPr>
        <w:pStyle w:val="ListParagraph"/>
        <w:ind w:left="360"/>
        <w:rPr>
          <w:rFonts w:ascii="Garamond" w:hAnsi="Garamond"/>
          <w:sz w:val="24"/>
        </w:rPr>
      </w:pPr>
    </w:p>
    <w:p w:rsidR="0015578A" w:rsidRPr="00E0157C" w:rsidRDefault="0015578A" w:rsidP="0015578A">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rsidR="0015578A" w:rsidRPr="00E0157C" w:rsidRDefault="0015578A" w:rsidP="0015578A">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rsidR="0015578A" w:rsidRPr="00E0157C" w:rsidRDefault="0015578A" w:rsidP="0015578A">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rsidR="0015578A" w:rsidRPr="00E0157C" w:rsidRDefault="0015578A" w:rsidP="0015578A">
      <w:pPr>
        <w:pStyle w:val="ListParagraph"/>
        <w:ind w:left="360"/>
        <w:rPr>
          <w:rFonts w:ascii="Garamond" w:hAnsi="Garamond"/>
          <w:sz w:val="24"/>
        </w:rPr>
      </w:pPr>
      <w:r w:rsidRPr="00E0157C">
        <w:rPr>
          <w:rFonts w:ascii="Garamond" w:hAnsi="Garamond"/>
          <w:sz w:val="24"/>
        </w:rPr>
        <w:t>The fourth chapter expands upon acceptable test cases for the software.</w:t>
      </w:r>
    </w:p>
    <w:p w:rsidR="0015578A" w:rsidRDefault="0015578A" w:rsidP="0015578A">
      <w:pPr>
        <w:rPr>
          <w:rFonts w:ascii="Garamond" w:hAnsi="Garamond"/>
          <w:sz w:val="24"/>
        </w:rPr>
      </w:pPr>
    </w:p>
    <w:p w:rsidR="0015578A" w:rsidRDefault="0015578A" w:rsidP="0015578A">
      <w:pPr>
        <w:rPr>
          <w:rFonts w:ascii="Garamond" w:hAnsi="Garamond"/>
          <w:sz w:val="24"/>
        </w:rPr>
      </w:pPr>
    </w:p>
    <w:p w:rsidR="0015578A" w:rsidRDefault="0015578A" w:rsidP="0015578A">
      <w:pPr>
        <w:rPr>
          <w:rFonts w:ascii="Garamond" w:hAnsi="Garamond"/>
          <w:sz w:val="24"/>
        </w:rPr>
      </w:pPr>
    </w:p>
    <w:p w:rsidR="0015578A" w:rsidRDefault="0015578A" w:rsidP="0015578A">
      <w:pPr>
        <w:rPr>
          <w:rFonts w:ascii="Garamond" w:hAnsi="Garamond"/>
          <w:sz w:val="24"/>
        </w:rPr>
      </w:pPr>
      <w:r>
        <w:rPr>
          <w:rFonts w:ascii="Garamond" w:hAnsi="Garamond"/>
          <w:sz w:val="24"/>
        </w:rPr>
        <w:t xml:space="preserve">Part 2: General Description </w:t>
      </w:r>
    </w:p>
    <w:p w:rsidR="0015578A" w:rsidRDefault="0015578A" w:rsidP="0015578A">
      <w:pPr>
        <w:rPr>
          <w:rFonts w:ascii="Garamond" w:hAnsi="Garamond"/>
          <w:sz w:val="24"/>
        </w:rPr>
      </w:pPr>
      <w:r>
        <w:rPr>
          <w:rFonts w:ascii="Garamond" w:hAnsi="Garamond"/>
          <w:sz w:val="24"/>
        </w:rPr>
        <w:t xml:space="preserve">This section provides a brief overview of the applet. The functionalities of the system will be elucidated and brief examples of user interaction. </w:t>
      </w:r>
    </w:p>
    <w:p w:rsidR="0015578A" w:rsidRDefault="0015578A" w:rsidP="0015578A">
      <w:pPr>
        <w:rPr>
          <w:rFonts w:ascii="Garamond" w:hAnsi="Garamond"/>
          <w:sz w:val="24"/>
        </w:rPr>
      </w:pPr>
      <w:r>
        <w:rPr>
          <w:rFonts w:ascii="Garamond" w:hAnsi="Garamond"/>
          <w:sz w:val="24"/>
        </w:rPr>
        <w:t xml:space="preserve">2.1 Product overview </w:t>
      </w:r>
    </w:p>
    <w:p w:rsidR="0015578A" w:rsidRDefault="0015578A" w:rsidP="0015578A">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p>
    <w:p w:rsidR="0015578A" w:rsidRDefault="0015578A" w:rsidP="0015578A">
      <w:pPr>
        <w:rPr>
          <w:rFonts w:ascii="Garamond" w:hAnsi="Garamond"/>
          <w:sz w:val="24"/>
        </w:rPr>
      </w:pPr>
      <w:r>
        <w:rPr>
          <w:rFonts w:ascii="Garamond" w:hAnsi="Garamond"/>
          <w:sz w:val="24"/>
        </w:rPr>
        <w:t xml:space="preserve">2.2 Product Functions </w:t>
      </w:r>
    </w:p>
    <w:p w:rsidR="0015578A" w:rsidRDefault="0015578A" w:rsidP="0015578A">
      <w:pPr>
        <w:rPr>
          <w:rFonts w:ascii="Garamond" w:hAnsi="Garamond"/>
          <w:sz w:val="24"/>
        </w:rPr>
      </w:pPr>
      <w:r>
        <w:rPr>
          <w:rFonts w:ascii="Garamond" w:hAnsi="Garamond"/>
          <w:sz w:val="24"/>
        </w:rPr>
        <w:t xml:space="preserve">Following are the functionalities of TreBBA: </w:t>
      </w:r>
    </w:p>
    <w:p w:rsidR="0015578A" w:rsidRDefault="0015578A" w:rsidP="0015578A">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rsidR="0015578A" w:rsidRDefault="0015578A" w:rsidP="0015578A">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rsidR="0015578A" w:rsidRDefault="0015578A" w:rsidP="0015578A">
      <w:pPr>
        <w:pStyle w:val="ListParagraph"/>
        <w:numPr>
          <w:ilvl w:val="0"/>
          <w:numId w:val="2"/>
        </w:numPr>
        <w:rPr>
          <w:rFonts w:ascii="Garamond" w:hAnsi="Garamond"/>
          <w:sz w:val="24"/>
        </w:rPr>
      </w:pPr>
      <w:r>
        <w:rPr>
          <w:rFonts w:ascii="Garamond" w:hAnsi="Garamond"/>
          <w:sz w:val="24"/>
        </w:rPr>
        <w:t xml:space="preserve">Cells and Buttons: Upon choosing to create a new scenario, the user is automatically prompted to enter the number of cells and buttons that they need to be </w:t>
      </w:r>
      <w:proofErr w:type="spellStart"/>
      <w:r>
        <w:rPr>
          <w:rFonts w:ascii="Garamond" w:hAnsi="Garamond"/>
          <w:sz w:val="24"/>
        </w:rPr>
        <w:t>ale</w:t>
      </w:r>
      <w:proofErr w:type="spellEnd"/>
      <w:r>
        <w:rPr>
          <w:rFonts w:ascii="Garamond" w:hAnsi="Garamond"/>
          <w:sz w:val="24"/>
        </w:rPr>
        <w:t xml:space="preserve"> to work with</w:t>
      </w:r>
    </w:p>
    <w:p w:rsidR="0015578A" w:rsidRDefault="0015578A" w:rsidP="0015578A">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rsidR="0015578A" w:rsidRDefault="0015578A" w:rsidP="0015578A">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rsidR="0015578A" w:rsidRDefault="0015578A" w:rsidP="0015578A">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o the learner. TreBBA user has to specify the question and the buttons that they would like to activate as answer keys</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rsidR="0015578A" w:rsidRDefault="0015578A" w:rsidP="0015578A">
      <w:pPr>
        <w:pStyle w:val="ListParagraph"/>
        <w:numPr>
          <w:ilvl w:val="0"/>
          <w:numId w:val="2"/>
        </w:numPr>
        <w:rPr>
          <w:rFonts w:ascii="Garamond" w:hAnsi="Garamond"/>
          <w:sz w:val="24"/>
          <w:lang w:val="en-CA"/>
        </w:rPr>
      </w:pPr>
      <w:r>
        <w:rPr>
          <w:rFonts w:ascii="Garamond" w:hAnsi="Garamond"/>
          <w:sz w:val="24"/>
          <w:lang w:val="en-CA"/>
        </w:rPr>
        <w:t>Delete Field: Deletes the selected field from the chosen file</w:t>
      </w:r>
    </w:p>
    <w:p w:rsidR="0015578A" w:rsidRDefault="0015578A" w:rsidP="0015578A">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rsidR="0015578A" w:rsidRPr="009A16FB" w:rsidRDefault="0015578A" w:rsidP="0015578A">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rsidR="0015578A" w:rsidRPr="009A16FB" w:rsidRDefault="0015578A" w:rsidP="0015578A">
      <w:pPr>
        <w:rPr>
          <w:rFonts w:ascii="Garamond" w:hAnsi="Garamond"/>
          <w:sz w:val="24"/>
          <w:lang w:val="en-CA"/>
        </w:rPr>
      </w:pPr>
    </w:p>
    <w:p w:rsidR="00CD6312" w:rsidRPr="0015578A" w:rsidRDefault="00CD6312" w:rsidP="0015578A">
      <w:pPr>
        <w:rPr>
          <w:lang w:val="en-CA"/>
        </w:rPr>
      </w:pPr>
    </w:p>
    <w:sectPr w:rsidR="00CD6312" w:rsidRPr="0015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D6"/>
    <w:rsid w:val="0015578A"/>
    <w:rsid w:val="00677C2B"/>
    <w:rsid w:val="00B74FB8"/>
    <w:rsid w:val="00C10CA5"/>
    <w:rsid w:val="00CD6312"/>
    <w:rsid w:val="00F3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C2C7"/>
  <w15:chartTrackingRefBased/>
  <w15:docId w15:val="{5CA39E99-3DDE-45A8-900B-DEAAAA7F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nEng">
    <w:name w:val="Ren Eng"/>
    <w:basedOn w:val="Normal"/>
    <w:link w:val="RenEngChar"/>
    <w:qFormat/>
    <w:rsid w:val="00677C2B"/>
    <w:rPr>
      <w:rFonts w:ascii="Arial" w:hAnsi="Arial"/>
    </w:rPr>
  </w:style>
  <w:style w:type="character" w:customStyle="1" w:styleId="RenEngChar">
    <w:name w:val="Ren Eng Char"/>
    <w:basedOn w:val="DefaultParagraphFont"/>
    <w:link w:val="RenEng"/>
    <w:rsid w:val="00677C2B"/>
    <w:rPr>
      <w:rFonts w:ascii="Arial" w:hAnsi="Arial"/>
    </w:rPr>
  </w:style>
  <w:style w:type="paragraph" w:styleId="ListParagraph">
    <w:name w:val="List Paragraph"/>
    <w:basedOn w:val="Normal"/>
    <w:uiPriority w:val="34"/>
    <w:qFormat/>
    <w:rsid w:val="00B74FB8"/>
    <w:pPr>
      <w:ind w:left="720"/>
      <w:contextualSpacing/>
    </w:pPr>
  </w:style>
  <w:style w:type="character" w:styleId="Hyperlink">
    <w:name w:val="Hyperlink"/>
    <w:basedOn w:val="DefaultParagraphFont"/>
    <w:uiPriority w:val="99"/>
    <w:unhideWhenUsed/>
    <w:rsid w:val="00155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illetutorial.co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612</Words>
  <Characters>3490</Characters>
  <Application>Microsoft Office Word</Application>
  <DocSecurity>0</DocSecurity>
  <Lines>29</Lines>
  <Paragraphs>8</Paragraphs>
  <ScaleCrop>false</ScaleCrop>
  <Company>Microsoft</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alshoghri</dc:creator>
  <cp:keywords/>
  <dc:description/>
  <cp:lastModifiedBy>Arsh Punia</cp:lastModifiedBy>
  <cp:revision>4</cp:revision>
  <dcterms:created xsi:type="dcterms:W3CDTF">2018-02-04T05:36:00Z</dcterms:created>
  <dcterms:modified xsi:type="dcterms:W3CDTF">2018-02-23T21:10:00Z</dcterms:modified>
</cp:coreProperties>
</file>