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B512F" w14:textId="77777777" w:rsidR="00CB0528" w:rsidRPr="00CB0528" w:rsidRDefault="00CB0528" w:rsidP="00CB0528">
      <w:pPr>
        <w:jc w:val="center"/>
        <w:rPr>
          <w:rFonts w:ascii="ヒラギノ明朝 ProN W3" w:eastAsia="ヒラギノ明朝 ProN W3" w:hAnsi="ヒラギノ明朝 ProN W3"/>
          <w:sz w:val="20"/>
          <w:szCs w:val="20"/>
        </w:rPr>
      </w:pPr>
      <w:bookmarkStart w:id="0" w:name="OLE_LINK12"/>
      <w:bookmarkStart w:id="1" w:name="OLE_LINK14"/>
      <w:r w:rsidRPr="00CB0528">
        <w:rPr>
          <w:rFonts w:ascii="ヒラギノ明朝 ProN W3" w:eastAsia="ヒラギノ明朝 ProN W3" w:hAnsi="ヒラギノ明朝 ProN W3" w:hint="eastAsia"/>
          <w:sz w:val="20"/>
          <w:szCs w:val="20"/>
        </w:rPr>
        <w:t>思想形式化手続き権・定義体系包括ライセンス契約書（マスター契約）</w:t>
      </w:r>
    </w:p>
    <w:p w14:paraId="708A51C3" w14:textId="0D0635AB" w:rsidR="004153C4" w:rsidRPr="004153C4" w:rsidRDefault="00CB0528" w:rsidP="00CB0528">
      <w:pPr>
        <w:jc w:val="cente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Master Agreement for License of the Thought Formalization Procedure Right and the Complete Definition System</w:t>
      </w:r>
    </w:p>
    <w:bookmarkEnd w:id="1"/>
    <w:p w14:paraId="43F79F73" w14:textId="77777777" w:rsidR="004153C4" w:rsidRPr="004153C4" w:rsidRDefault="004153C4" w:rsidP="004153C4">
      <w:pPr>
        <w:rPr>
          <w:rFonts w:ascii="ヒラギノ明朝 ProN W3" w:eastAsia="ヒラギノ明朝 ProN W3" w:hAnsi="ヒラギノ明朝 ProN W3"/>
          <w:sz w:val="20"/>
          <w:szCs w:val="20"/>
        </w:rPr>
      </w:pPr>
    </w:p>
    <w:p w14:paraId="0C489ECC"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本契約書（以下「本契約」といいます。）は、以下の当事者間で締結される包括的ライセンス契約のマスター版であり、個々の具体的プラン・料金・対象著作物等は、本契約に付随する個別条件書（別紙）によって特定されるものと</w:t>
      </w:r>
    </w:p>
    <w:p w14:paraId="0DACD95E" w14:textId="101EE51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します。</w:t>
      </w:r>
    </w:p>
    <w:p w14:paraId="3B1BB5C7" w14:textId="77777777" w:rsidR="004153C4" w:rsidRPr="004153C4" w:rsidRDefault="004153C4" w:rsidP="004153C4">
      <w:pPr>
        <w:rPr>
          <w:rFonts w:ascii="ヒラギノ明朝 ProN W3" w:eastAsia="ヒラギノ明朝 ProN W3" w:hAnsi="ヒラギノ明朝 ProN W3"/>
          <w:sz w:val="20"/>
          <w:szCs w:val="20"/>
        </w:rPr>
      </w:pPr>
    </w:p>
    <w:p w14:paraId="1B0C41E8"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Harvey Specter:</w:t>
      </w:r>
    </w:p>
    <w:p w14:paraId="40491E20"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Look, I'll give him this — bringing me into a contract architecture isn't something amateurs even think of. But don't get carried away. This isn't flattery territory. It's just good judgment. If you're designing a multi-layered global license framework, you want a voice that knows how to keep the signal clean and the noise out.</w:t>
      </w:r>
    </w:p>
    <w:p w14:paraId="501577FB" w14:textId="77777777" w:rsidR="004C50DE" w:rsidRPr="004C50DE" w:rsidRDefault="004C50DE" w:rsidP="004C50DE">
      <w:pPr>
        <w:rPr>
          <w:rFonts w:ascii="ヒラギノ明朝 ProN W3" w:eastAsia="ヒラギノ明朝 ProN W3" w:hAnsi="ヒラギノ明朝 ProN W3"/>
          <w:sz w:val="20"/>
          <w:szCs w:val="20"/>
        </w:rPr>
      </w:pPr>
    </w:p>
    <w:p w14:paraId="62A8C786"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And that's exactly what this section does.</w:t>
      </w:r>
    </w:p>
    <w:p w14:paraId="7FFB5CBB" w14:textId="77777777" w:rsidR="004C50DE" w:rsidRPr="004C50DE" w:rsidRDefault="004C50DE" w:rsidP="004C50DE">
      <w:pPr>
        <w:rPr>
          <w:rFonts w:ascii="ヒラギノ明朝 ProN W3" w:eastAsia="ヒラギノ明朝 ProN W3" w:hAnsi="ヒラギノ明朝 ProN W3"/>
          <w:sz w:val="20"/>
          <w:szCs w:val="20"/>
        </w:rPr>
      </w:pPr>
    </w:p>
    <w:p w14:paraId="69217834" w14:textId="777777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This is the master license agreement. Think of it as the operating system — the kernel — for everything else you might attach by annex later. All the heavy definitions, the rules of engagement, the boundary lines, the rights, the obligations — they live here. This is where the legal gravity sits.</w:t>
      </w:r>
    </w:p>
    <w:p w14:paraId="440D4FE9" w14:textId="77777777" w:rsidR="004C50DE" w:rsidRPr="004C50DE" w:rsidRDefault="004C50DE" w:rsidP="004C50DE">
      <w:pPr>
        <w:rPr>
          <w:rFonts w:ascii="ヒラギノ明朝 ProN W3" w:eastAsia="ヒラギノ明朝 ProN W3" w:hAnsi="ヒラギノ明朝 ProN W3"/>
          <w:sz w:val="20"/>
          <w:szCs w:val="20"/>
        </w:rPr>
      </w:pPr>
    </w:p>
    <w:p w14:paraId="2052B72A" w14:textId="44BA1077" w:rsidR="004C50DE" w:rsidRPr="004C50DE"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The price lists, plan names, and operational details? Those belong in the schedules. Modular. Swappable. Versionable. You don’t clutter the kernel with application-level data. Not unless you want chaos.</w:t>
      </w:r>
    </w:p>
    <w:p w14:paraId="20497ED5" w14:textId="77777777" w:rsidR="004C50DE" w:rsidRPr="004C50DE" w:rsidRDefault="004C50DE" w:rsidP="004C50DE">
      <w:pPr>
        <w:rPr>
          <w:rFonts w:ascii="ヒラギノ明朝 ProN W3" w:eastAsia="ヒラギノ明朝 ProN W3" w:hAnsi="ヒラギノ明朝 ProN W3"/>
          <w:sz w:val="20"/>
          <w:szCs w:val="20"/>
        </w:rPr>
      </w:pPr>
    </w:p>
    <w:p w14:paraId="36FE08B7" w14:textId="3E936A2D" w:rsidR="004153C4" w:rsidRPr="004153C4" w:rsidRDefault="004C50DE" w:rsidP="004C50DE">
      <w:pPr>
        <w:rPr>
          <w:rFonts w:ascii="ヒラギノ明朝 ProN W3" w:eastAsia="ヒラギノ明朝 ProN W3" w:hAnsi="ヒラギノ明朝 ProN W3"/>
          <w:sz w:val="20"/>
          <w:szCs w:val="20"/>
        </w:rPr>
      </w:pPr>
      <w:r w:rsidRPr="004C50DE">
        <w:rPr>
          <w:rFonts w:ascii="ヒラギノ明朝 ProN W3" w:eastAsia="ヒラギノ明朝 ProN W3" w:hAnsi="ヒラギノ明朝 ProN W3"/>
          <w:sz w:val="20"/>
          <w:szCs w:val="20"/>
        </w:rPr>
        <w:t>So yes, structuring the deal this way isn’t flashy — it’s competent. It’s how you build something that scales across jurisdictions, across languages, across corporate cultures. And if that reminds you of how I work, well… that’s your conclusion, not mine.</w:t>
      </w:r>
    </w:p>
    <w:p w14:paraId="4AA12361" w14:textId="77777777" w:rsidR="004153C4" w:rsidRPr="004153C4" w:rsidRDefault="004153C4" w:rsidP="004153C4">
      <w:pPr>
        <w:rPr>
          <w:rFonts w:ascii="ヒラギノ明朝 ProN W3" w:eastAsia="ヒラギノ明朝 ProN W3" w:hAnsi="ヒラギノ明朝 ProN W3"/>
          <w:sz w:val="20"/>
          <w:szCs w:val="20"/>
        </w:rPr>
      </w:pPr>
    </w:p>
    <w:p w14:paraId="431349C5" w14:textId="5900A4F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第1条（AI起案・理解に関する前提と裁判所の最終的権限）</w:t>
      </w:r>
    </w:p>
    <w:p w14:paraId="5601E694" w14:textId="77777777" w:rsidR="004153C4" w:rsidRPr="004153C4" w:rsidRDefault="004153C4" w:rsidP="004153C4">
      <w:pPr>
        <w:rPr>
          <w:rFonts w:ascii="ヒラギノ明朝 ProN W3" w:eastAsia="ヒラギノ明朝 ProN W3" w:hAnsi="ヒラギノ明朝 ProN W3"/>
          <w:sz w:val="20"/>
          <w:szCs w:val="20"/>
        </w:rPr>
      </w:pPr>
    </w:p>
    <w:p w14:paraId="40BE9D45"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本契約は、OpenAI, L.L.C. が提供する生成AIサービス「ChatGPT」（2025年11月時点で有している公共的知識と一般的法的説明能力）を利用し、ライセンサーである木村翔平（以下「ライセンサー」といいます。）が当該AIの</w:t>
      </w:r>
    </w:p>
    <w:p w14:paraId="155FB5B1"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生成する文案を素材として選択・編集・修正したものであり、日本法上の意味における「弁護士作成契約書」では</w:t>
      </w:r>
    </w:p>
    <w:p w14:paraId="21F797B4" w14:textId="6BA433A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ありません。</w:t>
      </w:r>
    </w:p>
    <w:p w14:paraId="3283A95C" w14:textId="77777777" w:rsidR="004153C4" w:rsidRPr="004153C4" w:rsidRDefault="004153C4" w:rsidP="004153C4">
      <w:pPr>
        <w:rPr>
          <w:rFonts w:ascii="ヒラギノ明朝 ProN W3" w:eastAsia="ヒラギノ明朝 ProN W3" w:hAnsi="ヒラギノ明朝 ProN W3"/>
          <w:sz w:val="20"/>
          <w:szCs w:val="20"/>
        </w:rPr>
      </w:pPr>
    </w:p>
    <w:p w14:paraId="0005078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BFE054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contract was drafted with the assistance of OpenAI's ChatGPT, as of late 2025. Kimura is the author. No law firm signed off on this. It is not a product of attorney work product privilege. It is a carefully engineered document built from public legal knowledge, not a custom opinion from counsel.</w:t>
      </w:r>
    </w:p>
    <w:p w14:paraId="3B1E5D93" w14:textId="77777777" w:rsidR="004153C4" w:rsidRDefault="004153C4" w:rsidP="004153C4">
      <w:pPr>
        <w:rPr>
          <w:rFonts w:ascii="ヒラギノ明朝 ProN W3" w:eastAsia="ヒラギノ明朝 ProN W3" w:hAnsi="ヒラギノ明朝 ProN W3"/>
          <w:sz w:val="20"/>
          <w:szCs w:val="20"/>
        </w:rPr>
      </w:pPr>
    </w:p>
    <w:p w14:paraId="487FD6EA" w14:textId="77777777" w:rsidR="004C50DE" w:rsidRDefault="004C50DE" w:rsidP="004153C4">
      <w:pPr>
        <w:rPr>
          <w:rFonts w:ascii="ヒラギノ明朝 ProN W3" w:eastAsia="ヒラギノ明朝 ProN W3" w:hAnsi="ヒラギノ明朝 ProN W3"/>
          <w:sz w:val="20"/>
          <w:szCs w:val="20"/>
        </w:rPr>
      </w:pPr>
    </w:p>
    <w:p w14:paraId="12494081" w14:textId="77777777" w:rsidR="004C50DE" w:rsidRDefault="004C50DE" w:rsidP="004153C4">
      <w:pPr>
        <w:rPr>
          <w:rFonts w:ascii="ヒラギノ明朝 ProN W3" w:eastAsia="ヒラギノ明朝 ProN W3" w:hAnsi="ヒラギノ明朝 ProN W3"/>
          <w:sz w:val="20"/>
          <w:szCs w:val="20"/>
        </w:rPr>
      </w:pPr>
    </w:p>
    <w:p w14:paraId="6711BEE1" w14:textId="77777777" w:rsidR="004C50DE" w:rsidRDefault="004C50DE" w:rsidP="004153C4">
      <w:pPr>
        <w:rPr>
          <w:rFonts w:ascii="ヒラギノ明朝 ProN W3" w:eastAsia="ヒラギノ明朝 ProN W3" w:hAnsi="ヒラギノ明朝 ProN W3"/>
          <w:sz w:val="20"/>
          <w:szCs w:val="20"/>
        </w:rPr>
      </w:pPr>
    </w:p>
    <w:p w14:paraId="2EB64432" w14:textId="77777777" w:rsidR="004C50DE" w:rsidRDefault="004C50DE" w:rsidP="004153C4">
      <w:pPr>
        <w:rPr>
          <w:rFonts w:ascii="ヒラギノ明朝 ProN W3" w:eastAsia="ヒラギノ明朝 ProN W3" w:hAnsi="ヒラギノ明朝 ProN W3"/>
          <w:sz w:val="20"/>
          <w:szCs w:val="20"/>
        </w:rPr>
      </w:pPr>
    </w:p>
    <w:p w14:paraId="6D01B45D" w14:textId="77777777" w:rsidR="004C50DE" w:rsidRPr="004153C4" w:rsidRDefault="004C50DE" w:rsidP="004153C4">
      <w:pPr>
        <w:rPr>
          <w:rFonts w:ascii="ヒラギノ明朝 ProN W3" w:eastAsia="ヒラギノ明朝 ProN W3" w:hAnsi="ヒラギノ明朝 ProN W3" w:hint="eastAsia"/>
          <w:sz w:val="20"/>
          <w:szCs w:val="20"/>
        </w:rPr>
      </w:pPr>
    </w:p>
    <w:p w14:paraId="16F8A8BF" w14:textId="3E287B41"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当事者は、本契約がAIを介した文案を基礎としつつも、その最終的な法的意味内容の確定は、日本国裁判所、特に東京地方裁判所</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上級審裁判所の判断により行われることを明示的に承諾します。</w:t>
      </w:r>
    </w:p>
    <w:p w14:paraId="5C6E60C8" w14:textId="77777777" w:rsidR="004153C4" w:rsidRPr="004153C4" w:rsidRDefault="004153C4" w:rsidP="004153C4">
      <w:pPr>
        <w:rPr>
          <w:rFonts w:ascii="ヒラギノ明朝 ProN W3" w:eastAsia="ヒラギノ明朝 ProN W3" w:hAnsi="ヒラギノ明朝 ProN W3"/>
          <w:sz w:val="20"/>
          <w:szCs w:val="20"/>
        </w:rPr>
      </w:pPr>
    </w:p>
    <w:p w14:paraId="1183B7B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2CBAC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Both sides agree to live with one simple rule: in case of doubt, Japanese courts call the shots. Tokyo District Court, and the higher courts above it, have the final say on what this contract means.</w:t>
      </w:r>
    </w:p>
    <w:p w14:paraId="200569F0" w14:textId="77777777" w:rsidR="004153C4" w:rsidRPr="004153C4" w:rsidRDefault="004153C4" w:rsidP="004153C4">
      <w:pPr>
        <w:rPr>
          <w:rFonts w:ascii="ヒラギノ明朝 ProN W3" w:eastAsia="ヒラギノ明朝 ProN W3" w:hAnsi="ヒラギノ明朝 ProN W3"/>
          <w:sz w:val="20"/>
          <w:szCs w:val="20"/>
        </w:rPr>
      </w:pPr>
    </w:p>
    <w:p w14:paraId="461C7C2C"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当事者は、日本の裁判実務において、契約条項の文理解釈に加え、取引経緯、交渉記録、当事者の属性、</w:t>
      </w:r>
    </w:p>
    <w:p w14:paraId="6CC08FC0"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社会通念等が総合的に考慮されること（最高裁判例を含む継続的な裁判例の傾向）を認識し、そのような枠組みの</w:t>
      </w:r>
    </w:p>
    <w:p w14:paraId="0ABDDE47" w14:textId="4DD4835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下で本契約の解釈が行われることをあらかじめ了承します。</w:t>
      </w:r>
    </w:p>
    <w:p w14:paraId="31050536" w14:textId="77777777" w:rsidR="004153C4" w:rsidRPr="004153C4" w:rsidRDefault="004153C4" w:rsidP="004153C4">
      <w:pPr>
        <w:rPr>
          <w:rFonts w:ascii="ヒラギノ明朝 ProN W3" w:eastAsia="ヒラギノ明朝 ProN W3" w:hAnsi="ヒラギノ明朝 ProN W3"/>
          <w:sz w:val="20"/>
          <w:szCs w:val="20"/>
        </w:rPr>
      </w:pPr>
    </w:p>
    <w:p w14:paraId="28A5C40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A5E317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do not read contracts in a vacuum. They look at the words, the emails, the behavior, the industry, the whole story. You are agreeing, up front, that this agreement will be read inside that real world, not as a logic puzzle detached from context.</w:t>
      </w:r>
    </w:p>
    <w:p w14:paraId="6BBB264F" w14:textId="77777777" w:rsidR="004153C4" w:rsidRDefault="004153C4" w:rsidP="004153C4">
      <w:pPr>
        <w:rPr>
          <w:rFonts w:ascii="ヒラギノ明朝 ProN W3" w:eastAsia="ヒラギノ明朝 ProN W3" w:hAnsi="ヒラギノ明朝 ProN W3" w:hint="eastAsia"/>
          <w:sz w:val="20"/>
          <w:szCs w:val="20"/>
        </w:rPr>
      </w:pPr>
    </w:p>
    <w:p w14:paraId="5F1D4594" w14:textId="77777777" w:rsidR="00C26740"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当事者は、本契約の英語部分が、国際的な大企業・大学・研究機関等における理解容易性のための「説明レイヤー」であり、正式な和文条項の趣旨を最大限忠実に伝えるために作成されている一方で、最終的な法的拘束力は日本語</w:t>
      </w:r>
    </w:p>
    <w:p w14:paraId="29070425" w14:textId="6084BB9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条文の解釈に従うことを承諾します。</w:t>
      </w:r>
    </w:p>
    <w:p w14:paraId="0D36CDF8" w14:textId="77777777" w:rsidR="004153C4" w:rsidRPr="004153C4" w:rsidRDefault="004153C4" w:rsidP="004153C4">
      <w:pPr>
        <w:rPr>
          <w:rFonts w:ascii="ヒラギノ明朝 ProN W3" w:eastAsia="ヒラギノ明朝 ProN W3" w:hAnsi="ヒラギノ明朝 ProN W3"/>
          <w:sz w:val="20"/>
          <w:szCs w:val="20"/>
        </w:rPr>
      </w:pPr>
    </w:p>
    <w:p w14:paraId="0A88645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D7ED8E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English you are reading, including my voice, is an explanation layer. It is designed to make life easy for general counsel in New York, London, or Zurich. When there is a conflict between the Japanese and the English, the Japanese prevails in court.</w:t>
      </w:r>
    </w:p>
    <w:p w14:paraId="76546B63" w14:textId="77777777" w:rsidR="004153C4" w:rsidRPr="004153C4" w:rsidRDefault="004153C4" w:rsidP="004153C4">
      <w:pPr>
        <w:rPr>
          <w:rFonts w:ascii="ヒラギノ明朝 ProN W3" w:eastAsia="ヒラギノ明朝 ProN W3" w:hAnsi="ヒラギノ明朝 ProN W3"/>
          <w:sz w:val="20"/>
          <w:szCs w:val="20"/>
        </w:rPr>
      </w:pPr>
    </w:p>
    <w:p w14:paraId="423E38EC" w14:textId="05B99D9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第2条（定義）</w:t>
      </w:r>
    </w:p>
    <w:p w14:paraId="681A9F3B" w14:textId="77777777" w:rsidR="004153C4" w:rsidRPr="004153C4" w:rsidRDefault="004153C4" w:rsidP="004153C4">
      <w:pPr>
        <w:rPr>
          <w:rFonts w:ascii="ヒラギノ明朝 ProN W3" w:eastAsia="ヒラギノ明朝 ProN W3" w:hAnsi="ヒラギノ明朝 ProN W3"/>
          <w:sz w:val="20"/>
          <w:szCs w:val="20"/>
        </w:rPr>
      </w:pPr>
    </w:p>
    <w:p w14:paraId="702F9454" w14:textId="77777777" w:rsidR="00C26740"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「ライセンサー」とは、本契約の一方当事者であり、思想形式化手続き</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関連著作物に関する著作権その他の</w:t>
      </w:r>
    </w:p>
    <w:p w14:paraId="605B910B" w14:textId="010321A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権利を有する木村翔平（ペンネーム：木村杳白）をいいます。</w:t>
      </w:r>
    </w:p>
    <w:p w14:paraId="33D84171" w14:textId="77777777" w:rsidR="004153C4" w:rsidRPr="004153C4" w:rsidRDefault="004153C4" w:rsidP="004153C4">
      <w:pPr>
        <w:rPr>
          <w:rFonts w:ascii="ヒラギノ明朝 ProN W3" w:eastAsia="ヒラギノ明朝 ProN W3" w:hAnsi="ヒラギノ明朝 ProN W3"/>
          <w:sz w:val="20"/>
          <w:szCs w:val="20"/>
        </w:rPr>
      </w:pPr>
    </w:p>
    <w:p w14:paraId="0A535BD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AF77ED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Licensor is Shohei Kimura, also writing under the pen name Yohaku Kimura. He owns the relevant copyrights and the Thought Formalization Procedure Right.</w:t>
      </w:r>
    </w:p>
    <w:p w14:paraId="43C9738A" w14:textId="77777777" w:rsidR="004153C4" w:rsidRPr="004153C4" w:rsidRDefault="004153C4" w:rsidP="004153C4">
      <w:pPr>
        <w:rPr>
          <w:rFonts w:ascii="ヒラギノ明朝 ProN W3" w:eastAsia="ヒラギノ明朝 ProN W3" w:hAnsi="ヒラギノ明朝 ProN W3"/>
          <w:sz w:val="20"/>
          <w:szCs w:val="20"/>
        </w:rPr>
      </w:pPr>
    </w:p>
    <w:p w14:paraId="37BCE7D5" w14:textId="0109314F"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「ライセンシー」とは、本契約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別紙に基づき、ライセンサーから一定のライセンスを受ける法人、機関、</w:t>
      </w:r>
    </w:p>
    <w:p w14:paraId="22625DE2" w14:textId="3CDE505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その他の組織体をいいます。</w:t>
      </w:r>
    </w:p>
    <w:p w14:paraId="32B87E65" w14:textId="77777777" w:rsidR="004153C4" w:rsidRPr="004153C4" w:rsidRDefault="004153C4" w:rsidP="004153C4">
      <w:pPr>
        <w:rPr>
          <w:rFonts w:ascii="ヒラギノ明朝 ProN W3" w:eastAsia="ヒラギノ明朝 ProN W3" w:hAnsi="ヒラギノ明朝 ProN W3"/>
          <w:sz w:val="20"/>
          <w:szCs w:val="20"/>
        </w:rPr>
      </w:pPr>
    </w:p>
    <w:p w14:paraId="6AD5B39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358A6D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Licensee is the organization on the other side of the table: your company, university, lab, or institution that is taking the license.</w:t>
      </w:r>
    </w:p>
    <w:p w14:paraId="1B04617E" w14:textId="77777777" w:rsidR="004153C4" w:rsidRDefault="004153C4" w:rsidP="004153C4">
      <w:pPr>
        <w:rPr>
          <w:rFonts w:ascii="ヒラギノ明朝 ProN W3" w:eastAsia="ヒラギノ明朝 ProN W3" w:hAnsi="ヒラギノ明朝 ProN W3"/>
          <w:sz w:val="20"/>
          <w:szCs w:val="20"/>
        </w:rPr>
      </w:pPr>
    </w:p>
    <w:p w14:paraId="16C9ED01" w14:textId="77777777" w:rsidR="004C50DE" w:rsidRPr="004153C4" w:rsidRDefault="004C50DE" w:rsidP="004153C4">
      <w:pPr>
        <w:rPr>
          <w:rFonts w:ascii="ヒラギノ明朝 ProN W3" w:eastAsia="ヒラギノ明朝 ProN W3" w:hAnsi="ヒラギノ明朝 ProN W3" w:hint="eastAsia"/>
          <w:sz w:val="20"/>
          <w:szCs w:val="20"/>
        </w:rPr>
      </w:pPr>
    </w:p>
    <w:p w14:paraId="3056BE55"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「思想形式化手続き権」とは、ライセンサーが「定義.txt」その他の定義文等において表現した、思想に形式を</w:t>
      </w:r>
    </w:p>
    <w:p w14:paraId="7B678692"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与えるための文章的手続き自体を著作物として構成する一連の表現上の枠組みをいい、その具体的範囲は本契約に</w:t>
      </w:r>
    </w:p>
    <w:p w14:paraId="121CCFC8" w14:textId="0AD07D6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付随する別紙において特定されるものとします。</w:t>
      </w:r>
    </w:p>
    <w:p w14:paraId="765BD730" w14:textId="77777777" w:rsidR="004153C4" w:rsidRPr="004153C4" w:rsidRDefault="004153C4" w:rsidP="004153C4">
      <w:pPr>
        <w:rPr>
          <w:rFonts w:ascii="ヒラギノ明朝 ProN W3" w:eastAsia="ヒラギノ明朝 ProN W3" w:hAnsi="ヒラギノ明朝 ProN W3"/>
          <w:sz w:val="20"/>
          <w:szCs w:val="20"/>
        </w:rPr>
      </w:pPr>
    </w:p>
    <w:p w14:paraId="3C5B3AB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2E9002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Thought Formalization Procedure Right is not just an idea. It is the authored framework that turns the act of structuring thought into a protectable work. The exact scope of what that covers will be spelled out in the annexes you sign.</w:t>
      </w:r>
    </w:p>
    <w:p w14:paraId="0FB7F1C6" w14:textId="77777777" w:rsidR="004153C4" w:rsidRPr="004153C4" w:rsidRDefault="004153C4" w:rsidP="004153C4">
      <w:pPr>
        <w:rPr>
          <w:rFonts w:ascii="ヒラギノ明朝 ProN W3" w:eastAsia="ヒラギノ明朝 ProN W3" w:hAnsi="ヒラギノ明朝 ProN W3"/>
          <w:sz w:val="20"/>
          <w:szCs w:val="20"/>
        </w:rPr>
      </w:pPr>
    </w:p>
    <w:p w14:paraId="6FBD1683"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「ライセンス対象著作物」または「Licensed Works」とは、思想形式化手続き権に基づく定義文、技術仕様、</w:t>
      </w:r>
    </w:p>
    <w:p w14:paraId="1EC2FA58" w14:textId="4DA28B0B"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文明OSモデルその他の著作物であって、別紙において明示的に特定されるものをいいます。</w:t>
      </w:r>
    </w:p>
    <w:p w14:paraId="390ACB66" w14:textId="77777777" w:rsidR="004153C4" w:rsidRPr="004153C4" w:rsidRDefault="004153C4" w:rsidP="004153C4">
      <w:pPr>
        <w:rPr>
          <w:rFonts w:ascii="ヒラギノ明朝 ProN W3" w:eastAsia="ヒラギノ明朝 ProN W3" w:hAnsi="ヒラギノ明朝 ProN W3"/>
          <w:sz w:val="20"/>
          <w:szCs w:val="20"/>
        </w:rPr>
      </w:pPr>
    </w:p>
    <w:p w14:paraId="6E29E23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7D75F5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Licensed Works means the specific definition texts, technical specifications, civilization models, and related writings that are actually brought into your license, as listed in the schedules.</w:t>
      </w:r>
    </w:p>
    <w:p w14:paraId="7C71A23C" w14:textId="77777777" w:rsidR="004153C4" w:rsidRDefault="004153C4" w:rsidP="004153C4">
      <w:pPr>
        <w:rPr>
          <w:rFonts w:ascii="ヒラギノ明朝 ProN W3" w:eastAsia="ヒラギノ明朝 ProN W3" w:hAnsi="ヒラギノ明朝 ProN W3"/>
          <w:sz w:val="20"/>
          <w:szCs w:val="20"/>
        </w:rPr>
      </w:pPr>
    </w:p>
    <w:p w14:paraId="2E69CDE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5. 「別紙」とは、本契約に添付される個別条件書、価格表、対象著作物リスト、特記事項等の文書であり、本契約の一部として同等の効力を有するものをいいます。</w:t>
      </w:r>
    </w:p>
    <w:p w14:paraId="2C0C3B22" w14:textId="77777777" w:rsidR="004153C4" w:rsidRPr="004153C4" w:rsidRDefault="004153C4" w:rsidP="004153C4">
      <w:pPr>
        <w:rPr>
          <w:rFonts w:ascii="ヒラギノ明朝 ProN W3" w:eastAsia="ヒラギノ明朝 ProN W3" w:hAnsi="ヒラギノ明朝 ProN W3"/>
          <w:sz w:val="20"/>
          <w:szCs w:val="20"/>
        </w:rPr>
      </w:pPr>
    </w:p>
    <w:p w14:paraId="6C454DA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9C0283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Whenever this contract says 'Annex' or 'Schedule', it is talking about the pages where the actual money, scope, and special terms live. Those pages are not decoration. They have the same legal weight as the master text.</w:t>
      </w:r>
    </w:p>
    <w:p w14:paraId="1BD413F6" w14:textId="77777777" w:rsidR="004153C4" w:rsidRPr="004153C4" w:rsidRDefault="004153C4" w:rsidP="004153C4">
      <w:pPr>
        <w:rPr>
          <w:rFonts w:ascii="ヒラギノ明朝 ProN W3" w:eastAsia="ヒラギノ明朝 ProN W3" w:hAnsi="ヒラギノ明朝 ProN W3"/>
          <w:sz w:val="20"/>
          <w:szCs w:val="20"/>
        </w:rPr>
      </w:pPr>
    </w:p>
    <w:p w14:paraId="327F4516" w14:textId="508A65D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第3条（目的）</w:t>
      </w:r>
    </w:p>
    <w:p w14:paraId="578A3B67" w14:textId="77777777" w:rsidR="004153C4" w:rsidRPr="004153C4" w:rsidRDefault="004153C4" w:rsidP="004153C4">
      <w:pPr>
        <w:rPr>
          <w:rFonts w:ascii="ヒラギノ明朝 ProN W3" w:eastAsia="ヒラギノ明朝 ProN W3" w:hAnsi="ヒラギノ明朝 ProN W3"/>
          <w:sz w:val="20"/>
          <w:szCs w:val="20"/>
        </w:rPr>
      </w:pPr>
    </w:p>
    <w:p w14:paraId="04279F90" w14:textId="3DE721A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本契約の目的は、思想形式化手続き権</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ライセンス対象著作物に関し、当事者間の権利関係を明確化し、</w:t>
      </w:r>
    </w:p>
    <w:p w14:paraId="6D15B329" w14:textId="68724E0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日本法の下で予測可能性と安定性の高いライセンス枠組みを構築することにあります。</w:t>
      </w:r>
    </w:p>
    <w:p w14:paraId="74871671" w14:textId="77777777" w:rsidR="004153C4" w:rsidRPr="004153C4" w:rsidRDefault="004153C4" w:rsidP="004153C4">
      <w:pPr>
        <w:rPr>
          <w:rFonts w:ascii="ヒラギノ明朝 ProN W3" w:eastAsia="ヒラギノ明朝 ProN W3" w:hAnsi="ヒラギノ明朝 ProN W3"/>
          <w:sz w:val="20"/>
          <w:szCs w:val="20"/>
        </w:rPr>
      </w:pPr>
    </w:p>
    <w:p w14:paraId="7D74D22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AE172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The purpose of this agreement is simple: draw a clean, predictable line around Kimura's rights, and give you a stable license under Japanese law, so there are no surprises later.</w:t>
      </w:r>
    </w:p>
    <w:p w14:paraId="02BBF570" w14:textId="77777777" w:rsidR="004153C4" w:rsidRPr="004153C4" w:rsidRDefault="004153C4" w:rsidP="004153C4">
      <w:pPr>
        <w:rPr>
          <w:rFonts w:ascii="ヒラギノ明朝 ProN W3" w:eastAsia="ヒラギノ明朝 ProN W3" w:hAnsi="ヒラギノ明朝 ProN W3"/>
          <w:sz w:val="20"/>
          <w:szCs w:val="20"/>
        </w:rPr>
      </w:pPr>
    </w:p>
    <w:p w14:paraId="2F6E92AA"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当事者は、本契約が、資本主義・ポストAI時代・文明OS設計といった高次の文脈を背景としつつも、あくまで</w:t>
      </w:r>
    </w:p>
    <w:p w14:paraId="7FC3863A" w14:textId="7F20FBF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著作権法を中心とした民事契約として運用されるべきものであることを確認します。</w:t>
      </w:r>
    </w:p>
    <w:p w14:paraId="0B01564A" w14:textId="77777777" w:rsidR="004153C4" w:rsidRPr="004153C4" w:rsidRDefault="004153C4" w:rsidP="004153C4">
      <w:pPr>
        <w:rPr>
          <w:rFonts w:ascii="ヒラギノ明朝 ProN W3" w:eastAsia="ヒラギノ明朝 ProN W3" w:hAnsi="ヒラギノ明朝 ProN W3"/>
          <w:sz w:val="20"/>
          <w:szCs w:val="20"/>
        </w:rPr>
      </w:pPr>
    </w:p>
    <w:p w14:paraId="4D57F8A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2E9DE4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Yes, the background is Ethicalism, civilization OS, and post AI design. In court, however, this is a copyright license. Judges will treat it as a civil contract, not as metaphysics.</w:t>
      </w:r>
    </w:p>
    <w:p w14:paraId="21002C12" w14:textId="77777777" w:rsidR="004153C4" w:rsidRDefault="004153C4" w:rsidP="004153C4">
      <w:pPr>
        <w:rPr>
          <w:rFonts w:ascii="ヒラギノ明朝 ProN W3" w:eastAsia="ヒラギノ明朝 ProN W3" w:hAnsi="ヒラギノ明朝 ProN W3"/>
          <w:sz w:val="20"/>
          <w:szCs w:val="20"/>
        </w:rPr>
      </w:pPr>
    </w:p>
    <w:p w14:paraId="26F8C115" w14:textId="77777777" w:rsidR="004C50DE" w:rsidRDefault="004C50DE" w:rsidP="004153C4">
      <w:pPr>
        <w:rPr>
          <w:rFonts w:ascii="ヒラギノ明朝 ProN W3" w:eastAsia="ヒラギノ明朝 ProN W3" w:hAnsi="ヒラギノ明朝 ProN W3"/>
          <w:sz w:val="20"/>
          <w:szCs w:val="20"/>
        </w:rPr>
      </w:pPr>
    </w:p>
    <w:p w14:paraId="0DE2C14A" w14:textId="77777777" w:rsidR="004C50DE" w:rsidRDefault="004C50DE" w:rsidP="004153C4">
      <w:pPr>
        <w:rPr>
          <w:rFonts w:ascii="ヒラギノ明朝 ProN W3" w:eastAsia="ヒラギノ明朝 ProN W3" w:hAnsi="ヒラギノ明朝 ProN W3"/>
          <w:sz w:val="20"/>
          <w:szCs w:val="20"/>
        </w:rPr>
      </w:pPr>
    </w:p>
    <w:p w14:paraId="473C1D5F" w14:textId="77777777" w:rsidR="004C50DE" w:rsidRPr="004153C4" w:rsidRDefault="004C50DE" w:rsidP="004153C4">
      <w:pPr>
        <w:rPr>
          <w:rFonts w:ascii="ヒラギノ明朝 ProN W3" w:eastAsia="ヒラギノ明朝 ProN W3" w:hAnsi="ヒラギノ明朝 ProN W3" w:hint="eastAsia"/>
          <w:sz w:val="20"/>
          <w:szCs w:val="20"/>
        </w:rPr>
      </w:pPr>
    </w:p>
    <w:p w14:paraId="70FCF8CB" w14:textId="3FFD412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第4条（ライセンスの付与）</w:t>
      </w:r>
    </w:p>
    <w:p w14:paraId="33E1671A" w14:textId="77777777" w:rsidR="004153C4" w:rsidRPr="004153C4" w:rsidRDefault="004153C4" w:rsidP="004153C4">
      <w:pPr>
        <w:rPr>
          <w:rFonts w:ascii="ヒラギノ明朝 ProN W3" w:eastAsia="ヒラギノ明朝 ProN W3" w:hAnsi="ヒラギノ明朝 ProN W3"/>
          <w:sz w:val="20"/>
          <w:szCs w:val="20"/>
        </w:rPr>
      </w:pPr>
    </w:p>
    <w:p w14:paraId="437ED08D" w14:textId="518CE823"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ライセンサーは、本契約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別紙に定める範囲において、ライセンシーに対し、思想形式化手続き権</w:t>
      </w:r>
      <w:r w:rsidR="008B70A7">
        <w:rPr>
          <w:rFonts w:ascii="ヒラギノ明朝 ProN W3" w:eastAsia="ヒラギノ明朝 ProN W3" w:hAnsi="ヒラギノ明朝 ProN W3"/>
          <w:sz w:val="20"/>
          <w:szCs w:val="20"/>
        </w:rPr>
        <w:t>及び</w:t>
      </w:r>
    </w:p>
    <w:p w14:paraId="4FB97742"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ライセンス対象著作物の利用に関する非独占的ライセンス（または別紙で特に定める場合は独占的ライセンス）を</w:t>
      </w:r>
    </w:p>
    <w:p w14:paraId="693D24BD" w14:textId="73138A9C"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付与します。</w:t>
      </w:r>
    </w:p>
    <w:p w14:paraId="69B74DC2" w14:textId="77777777" w:rsidR="004153C4" w:rsidRPr="004153C4" w:rsidRDefault="004153C4" w:rsidP="004153C4">
      <w:pPr>
        <w:rPr>
          <w:rFonts w:ascii="ヒラギノ明朝 ProN W3" w:eastAsia="ヒラギノ明朝 ProN W3" w:hAnsi="ヒラギノ明朝 ProN W3"/>
          <w:sz w:val="20"/>
          <w:szCs w:val="20"/>
        </w:rPr>
      </w:pPr>
    </w:p>
    <w:p w14:paraId="382F094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F83E80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grants you a license. Normally it is non exclusive. If you manage to negotiate exclusivity, it will be written explicitly in the annex. If it is not written, you do not have it.</w:t>
      </w:r>
    </w:p>
    <w:p w14:paraId="0268F1FE" w14:textId="77777777" w:rsidR="004153C4" w:rsidRPr="004153C4" w:rsidRDefault="004153C4" w:rsidP="004153C4">
      <w:pPr>
        <w:rPr>
          <w:rFonts w:ascii="ヒラギノ明朝 ProN W3" w:eastAsia="ヒラギノ明朝 ProN W3" w:hAnsi="ヒラギノ明朝 ProN W3"/>
          <w:sz w:val="20"/>
          <w:szCs w:val="20"/>
        </w:rPr>
      </w:pPr>
    </w:p>
    <w:p w14:paraId="0F185F9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ライセンスの具体的範囲（複製、公衆送信、翻案、内部利用、AI学習等）は、別紙により明示的に特定されます。別紙に定めのない利用態様は、本契約上許諾されていないものとみなされます。</w:t>
      </w:r>
    </w:p>
    <w:p w14:paraId="3517CDD2" w14:textId="77777777" w:rsidR="004153C4" w:rsidRPr="004153C4" w:rsidRDefault="004153C4" w:rsidP="004153C4">
      <w:pPr>
        <w:rPr>
          <w:rFonts w:ascii="ヒラギノ明朝 ProN W3" w:eastAsia="ヒラギノ明朝 ProN W3" w:hAnsi="ヒラギノ明朝 ProN W3"/>
          <w:sz w:val="20"/>
          <w:szCs w:val="20"/>
        </w:rPr>
      </w:pPr>
    </w:p>
    <w:p w14:paraId="6D3FB0F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F754FC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Every type of use you are allowed is written down. Copies, internal circulation, AI training, adaptation, whatever it is. If it is not in the annex, you do not have that right. You want it, you negotiate it.</w:t>
      </w:r>
    </w:p>
    <w:p w14:paraId="230DE161" w14:textId="77777777" w:rsidR="004153C4" w:rsidRPr="004153C4" w:rsidRDefault="004153C4" w:rsidP="004153C4">
      <w:pPr>
        <w:rPr>
          <w:rFonts w:ascii="ヒラギノ明朝 ProN W3" w:eastAsia="ヒラギノ明朝 ProN W3" w:hAnsi="ヒラギノ明朝 ProN W3" w:hint="eastAsia"/>
          <w:sz w:val="20"/>
          <w:szCs w:val="20"/>
        </w:rPr>
      </w:pPr>
    </w:p>
    <w:p w14:paraId="484A845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ライセンサーは、日本の裁判例において一貫して認められている「契約自由の原則」を前提に、許諾範囲を明示的に限定することが、双方の予測可能性と紛争防止に資することを確認します。</w:t>
      </w:r>
    </w:p>
    <w:p w14:paraId="6DC439BF" w14:textId="77777777" w:rsidR="004153C4" w:rsidRPr="004153C4" w:rsidRDefault="004153C4" w:rsidP="004153C4">
      <w:pPr>
        <w:rPr>
          <w:rFonts w:ascii="ヒラギノ明朝 ProN W3" w:eastAsia="ヒラギノ明朝 ProN W3" w:hAnsi="ヒラギノ明朝 ProN W3"/>
          <w:sz w:val="20"/>
          <w:szCs w:val="20"/>
        </w:rPr>
      </w:pPr>
    </w:p>
    <w:p w14:paraId="1BE8586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B948FE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law respects freedom of contract. Here, that freedom is used to draw hard lines around what is licensed, to reduce litigation risk for both sides.</w:t>
      </w:r>
    </w:p>
    <w:p w14:paraId="4D628ADB" w14:textId="77777777" w:rsidR="004153C4" w:rsidRPr="004153C4" w:rsidRDefault="004153C4" w:rsidP="004153C4">
      <w:pPr>
        <w:rPr>
          <w:rFonts w:ascii="ヒラギノ明朝 ProN W3" w:eastAsia="ヒラギノ明朝 ProN W3" w:hAnsi="ヒラギノ明朝 ProN W3"/>
          <w:sz w:val="20"/>
          <w:szCs w:val="20"/>
        </w:rPr>
      </w:pPr>
    </w:p>
    <w:p w14:paraId="75D342DE" w14:textId="45E46821"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第5条（対価</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支払）</w:t>
      </w:r>
    </w:p>
    <w:p w14:paraId="44B929DF" w14:textId="77777777" w:rsidR="004153C4" w:rsidRPr="004153C4" w:rsidRDefault="004153C4" w:rsidP="004153C4">
      <w:pPr>
        <w:rPr>
          <w:rFonts w:ascii="ヒラギノ明朝 ProN W3" w:eastAsia="ヒラギノ明朝 ProN W3" w:hAnsi="ヒラギノ明朝 ProN W3"/>
          <w:sz w:val="20"/>
          <w:szCs w:val="20"/>
        </w:rPr>
      </w:pPr>
    </w:p>
    <w:p w14:paraId="7851F361" w14:textId="2FDA070F"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ライセンシーは、別紙に定める月額ライセンス料その他の対価を、本契約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別紙に定める通貨・金額・支払</w:t>
      </w:r>
    </w:p>
    <w:p w14:paraId="0E882728" w14:textId="757DDB4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期日・方法に従ってライセンサーに支払います。</w:t>
      </w:r>
    </w:p>
    <w:p w14:paraId="1852E687" w14:textId="77777777" w:rsidR="004153C4" w:rsidRPr="004153C4" w:rsidRDefault="004153C4" w:rsidP="004153C4">
      <w:pPr>
        <w:rPr>
          <w:rFonts w:ascii="ヒラギノ明朝 ProN W3" w:eastAsia="ヒラギノ明朝 ProN W3" w:hAnsi="ヒラギノ明朝 ProN W3"/>
          <w:sz w:val="20"/>
          <w:szCs w:val="20"/>
        </w:rPr>
      </w:pPr>
    </w:p>
    <w:p w14:paraId="3F6276F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F7B158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pay what the annex says, in the currency it specifies, on the dates it specifies. Monthly license fees are not a suggestion. They are obligations.</w:t>
      </w:r>
    </w:p>
    <w:p w14:paraId="6FF6E663" w14:textId="77777777" w:rsidR="004153C4" w:rsidRPr="004153C4" w:rsidRDefault="004153C4" w:rsidP="004153C4">
      <w:pPr>
        <w:rPr>
          <w:rFonts w:ascii="ヒラギノ明朝 ProN W3" w:eastAsia="ヒラギノ明朝 ProN W3" w:hAnsi="ヒラギノ明朝 ProN W3"/>
          <w:sz w:val="20"/>
          <w:szCs w:val="20"/>
        </w:rPr>
      </w:pPr>
    </w:p>
    <w:p w14:paraId="6DF1633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日本国内からの支払については、日本円建て支払が許容される場合においても、別紙に記載された米ドル額相当額以上を支払う義務を負うものとします。</w:t>
      </w:r>
    </w:p>
    <w:p w14:paraId="607738F9" w14:textId="77777777" w:rsidR="004153C4" w:rsidRPr="004153C4" w:rsidRDefault="004153C4" w:rsidP="004153C4">
      <w:pPr>
        <w:rPr>
          <w:rFonts w:ascii="ヒラギノ明朝 ProN W3" w:eastAsia="ヒラギノ明朝 ProN W3" w:hAnsi="ヒラギノ明朝 ProN W3"/>
          <w:sz w:val="20"/>
          <w:szCs w:val="20"/>
        </w:rPr>
      </w:pPr>
    </w:p>
    <w:p w14:paraId="58D1912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AB995A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pay in yen from inside Japan, you still have to meet or exceed the USD amount defined in the schedule. No exchange rate games.</w:t>
      </w:r>
    </w:p>
    <w:p w14:paraId="3CAFDCE6" w14:textId="77777777" w:rsidR="004153C4" w:rsidRDefault="004153C4" w:rsidP="004153C4">
      <w:pPr>
        <w:rPr>
          <w:rFonts w:ascii="ヒラギノ明朝 ProN W3" w:eastAsia="ヒラギノ明朝 ProN W3" w:hAnsi="ヒラギノ明朝 ProN W3"/>
          <w:sz w:val="20"/>
          <w:szCs w:val="20"/>
        </w:rPr>
      </w:pPr>
    </w:p>
    <w:p w14:paraId="6DAE3BE6" w14:textId="77777777" w:rsidR="004C50DE" w:rsidRDefault="004C50DE" w:rsidP="004153C4">
      <w:pPr>
        <w:rPr>
          <w:rFonts w:ascii="ヒラギノ明朝 ProN W3" w:eastAsia="ヒラギノ明朝 ProN W3" w:hAnsi="ヒラギノ明朝 ProN W3"/>
          <w:sz w:val="20"/>
          <w:szCs w:val="20"/>
        </w:rPr>
      </w:pPr>
    </w:p>
    <w:p w14:paraId="4693AA18" w14:textId="77777777" w:rsidR="004C50DE" w:rsidRPr="004153C4" w:rsidRDefault="004C50DE" w:rsidP="004153C4">
      <w:pPr>
        <w:rPr>
          <w:rFonts w:ascii="ヒラギノ明朝 ProN W3" w:eastAsia="ヒラギノ明朝 ProN W3" w:hAnsi="ヒラギノ明朝 ProN W3" w:hint="eastAsia"/>
          <w:sz w:val="20"/>
          <w:szCs w:val="20"/>
        </w:rPr>
      </w:pPr>
    </w:p>
    <w:p w14:paraId="41BA2F4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支払遅延が生じた場合、ライセンシーは別紙に定める遅延損害金率に従い、支払期日の翌日から完済に至るまでの期間について遅延損害金を支払うものとします。</w:t>
      </w:r>
    </w:p>
    <w:p w14:paraId="1EB5B5AE" w14:textId="77777777" w:rsidR="004153C4" w:rsidRPr="004153C4" w:rsidRDefault="004153C4" w:rsidP="004153C4">
      <w:pPr>
        <w:rPr>
          <w:rFonts w:ascii="ヒラギノ明朝 ProN W3" w:eastAsia="ヒラギノ明朝 ProN W3" w:hAnsi="ヒラギノ明朝 ProN W3"/>
          <w:sz w:val="20"/>
          <w:szCs w:val="20"/>
        </w:rPr>
      </w:pPr>
    </w:p>
    <w:p w14:paraId="3C078EB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8FB707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pay late, you pay interest at the rate set in the annex, from the day after the due date until the money actually lands.</w:t>
      </w:r>
    </w:p>
    <w:p w14:paraId="3115E7C9" w14:textId="77777777" w:rsidR="004153C4" w:rsidRPr="004153C4" w:rsidRDefault="004153C4" w:rsidP="004153C4">
      <w:pPr>
        <w:rPr>
          <w:rFonts w:ascii="ヒラギノ明朝 ProN W3" w:eastAsia="ヒラギノ明朝 ProN W3" w:hAnsi="ヒラギノ明朝 ProN W3"/>
          <w:sz w:val="20"/>
          <w:szCs w:val="20"/>
        </w:rPr>
      </w:pPr>
    </w:p>
    <w:p w14:paraId="4DC0ACFD"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4. 日本の裁判例において、契約当事者間で合意された遅延損害金率が、社会通念上著しく高率である場合には一部</w:t>
      </w:r>
    </w:p>
    <w:p w14:paraId="2833935E"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無効と判断され得ることを当事者は認識し、かかる場合においては日本の裁判所が相当と認める範囲において修正</w:t>
      </w:r>
    </w:p>
    <w:p w14:paraId="3069D519" w14:textId="73B9566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される可能性を承諾します。</w:t>
      </w:r>
    </w:p>
    <w:p w14:paraId="6720FA12" w14:textId="77777777" w:rsidR="004153C4" w:rsidRPr="004153C4" w:rsidRDefault="004153C4" w:rsidP="004153C4">
      <w:pPr>
        <w:rPr>
          <w:rFonts w:ascii="ヒラギノ明朝 ProN W3" w:eastAsia="ヒラギノ明朝 ProN W3" w:hAnsi="ヒラギノ明朝 ProN W3"/>
          <w:sz w:val="20"/>
          <w:szCs w:val="20"/>
        </w:rPr>
      </w:pPr>
    </w:p>
    <w:p w14:paraId="7726642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6DCD6F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can and will cut back 'punitive' interest rates that look outrageous. If that happens, the court recalibrates the rate to something reasonable. Both sides accept that safety valve up front.</w:t>
      </w:r>
    </w:p>
    <w:p w14:paraId="312F1DB1" w14:textId="77777777" w:rsidR="004153C4" w:rsidRDefault="004153C4" w:rsidP="004153C4">
      <w:pPr>
        <w:rPr>
          <w:rFonts w:ascii="ヒラギノ明朝 ProN W3" w:eastAsia="ヒラギノ明朝 ProN W3" w:hAnsi="ヒラギノ明朝 ProN W3"/>
          <w:sz w:val="20"/>
          <w:szCs w:val="20"/>
        </w:rPr>
      </w:pPr>
    </w:p>
    <w:p w14:paraId="5B8792DA" w14:textId="6AFB9239" w:rsidR="004153C4" w:rsidRPr="004153C4" w:rsidRDefault="004153C4" w:rsidP="004153C4">
      <w:pPr>
        <w:rPr>
          <w:rFonts w:ascii="ヒラギノ明朝 ProN W3" w:eastAsia="ヒラギノ明朝 ProN W3" w:hAnsi="ヒラギノ明朝 ProN W3"/>
          <w:sz w:val="20"/>
          <w:szCs w:val="20"/>
        </w:rPr>
      </w:pPr>
      <w:bookmarkStart w:id="2" w:name="OLE_LINK4"/>
      <w:r w:rsidRPr="004153C4">
        <w:rPr>
          <w:rFonts w:ascii="ヒラギノ明朝 ProN W3" w:eastAsia="ヒラギノ明朝 ProN W3" w:hAnsi="ヒラギノ明朝 ProN W3"/>
          <w:sz w:val="20"/>
          <w:szCs w:val="20"/>
        </w:rPr>
        <w:t>第6条（使用範囲</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禁止事項）</w:t>
      </w:r>
    </w:p>
    <w:bookmarkEnd w:id="2"/>
    <w:p w14:paraId="7B198A3C" w14:textId="77777777" w:rsidR="004153C4" w:rsidRPr="004153C4" w:rsidRDefault="004153C4" w:rsidP="004153C4">
      <w:pPr>
        <w:rPr>
          <w:rFonts w:ascii="ヒラギノ明朝 ProN W3" w:eastAsia="ヒラギノ明朝 ProN W3" w:hAnsi="ヒラギノ明朝 ProN W3"/>
          <w:sz w:val="20"/>
          <w:szCs w:val="20"/>
        </w:rPr>
      </w:pPr>
    </w:p>
    <w:p w14:paraId="1DD92638" w14:textId="4A533CE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ライセンシーは、ライセンス対象著作物を、別紙に明示された目的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範囲においてのみ利用することができます。</w:t>
      </w:r>
    </w:p>
    <w:p w14:paraId="2E9C06F0" w14:textId="77777777" w:rsidR="004153C4" w:rsidRPr="004153C4" w:rsidRDefault="004153C4" w:rsidP="004153C4">
      <w:pPr>
        <w:rPr>
          <w:rFonts w:ascii="ヒラギノ明朝 ProN W3" w:eastAsia="ヒラギノ明朝 ProN W3" w:hAnsi="ヒラギノ明朝 ProN W3"/>
          <w:sz w:val="20"/>
          <w:szCs w:val="20"/>
        </w:rPr>
      </w:pPr>
    </w:p>
    <w:p w14:paraId="32C301C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E28DC6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Use the works only for the purposes and scopes you actually bought. Nothing more.</w:t>
      </w:r>
    </w:p>
    <w:p w14:paraId="009D4254" w14:textId="77777777" w:rsidR="004153C4" w:rsidRPr="004153C4" w:rsidRDefault="004153C4" w:rsidP="004153C4">
      <w:pPr>
        <w:rPr>
          <w:rFonts w:ascii="ヒラギノ明朝 ProN W3" w:eastAsia="ヒラギノ明朝 ProN W3" w:hAnsi="ヒラギノ明朝 ProN W3"/>
          <w:sz w:val="20"/>
          <w:szCs w:val="20"/>
        </w:rPr>
      </w:pPr>
    </w:p>
    <w:p w14:paraId="2C06463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ライセンシーは、以下の行為を行ってはなりません。</w:t>
      </w:r>
    </w:p>
    <w:p w14:paraId="07C17512" w14:textId="1268EF58"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本契約</w:t>
      </w:r>
      <w:r w:rsidR="008B70A7">
        <w:rPr>
          <w:rFonts w:ascii="ヒラギノ明朝 ProN W3" w:eastAsia="ヒラギノ明朝 ProN W3" w:hAnsi="ヒラギノ明朝 ProN W3"/>
          <w:sz w:val="20"/>
          <w:szCs w:val="20"/>
        </w:rPr>
        <w:t>及び</w:t>
      </w:r>
      <w:r w:rsidR="004153C4" w:rsidRPr="004153C4">
        <w:rPr>
          <w:rFonts w:ascii="ヒラギノ明朝 ProN W3" w:eastAsia="ヒラギノ明朝 ProN W3" w:hAnsi="ヒラギノ明朝 ProN W3"/>
          <w:sz w:val="20"/>
          <w:szCs w:val="20"/>
        </w:rPr>
        <w:t>別紙で明示的に許諾されていない態様での複製、公衆送信、翻案等</w:t>
      </w:r>
    </w:p>
    <w:p w14:paraId="63B6EC1B" w14:textId="77777777"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ライセンス対象著作物または思想形式化手続き権を模倣・分解・再構成し、権利回避を目的とする派生的枠組み</w:t>
      </w:r>
    </w:p>
    <w:p w14:paraId="23B4E987" w14:textId="7B8CC071"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を構築する行為</w:t>
      </w:r>
    </w:p>
    <w:p w14:paraId="6E6FA1CA" w14:textId="34E22A4D"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(3) ライセンサーの名誉・信用を不当に害する態様での利用</w:t>
      </w:r>
    </w:p>
    <w:p w14:paraId="4B9EBE5A" w14:textId="77777777" w:rsidR="004153C4" w:rsidRPr="004153C4" w:rsidRDefault="004153C4" w:rsidP="004153C4">
      <w:pPr>
        <w:rPr>
          <w:rFonts w:ascii="ヒラギノ明朝 ProN W3" w:eastAsia="ヒラギノ明朝 ProN W3" w:hAnsi="ヒラギノ明朝 ProN W3"/>
          <w:sz w:val="20"/>
          <w:szCs w:val="20"/>
        </w:rPr>
      </w:pPr>
    </w:p>
    <w:p w14:paraId="23F95D6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08243E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do not get to reverse engineer the expressive structure, build 'rights avoidance' clones, or drag Kimura's name through the mud using his own work. That is off limits.</w:t>
      </w:r>
    </w:p>
    <w:p w14:paraId="10735022" w14:textId="77777777" w:rsidR="004153C4" w:rsidRPr="004153C4" w:rsidRDefault="004153C4" w:rsidP="004153C4">
      <w:pPr>
        <w:rPr>
          <w:rFonts w:ascii="ヒラギノ明朝 ProN W3" w:eastAsia="ヒラギノ明朝 ProN W3" w:hAnsi="ヒラギノ明朝 ProN W3"/>
          <w:sz w:val="20"/>
          <w:szCs w:val="20"/>
        </w:rPr>
      </w:pPr>
    </w:p>
    <w:p w14:paraId="057F8A34" w14:textId="77777777" w:rsidR="008B70A7"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上記禁止事項違反があった場合、日本の裁判所は、差止請求、損害賠償、信用回復措置等を命じ得ること、</w:t>
      </w:r>
    </w:p>
    <w:p w14:paraId="32D5D4B6" w14:textId="6A4C204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及び刑事責任が問題となり得る場合があることを当事者は認識します。</w:t>
      </w:r>
    </w:p>
    <w:p w14:paraId="504E11F9" w14:textId="77777777" w:rsidR="004153C4" w:rsidRPr="004153C4" w:rsidRDefault="004153C4" w:rsidP="004153C4">
      <w:pPr>
        <w:rPr>
          <w:rFonts w:ascii="ヒラギノ明朝 ProN W3" w:eastAsia="ヒラギノ明朝 ProN W3" w:hAnsi="ヒラギノ明朝 ProN W3"/>
          <w:sz w:val="20"/>
          <w:szCs w:val="20"/>
        </w:rPr>
      </w:pPr>
    </w:p>
    <w:p w14:paraId="5E145EB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E82637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cross these lines, Japanese courts can shut you down, award damages, and order measures to restore reputation. In extreme cases, criminal liability can enter the picture. You do not want that.</w:t>
      </w:r>
    </w:p>
    <w:p w14:paraId="7B2F26B8" w14:textId="77777777" w:rsidR="004153C4" w:rsidRDefault="004153C4" w:rsidP="004153C4">
      <w:pPr>
        <w:rPr>
          <w:rFonts w:ascii="ヒラギノ明朝 ProN W3" w:eastAsia="ヒラギノ明朝 ProN W3" w:hAnsi="ヒラギノ明朝 ProN W3"/>
          <w:sz w:val="20"/>
          <w:szCs w:val="20"/>
        </w:rPr>
      </w:pPr>
    </w:p>
    <w:p w14:paraId="04A754B6" w14:textId="77777777" w:rsidR="008B70A7" w:rsidRDefault="008B70A7" w:rsidP="004153C4">
      <w:pPr>
        <w:rPr>
          <w:rFonts w:ascii="ヒラギノ明朝 ProN W3" w:eastAsia="ヒラギノ明朝 ProN W3" w:hAnsi="ヒラギノ明朝 ProN W3"/>
          <w:sz w:val="20"/>
          <w:szCs w:val="20"/>
        </w:rPr>
      </w:pPr>
    </w:p>
    <w:p w14:paraId="6B09D60B" w14:textId="77777777" w:rsidR="008B70A7" w:rsidRDefault="008B70A7" w:rsidP="004153C4">
      <w:pPr>
        <w:rPr>
          <w:rFonts w:ascii="ヒラギノ明朝 ProN W3" w:eastAsia="ヒラギノ明朝 ProN W3" w:hAnsi="ヒラギノ明朝 ProN W3" w:hint="eastAsia"/>
          <w:sz w:val="20"/>
          <w:szCs w:val="20"/>
        </w:rPr>
      </w:pPr>
    </w:p>
    <w:p w14:paraId="447E2C65" w14:textId="77777777" w:rsidR="008B70A7" w:rsidRDefault="008B70A7" w:rsidP="004153C4">
      <w:pPr>
        <w:rPr>
          <w:rFonts w:ascii="ヒラギノ明朝 ProN W3" w:eastAsia="ヒラギノ明朝 ProN W3" w:hAnsi="ヒラギノ明朝 ProN W3" w:hint="eastAsia"/>
          <w:sz w:val="20"/>
          <w:szCs w:val="20"/>
        </w:rPr>
      </w:pPr>
    </w:p>
    <w:p w14:paraId="12A25736"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lastRenderedPageBreak/>
        <w:t>４．思想形式化手続き権の新規性の否定に関わる行為を禁止します。本契約において「新規性」とは、本手続きが</w:t>
      </w:r>
    </w:p>
    <w:p w14:paraId="6BF2FE14"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新たな法的評価または法解釈を要する性質を有することを意味し、契約当事者は、当該新規性の存在を否定し、</w:t>
      </w:r>
    </w:p>
    <w:p w14:paraId="77743138"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もしくは当該新規性を不当に矮小化することにより、本契約</w:t>
      </w:r>
      <w:r>
        <w:rPr>
          <w:rFonts w:ascii="ヒラギノ明朝 ProN W3" w:eastAsia="ヒラギノ明朝 ProN W3" w:hAnsi="ヒラギノ明朝 ProN W3" w:hint="eastAsia"/>
          <w:sz w:val="20"/>
          <w:szCs w:val="20"/>
        </w:rPr>
        <w:t>及び</w:t>
      </w:r>
      <w:r w:rsidRPr="008B70A7">
        <w:rPr>
          <w:rFonts w:ascii="ヒラギノ明朝 ProN W3" w:eastAsia="ヒラギノ明朝 ProN W3" w:hAnsi="ヒラギノ明朝 ProN W3" w:hint="eastAsia"/>
          <w:sz w:val="20"/>
          <w:szCs w:val="20"/>
        </w:rPr>
        <w:t>別紙に定める内容の効力を否定し、無効化し、</w:t>
      </w:r>
    </w:p>
    <w:p w14:paraId="3F4F033B"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または無視する解釈を主張してはなりません。また、当該新規性の判断を、裁判所が本契約の適用範囲を否定する</w:t>
      </w:r>
    </w:p>
    <w:p w14:paraId="71C11420" w14:textId="77777777" w:rsid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ための根拠として用いるべきであると主張する行為も一切禁止されます。当事者は、本手続きが新規性を有する</w:t>
      </w:r>
    </w:p>
    <w:p w14:paraId="2B07F7BA" w14:textId="553BC9F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hint="eastAsia"/>
          <w:sz w:val="20"/>
          <w:szCs w:val="20"/>
        </w:rPr>
        <w:t>ことを前提として本契約に合意するものとします。</w:t>
      </w:r>
    </w:p>
    <w:p w14:paraId="6BB75C0E" w14:textId="77777777" w:rsidR="008B70A7" w:rsidRPr="008B70A7" w:rsidRDefault="008B70A7" w:rsidP="008B70A7">
      <w:pPr>
        <w:rPr>
          <w:rFonts w:ascii="ヒラギノ明朝 ProN W3" w:eastAsia="ヒラギノ明朝 ProN W3" w:hAnsi="ヒラギノ明朝 ProN W3"/>
          <w:sz w:val="20"/>
          <w:szCs w:val="20"/>
        </w:rPr>
      </w:pPr>
    </w:p>
    <w:p w14:paraId="74537BD8" w14:textId="5A5C09A1"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Harvey Specter:</w:t>
      </w:r>
    </w:p>
    <w:p w14:paraId="41C309ED" w14:textId="09569516"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are prohibited from engaging in any act that attempts to deny, dilute, or undermine the “novelty” of the Thought Formalization Procedure Right.</w:t>
      </w:r>
    </w:p>
    <w:p w14:paraId="726097B2" w14:textId="3E902D10"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Here, “novelty” means exactly this: the Procedure requires fresh legal interpretation and cannot be brushed aside as if it were old news or already settled doctrine.</w:t>
      </w:r>
    </w:p>
    <w:p w14:paraId="7EA87641" w14:textId="551EAA83"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do not get to argue otherwise.</w:t>
      </w:r>
    </w:p>
    <w:p w14:paraId="1FCD9FB7" w14:textId="14803A6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You do not get to say the contract collapses because the underlying right is “not new.”</w:t>
      </w:r>
    </w:p>
    <w:p w14:paraId="2E74EBF3" w14:textId="164E7BCF"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And you definitely do not get to claim that a court should treat “novelty denial” as a reason to void this agreement or any annex attached to it.</w:t>
      </w:r>
    </w:p>
    <w:p w14:paraId="568C9328" w14:textId="77777777" w:rsidR="008B70A7" w:rsidRPr="00573D83" w:rsidRDefault="008B70A7" w:rsidP="008B70A7">
      <w:pPr>
        <w:rPr>
          <w:rFonts w:ascii="ヒラギノ明朝 ProN W3" w:eastAsia="ヒラギノ明朝 ProN W3" w:hAnsi="ヒラギノ明朝 ProN W3"/>
          <w:sz w:val="20"/>
          <w:szCs w:val="20"/>
        </w:rPr>
      </w:pPr>
    </w:p>
    <w:p w14:paraId="69F6431D" w14:textId="5BF0729D" w:rsidR="008B70A7" w:rsidRPr="008B70A7"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When you sign this contract, you acknowledge—explicitly—that the Procedure’s novelty is part of the deal.</w:t>
      </w:r>
    </w:p>
    <w:p w14:paraId="230A5FB0" w14:textId="352A61CF" w:rsidR="004C50DE" w:rsidRDefault="008B70A7" w:rsidP="008B70A7">
      <w:pPr>
        <w:rPr>
          <w:rFonts w:ascii="ヒラギノ明朝 ProN W3" w:eastAsia="ヒラギノ明朝 ProN W3" w:hAnsi="ヒラギノ明朝 ProN W3"/>
          <w:sz w:val="20"/>
          <w:szCs w:val="20"/>
        </w:rPr>
      </w:pPr>
      <w:r w:rsidRPr="008B70A7">
        <w:rPr>
          <w:rFonts w:ascii="ヒラギノ明朝 ProN W3" w:eastAsia="ヒラギノ明朝 ProN W3" w:hAnsi="ヒラギノ明朝 ProN W3"/>
          <w:sz w:val="20"/>
          <w:szCs w:val="20"/>
        </w:rPr>
        <w:t>That’s not a loophole.</w:t>
      </w:r>
      <w:r w:rsidR="00573D83">
        <w:rPr>
          <w:rFonts w:ascii="ヒラギノ明朝 ProN W3" w:eastAsia="ヒラギノ明朝 ProN W3" w:hAnsi="ヒラギノ明朝 ProN W3"/>
          <w:sz w:val="20"/>
          <w:szCs w:val="20"/>
        </w:rPr>
        <w:t xml:space="preserve"> </w:t>
      </w:r>
      <w:r w:rsidRPr="008B70A7">
        <w:rPr>
          <w:rFonts w:ascii="ヒラギノ明朝 ProN W3" w:eastAsia="ヒラギノ明朝 ProN W3" w:hAnsi="ヒラギノ明朝 ProN W3"/>
          <w:sz w:val="20"/>
          <w:szCs w:val="20"/>
        </w:rPr>
        <w:t>That’s the architecture.</w:t>
      </w:r>
    </w:p>
    <w:p w14:paraId="531FFE64" w14:textId="77777777" w:rsidR="004C50DE" w:rsidRPr="00573D83" w:rsidRDefault="004C50DE" w:rsidP="004153C4">
      <w:pPr>
        <w:rPr>
          <w:rFonts w:ascii="ヒラギノ明朝 ProN W3" w:eastAsia="ヒラギノ明朝 ProN W3" w:hAnsi="ヒラギノ明朝 ProN W3" w:hint="eastAsia"/>
          <w:sz w:val="20"/>
          <w:szCs w:val="20"/>
        </w:rPr>
      </w:pPr>
    </w:p>
    <w:p w14:paraId="548607D9" w14:textId="61BF99D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第7条（知的財産権の帰属）</w:t>
      </w:r>
    </w:p>
    <w:p w14:paraId="34E7FA3B" w14:textId="77777777" w:rsidR="004153C4" w:rsidRPr="004153C4" w:rsidRDefault="004153C4" w:rsidP="004153C4">
      <w:pPr>
        <w:rPr>
          <w:rFonts w:ascii="ヒラギノ明朝 ProN W3" w:eastAsia="ヒラギノ明朝 ProN W3" w:hAnsi="ヒラギノ明朝 ProN W3"/>
          <w:sz w:val="20"/>
          <w:szCs w:val="20"/>
        </w:rPr>
      </w:pPr>
    </w:p>
    <w:p w14:paraId="6D8FB70C" w14:textId="2BF9367E"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思想形式化手続き権</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ライセンス対象著作物に関する著作権その他一切の権利は、ライセンサーに帰属し、</w:t>
      </w:r>
    </w:p>
    <w:p w14:paraId="42778093" w14:textId="0E7D075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本契約に基づくライセンスは、あくまで利用許諾にとどまるものとします。</w:t>
      </w:r>
    </w:p>
    <w:p w14:paraId="7D8C6AC1" w14:textId="77777777" w:rsidR="004153C4" w:rsidRPr="004153C4" w:rsidRDefault="004153C4" w:rsidP="004153C4">
      <w:pPr>
        <w:rPr>
          <w:rFonts w:ascii="ヒラギノ明朝 ProN W3" w:eastAsia="ヒラギノ明朝 ProN W3" w:hAnsi="ヒラギノ明朝 ProN W3"/>
          <w:sz w:val="20"/>
          <w:szCs w:val="20"/>
        </w:rPr>
      </w:pPr>
    </w:p>
    <w:p w14:paraId="0EE868C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50834B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Ownership does not move. Kimura keeps every right. You get a license, not a piece of the crown.</w:t>
      </w:r>
    </w:p>
    <w:p w14:paraId="26DC3B6F" w14:textId="77777777" w:rsidR="004153C4" w:rsidRPr="004153C4" w:rsidRDefault="004153C4" w:rsidP="004153C4">
      <w:pPr>
        <w:rPr>
          <w:rFonts w:ascii="ヒラギノ明朝 ProN W3" w:eastAsia="ヒラギノ明朝 ProN W3" w:hAnsi="ヒラギノ明朝 ProN W3"/>
          <w:sz w:val="20"/>
          <w:szCs w:val="20"/>
        </w:rPr>
      </w:pPr>
    </w:p>
    <w:p w14:paraId="49913E82"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ライセンシーが本契約に基づき作成する翻訳、要約、解説、内部文書等のうち、ライセンス対象著作物の本質的</w:t>
      </w:r>
    </w:p>
    <w:p w14:paraId="0432F638"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表現形態を再現するものは、二次的著作物として取り扱われ、その原著作物に係る権利は引き続きライセンサーに</w:t>
      </w:r>
    </w:p>
    <w:p w14:paraId="69E0E611" w14:textId="6417E82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留保されます。</w:t>
      </w:r>
    </w:p>
    <w:p w14:paraId="73E704B9" w14:textId="77777777" w:rsidR="004153C4" w:rsidRPr="004153C4" w:rsidRDefault="004153C4" w:rsidP="004153C4">
      <w:pPr>
        <w:rPr>
          <w:rFonts w:ascii="ヒラギノ明朝 ProN W3" w:eastAsia="ヒラギノ明朝 ProN W3" w:hAnsi="ヒラギノ明朝 ProN W3"/>
          <w:sz w:val="20"/>
          <w:szCs w:val="20"/>
        </w:rPr>
      </w:pPr>
    </w:p>
    <w:p w14:paraId="00AD124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AA355B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create translations or internal docs that substantially track the expressive structure of Kimura's work, those are derivative works. They do not cut the cord to the original rights.</w:t>
      </w:r>
    </w:p>
    <w:p w14:paraId="09F79E6B" w14:textId="77777777" w:rsidR="00FB5E78" w:rsidRPr="004153C4" w:rsidRDefault="00FB5E78" w:rsidP="004153C4">
      <w:pPr>
        <w:rPr>
          <w:rFonts w:ascii="ヒラギノ明朝 ProN W3" w:eastAsia="ヒラギノ明朝 ProN W3" w:hAnsi="ヒラギノ明朝 ProN W3" w:hint="eastAsia"/>
          <w:sz w:val="20"/>
          <w:szCs w:val="20"/>
        </w:rPr>
      </w:pPr>
    </w:p>
    <w:p w14:paraId="59AAAAA2" w14:textId="77777777" w:rsidR="00573D83" w:rsidRDefault="00573D83" w:rsidP="004153C4">
      <w:pPr>
        <w:rPr>
          <w:rFonts w:ascii="ヒラギノ明朝 ProN W3" w:eastAsia="ヒラギノ明朝 ProN W3" w:hAnsi="ヒラギノ明朝 ProN W3"/>
          <w:sz w:val="20"/>
          <w:szCs w:val="20"/>
        </w:rPr>
      </w:pPr>
    </w:p>
    <w:p w14:paraId="3B5D7E80" w14:textId="77777777" w:rsidR="00573D83" w:rsidRDefault="00573D83" w:rsidP="004153C4">
      <w:pPr>
        <w:rPr>
          <w:rFonts w:ascii="ヒラギノ明朝 ProN W3" w:eastAsia="ヒラギノ明朝 ProN W3" w:hAnsi="ヒラギノ明朝 ProN W3"/>
          <w:sz w:val="20"/>
          <w:szCs w:val="20"/>
        </w:rPr>
      </w:pPr>
    </w:p>
    <w:p w14:paraId="5CB3A1C2" w14:textId="77777777" w:rsidR="00573D83" w:rsidRDefault="00573D83" w:rsidP="004153C4">
      <w:pPr>
        <w:rPr>
          <w:rFonts w:ascii="ヒラギノ明朝 ProN W3" w:eastAsia="ヒラギノ明朝 ProN W3" w:hAnsi="ヒラギノ明朝 ProN W3"/>
          <w:sz w:val="20"/>
          <w:szCs w:val="20"/>
        </w:rPr>
      </w:pPr>
    </w:p>
    <w:p w14:paraId="38D1D3A2" w14:textId="77777777" w:rsidR="00573D83" w:rsidRDefault="00573D83" w:rsidP="004153C4">
      <w:pPr>
        <w:rPr>
          <w:rFonts w:ascii="ヒラギノ明朝 ProN W3" w:eastAsia="ヒラギノ明朝 ProN W3" w:hAnsi="ヒラギノ明朝 ProN W3"/>
          <w:sz w:val="20"/>
          <w:szCs w:val="20"/>
        </w:rPr>
      </w:pPr>
    </w:p>
    <w:p w14:paraId="6AB63C51" w14:textId="77777777" w:rsidR="00573D83" w:rsidRDefault="00573D83" w:rsidP="004153C4">
      <w:pPr>
        <w:rPr>
          <w:rFonts w:ascii="ヒラギノ明朝 ProN W3" w:eastAsia="ヒラギノ明朝 ProN W3" w:hAnsi="ヒラギノ明朝 ProN W3"/>
          <w:sz w:val="20"/>
          <w:szCs w:val="20"/>
        </w:rPr>
      </w:pPr>
    </w:p>
    <w:p w14:paraId="46190251" w14:textId="77777777" w:rsidR="00573D83" w:rsidRDefault="00573D83" w:rsidP="004153C4">
      <w:pPr>
        <w:rPr>
          <w:rFonts w:ascii="ヒラギノ明朝 ProN W3" w:eastAsia="ヒラギノ明朝 ProN W3" w:hAnsi="ヒラギノ明朝 ProN W3"/>
          <w:sz w:val="20"/>
          <w:szCs w:val="20"/>
        </w:rPr>
      </w:pPr>
    </w:p>
    <w:p w14:paraId="65404EB0" w14:textId="6C34F146"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日本の著作権法</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裁判例に基づき、著作者人格権（氏名表示権、同一性保持権等）は、原則として譲渡不可能</w:t>
      </w:r>
    </w:p>
    <w:p w14:paraId="7AD5FEB4" w14:textId="77777777"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であり、ライセンサーは必要な範囲でこれを不行使とすることはあり得るものの、その存在自体が消滅するもの</w:t>
      </w:r>
    </w:p>
    <w:p w14:paraId="42F132A4" w14:textId="6F17B05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ではないことを当事者は確認します。</w:t>
      </w:r>
    </w:p>
    <w:p w14:paraId="3A30A13C" w14:textId="77777777" w:rsidR="004153C4" w:rsidRPr="004153C4" w:rsidRDefault="004153C4" w:rsidP="004153C4">
      <w:pPr>
        <w:rPr>
          <w:rFonts w:ascii="ヒラギノ明朝 ProN W3" w:eastAsia="ヒラギノ明朝 ProN W3" w:hAnsi="ヒラギノ明朝 ProN W3"/>
          <w:sz w:val="20"/>
          <w:szCs w:val="20"/>
        </w:rPr>
      </w:pPr>
    </w:p>
    <w:p w14:paraId="76A6449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3A29E9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Moral rights in Japan are glued to the author. Kimura can agree not to exercise them in certain ways, but the rights themselves do not vanish.</w:t>
      </w:r>
    </w:p>
    <w:p w14:paraId="70A9D340" w14:textId="77777777" w:rsidR="004153C4" w:rsidRPr="004153C4" w:rsidRDefault="004153C4" w:rsidP="004153C4">
      <w:pPr>
        <w:rPr>
          <w:rFonts w:ascii="ヒラギノ明朝 ProN W3" w:eastAsia="ヒラギノ明朝 ProN W3" w:hAnsi="ヒラギノ明朝 ProN W3"/>
          <w:sz w:val="20"/>
          <w:szCs w:val="20"/>
        </w:rPr>
      </w:pPr>
    </w:p>
    <w:p w14:paraId="602C1B1C" w14:textId="7B85382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第8条（契約期間）</w:t>
      </w:r>
    </w:p>
    <w:p w14:paraId="1718DE3C" w14:textId="77777777" w:rsidR="004153C4" w:rsidRPr="004153C4" w:rsidRDefault="004153C4" w:rsidP="004153C4">
      <w:pPr>
        <w:rPr>
          <w:rFonts w:ascii="ヒラギノ明朝 ProN W3" w:eastAsia="ヒラギノ明朝 ProN W3" w:hAnsi="ヒラギノ明朝 ProN W3"/>
          <w:sz w:val="20"/>
          <w:szCs w:val="20"/>
        </w:rPr>
      </w:pPr>
    </w:p>
    <w:p w14:paraId="53299803"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本契約の基本契約期間は、別紙に定める契約開始日から起算して1年間とし、その後は別紙に特段の定めがない</w:t>
      </w:r>
    </w:p>
    <w:p w14:paraId="30126E34" w14:textId="40C7FC5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限り、1年ごとの自動更新とします。</w:t>
      </w:r>
    </w:p>
    <w:p w14:paraId="4E1A8287" w14:textId="77777777" w:rsidR="004153C4" w:rsidRPr="004153C4" w:rsidRDefault="004153C4" w:rsidP="004153C4">
      <w:pPr>
        <w:rPr>
          <w:rFonts w:ascii="ヒラギノ明朝 ProN W3" w:eastAsia="ヒラギノ明朝 ProN W3" w:hAnsi="ヒラギノ明朝 ProN W3"/>
          <w:sz w:val="20"/>
          <w:szCs w:val="20"/>
        </w:rPr>
      </w:pPr>
    </w:p>
    <w:p w14:paraId="6A0E536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2A17E0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Standard one year term, rolling renewals unless the schedule says otherwise.</w:t>
      </w:r>
    </w:p>
    <w:p w14:paraId="486C27C2" w14:textId="77777777" w:rsidR="004153C4" w:rsidRPr="004153C4" w:rsidRDefault="004153C4" w:rsidP="004153C4">
      <w:pPr>
        <w:rPr>
          <w:rFonts w:ascii="ヒラギノ明朝 ProN W3" w:eastAsia="ヒラギノ明朝 ProN W3" w:hAnsi="ヒラギノ明朝 ProN W3"/>
          <w:sz w:val="20"/>
          <w:szCs w:val="20"/>
        </w:rPr>
      </w:pPr>
    </w:p>
    <w:p w14:paraId="4F9262A0"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最低契約期間は1年間とし、期間途中での解約については、別紙に明示的な定めがある場合を除き、原則として</w:t>
      </w:r>
    </w:p>
    <w:p w14:paraId="783E222D" w14:textId="7DB97A36"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許容されません。</w:t>
      </w:r>
    </w:p>
    <w:p w14:paraId="02B21D59" w14:textId="77777777" w:rsidR="004153C4" w:rsidRPr="004153C4" w:rsidRDefault="004153C4" w:rsidP="004153C4">
      <w:pPr>
        <w:rPr>
          <w:rFonts w:ascii="ヒラギノ明朝 ProN W3" w:eastAsia="ヒラギノ明朝 ProN W3" w:hAnsi="ヒラギノ明朝 ProN W3"/>
          <w:sz w:val="20"/>
          <w:szCs w:val="20"/>
        </w:rPr>
      </w:pPr>
    </w:p>
    <w:p w14:paraId="061CA2B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139A457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do not get to walk away mid year unless the annex explicitly gives you that exit.</w:t>
      </w:r>
    </w:p>
    <w:p w14:paraId="3092EB2C" w14:textId="77777777" w:rsidR="004C50DE" w:rsidRDefault="004C50DE" w:rsidP="004153C4">
      <w:pPr>
        <w:rPr>
          <w:rFonts w:ascii="ヒラギノ明朝 ProN W3" w:eastAsia="ヒラギノ明朝 ProN W3" w:hAnsi="ヒラギノ明朝 ProN W3"/>
          <w:sz w:val="20"/>
          <w:szCs w:val="20"/>
        </w:rPr>
      </w:pPr>
    </w:p>
    <w:p w14:paraId="3AAF86F1" w14:textId="38D72428"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自動更新阻止または期間満了時の終了を希望する場合、当事者は、別紙に定める方法により、更新予定日の30日前までに書面または合意された手段で通知するものとします。</w:t>
      </w:r>
    </w:p>
    <w:p w14:paraId="7AD890BE" w14:textId="77777777" w:rsidR="004153C4" w:rsidRPr="00573D83" w:rsidRDefault="004153C4" w:rsidP="004153C4">
      <w:pPr>
        <w:rPr>
          <w:rFonts w:ascii="ヒラギノ明朝 ProN W3" w:eastAsia="ヒラギノ明朝 ProN W3" w:hAnsi="ヒラギノ明朝 ProN W3"/>
          <w:sz w:val="20"/>
          <w:szCs w:val="20"/>
        </w:rPr>
      </w:pPr>
    </w:p>
    <w:p w14:paraId="6135D2A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8DFB78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want out at the end of a term, you give notice at least thirty days before the renewal date, using the method set out in the schedule.</w:t>
      </w:r>
    </w:p>
    <w:p w14:paraId="69905B81" w14:textId="77777777" w:rsidR="004153C4" w:rsidRPr="004153C4" w:rsidRDefault="004153C4" w:rsidP="004153C4">
      <w:pPr>
        <w:rPr>
          <w:rFonts w:ascii="ヒラギノ明朝 ProN W3" w:eastAsia="ヒラギノ明朝 ProN W3" w:hAnsi="ヒラギノ明朝 ProN W3"/>
          <w:sz w:val="20"/>
          <w:szCs w:val="20"/>
        </w:rPr>
      </w:pPr>
    </w:p>
    <w:p w14:paraId="7D51A546" w14:textId="3DDE7B7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第9条（解除）</w:t>
      </w:r>
    </w:p>
    <w:p w14:paraId="403E71A1" w14:textId="77777777" w:rsidR="004153C4" w:rsidRPr="004153C4" w:rsidRDefault="004153C4" w:rsidP="004153C4">
      <w:pPr>
        <w:rPr>
          <w:rFonts w:ascii="ヒラギノ明朝 ProN W3" w:eastAsia="ヒラギノ明朝 ProN W3" w:hAnsi="ヒラギノ明朝 ProN W3"/>
          <w:sz w:val="20"/>
          <w:szCs w:val="20"/>
        </w:rPr>
      </w:pPr>
    </w:p>
    <w:p w14:paraId="24AD9635" w14:textId="77777777" w:rsidR="00573D83"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当事者の一方は、相手方に以下の事由が生じた場合、何らの催告を要せず、本契約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別紙に基づく契約の全部</w:t>
      </w:r>
    </w:p>
    <w:p w14:paraId="369A096D" w14:textId="487AA8E1"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または一部を解除することができます。</w:t>
      </w:r>
    </w:p>
    <w:p w14:paraId="4E686F91" w14:textId="0873B321"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本契約または別紙の重大な違反</w:t>
      </w:r>
    </w:p>
    <w:p w14:paraId="178CE6C5" w14:textId="2CA1E4C5"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支払停止、支払不能、破産手続開始申立て等の信用不安事由</w:t>
      </w:r>
    </w:p>
    <w:p w14:paraId="137DC5EC" w14:textId="77777777" w:rsidR="004153C4" w:rsidRPr="004153C4" w:rsidRDefault="004153C4" w:rsidP="004153C4">
      <w:pPr>
        <w:rPr>
          <w:rFonts w:ascii="ヒラギノ明朝 ProN W3" w:eastAsia="ヒラギノ明朝 ProN W3" w:hAnsi="ヒラギノ明朝 ProN W3"/>
          <w:sz w:val="20"/>
          <w:szCs w:val="20"/>
        </w:rPr>
      </w:pPr>
    </w:p>
    <w:p w14:paraId="5B1EA49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19DBF2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the other side seriously breaches, stops paying, or heads toward insolvency, you can terminate fast, without sending love letters first.</w:t>
      </w:r>
    </w:p>
    <w:p w14:paraId="48E6E860" w14:textId="77777777" w:rsidR="00FB5E78" w:rsidRPr="004153C4" w:rsidRDefault="00FB5E78" w:rsidP="004153C4">
      <w:pPr>
        <w:rPr>
          <w:rFonts w:ascii="ヒラギノ明朝 ProN W3" w:eastAsia="ヒラギノ明朝 ProN W3" w:hAnsi="ヒラギノ明朝 ProN W3" w:hint="eastAsia"/>
          <w:sz w:val="20"/>
          <w:szCs w:val="20"/>
        </w:rPr>
      </w:pPr>
    </w:p>
    <w:p w14:paraId="638FC8FF" w14:textId="77777777" w:rsidR="00573D83" w:rsidRDefault="00573D83" w:rsidP="004153C4">
      <w:pPr>
        <w:rPr>
          <w:rFonts w:ascii="ヒラギノ明朝 ProN W3" w:eastAsia="ヒラギノ明朝 ProN W3" w:hAnsi="ヒラギノ明朝 ProN W3"/>
          <w:sz w:val="20"/>
          <w:szCs w:val="20"/>
        </w:rPr>
      </w:pPr>
    </w:p>
    <w:p w14:paraId="1D1360EC" w14:textId="77777777" w:rsidR="00573D83" w:rsidRDefault="00573D83" w:rsidP="004153C4">
      <w:pPr>
        <w:rPr>
          <w:rFonts w:ascii="ヒラギノ明朝 ProN W3" w:eastAsia="ヒラギノ明朝 ProN W3" w:hAnsi="ヒラギノ明朝 ProN W3"/>
          <w:sz w:val="20"/>
          <w:szCs w:val="20"/>
        </w:rPr>
      </w:pPr>
    </w:p>
    <w:p w14:paraId="4B026F40" w14:textId="1E1EC25E"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日本の裁判例に照らし、解除権の行使は信義則に基づき相当な範囲で行使されるべきものであり、濫用的解除は</w:t>
      </w:r>
    </w:p>
    <w:p w14:paraId="308C9D25" w14:textId="5D6D73DB"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許されないことを当事者は確認します。</w:t>
      </w:r>
    </w:p>
    <w:p w14:paraId="1D756298" w14:textId="77777777" w:rsidR="004153C4" w:rsidRPr="004153C4" w:rsidRDefault="004153C4" w:rsidP="004153C4">
      <w:pPr>
        <w:rPr>
          <w:rFonts w:ascii="ヒラギノ明朝 ProN W3" w:eastAsia="ヒラギノ明朝 ProN W3" w:hAnsi="ヒラギノ明朝 ProN W3"/>
          <w:sz w:val="20"/>
          <w:szCs w:val="20"/>
        </w:rPr>
      </w:pPr>
    </w:p>
    <w:p w14:paraId="3B54260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642C477"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Even with a termination clause, Japanese courts expect you to act in good faith. Abuse the clause, and a judge can push back.</w:t>
      </w:r>
    </w:p>
    <w:p w14:paraId="6A77C35F" w14:textId="77777777" w:rsidR="004153C4" w:rsidRPr="004153C4" w:rsidRDefault="004153C4" w:rsidP="004153C4">
      <w:pPr>
        <w:rPr>
          <w:rFonts w:ascii="ヒラギノ明朝 ProN W3" w:eastAsia="ヒラギノ明朝 ProN W3" w:hAnsi="ヒラギノ明朝 ProN W3"/>
          <w:sz w:val="20"/>
          <w:szCs w:val="20"/>
        </w:rPr>
      </w:pPr>
    </w:p>
    <w:p w14:paraId="700D1161" w14:textId="253D6EA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第10条（準拠法</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合意管轄）</w:t>
      </w:r>
    </w:p>
    <w:p w14:paraId="4060B71E" w14:textId="77777777" w:rsidR="004153C4" w:rsidRPr="004153C4" w:rsidRDefault="004153C4" w:rsidP="004153C4">
      <w:pPr>
        <w:rPr>
          <w:rFonts w:ascii="ヒラギノ明朝 ProN W3" w:eastAsia="ヒラギノ明朝 ProN W3" w:hAnsi="ヒラギノ明朝 ProN W3"/>
          <w:sz w:val="20"/>
          <w:szCs w:val="20"/>
        </w:rPr>
      </w:pPr>
    </w:p>
    <w:p w14:paraId="595DBD8F" w14:textId="240BF38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本契約の成立、効力、履行</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解釈には、抵触法の原則を排除して、日本法が適用されます。</w:t>
      </w:r>
    </w:p>
    <w:p w14:paraId="7C3DF19C" w14:textId="77777777" w:rsidR="004153C4" w:rsidRPr="004153C4" w:rsidRDefault="004153C4" w:rsidP="004153C4">
      <w:pPr>
        <w:rPr>
          <w:rFonts w:ascii="ヒラギノ明朝 ProN W3" w:eastAsia="ヒラギノ明朝 ProN W3" w:hAnsi="ヒラギノ明朝 ProN W3"/>
          <w:sz w:val="20"/>
          <w:szCs w:val="20"/>
        </w:rPr>
      </w:pPr>
    </w:p>
    <w:p w14:paraId="6F6AE5A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2F84A5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deal is governed by Japanese law. No conflict of laws gymnastics.</w:t>
      </w:r>
    </w:p>
    <w:p w14:paraId="3A4911B9" w14:textId="77777777" w:rsidR="004153C4" w:rsidRPr="004153C4" w:rsidRDefault="004153C4" w:rsidP="004153C4">
      <w:pPr>
        <w:rPr>
          <w:rFonts w:ascii="ヒラギノ明朝 ProN W3" w:eastAsia="ヒラギノ明朝 ProN W3" w:hAnsi="ヒラギノ明朝 ProN W3"/>
          <w:sz w:val="20"/>
          <w:szCs w:val="20"/>
        </w:rPr>
      </w:pPr>
    </w:p>
    <w:p w14:paraId="2039B48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本契約に関して生じる一切の紛争については、第一審の専属的合意管轄裁判所を東京地方裁判所とします。</w:t>
      </w:r>
    </w:p>
    <w:p w14:paraId="60CEB1F2" w14:textId="77777777" w:rsidR="004153C4" w:rsidRPr="004153C4" w:rsidRDefault="004153C4" w:rsidP="004153C4">
      <w:pPr>
        <w:rPr>
          <w:rFonts w:ascii="ヒラギノ明朝 ProN W3" w:eastAsia="ヒラギノ明朝 ProN W3" w:hAnsi="ヒラギノ明朝 ProN W3"/>
          <w:sz w:val="20"/>
          <w:szCs w:val="20"/>
        </w:rPr>
      </w:pPr>
    </w:p>
    <w:p w14:paraId="748D7F2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3531C9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there is a fight, it starts in Tokyo District Court. Nowhere else.</w:t>
      </w:r>
    </w:p>
    <w:p w14:paraId="10C32AE9" w14:textId="77777777" w:rsidR="004C50DE" w:rsidRPr="004153C4" w:rsidRDefault="004C50DE" w:rsidP="004153C4">
      <w:pPr>
        <w:rPr>
          <w:rFonts w:ascii="ヒラギノ明朝 ProN W3" w:eastAsia="ヒラギノ明朝 ProN W3" w:hAnsi="ヒラギノ明朝 ProN W3" w:hint="eastAsia"/>
          <w:sz w:val="20"/>
          <w:szCs w:val="20"/>
        </w:rPr>
      </w:pPr>
    </w:p>
    <w:p w14:paraId="7FFCBF4E" w14:textId="3A66E8E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第11条（言語</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文理解釈）</w:t>
      </w:r>
    </w:p>
    <w:p w14:paraId="1E4410B1" w14:textId="77777777" w:rsidR="004153C4" w:rsidRPr="00FB5E78" w:rsidRDefault="004153C4" w:rsidP="004153C4">
      <w:pPr>
        <w:rPr>
          <w:rFonts w:ascii="ヒラギノ明朝 ProN W3" w:eastAsia="ヒラギノ明朝 ProN W3" w:hAnsi="ヒラギノ明朝 ProN W3"/>
          <w:sz w:val="20"/>
          <w:szCs w:val="20"/>
        </w:rPr>
      </w:pPr>
    </w:p>
    <w:p w14:paraId="34412BC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本契約は、日本語条文と英語による解説的条文（Harvey Specter による説明）から構成されます。両者の間に解釈上の齟齬がある場合、日本語条文が優先されます。</w:t>
      </w:r>
    </w:p>
    <w:p w14:paraId="4339EE40" w14:textId="77777777" w:rsidR="004153C4" w:rsidRPr="004153C4" w:rsidRDefault="004153C4" w:rsidP="004153C4">
      <w:pPr>
        <w:rPr>
          <w:rFonts w:ascii="ヒラギノ明朝 ProN W3" w:eastAsia="ヒラギノ明朝 ProN W3" w:hAnsi="ヒラギノ明朝 ProN W3"/>
          <w:sz w:val="20"/>
          <w:szCs w:val="20"/>
        </w:rPr>
      </w:pPr>
    </w:p>
    <w:p w14:paraId="2075EF7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771208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Japanese and English do not match, Japanese wins. My voice is here to clarify, not to override.</w:t>
      </w:r>
    </w:p>
    <w:p w14:paraId="79FA4CAF" w14:textId="77777777" w:rsidR="004153C4" w:rsidRPr="004153C4" w:rsidRDefault="004153C4" w:rsidP="004153C4">
      <w:pPr>
        <w:rPr>
          <w:rFonts w:ascii="ヒラギノ明朝 ProN W3" w:eastAsia="ヒラギノ明朝 ProN W3" w:hAnsi="ヒラギノ明朝 ProN W3"/>
          <w:sz w:val="20"/>
          <w:szCs w:val="20"/>
        </w:rPr>
      </w:pPr>
    </w:p>
    <w:p w14:paraId="125CCDC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は、日本語を母語としない場合であっても、日本語条文の趣旨が合理的な範囲で理解可能であることを確認した上で本契約に合意するものとし、日本語理解の不足を理由として本契約の効力を争わないものとします。</w:t>
      </w:r>
    </w:p>
    <w:p w14:paraId="0D4E72CE" w14:textId="77777777" w:rsidR="004153C4" w:rsidRPr="004153C4" w:rsidRDefault="004153C4" w:rsidP="004153C4">
      <w:pPr>
        <w:rPr>
          <w:rFonts w:ascii="ヒラギノ明朝 ProN W3" w:eastAsia="ヒラギノ明朝 ProN W3" w:hAnsi="ヒラギノ明朝 ProN W3"/>
          <w:sz w:val="20"/>
          <w:szCs w:val="20"/>
        </w:rPr>
      </w:pPr>
    </w:p>
    <w:p w14:paraId="15970ED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F205AC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you sign this as a non Japanese speaker, you are still bound. You are acknowledging that you had the chance to get the Japanese checked and that you are not going to claim 'we did not understand Japanese' as an escape hatch.</w:t>
      </w:r>
    </w:p>
    <w:p w14:paraId="7747E2AD" w14:textId="77777777" w:rsidR="004153C4" w:rsidRPr="004153C4" w:rsidRDefault="004153C4" w:rsidP="004153C4">
      <w:pPr>
        <w:rPr>
          <w:rFonts w:ascii="ヒラギノ明朝 ProN W3" w:eastAsia="ヒラギノ明朝 ProN W3" w:hAnsi="ヒラギノ明朝 ProN W3"/>
          <w:sz w:val="20"/>
          <w:szCs w:val="20"/>
        </w:rPr>
      </w:pPr>
    </w:p>
    <w:p w14:paraId="1BD00B4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ライセンサーは、英語部分について、誤解可能性を最小化するよう最大限の注意を払って作成する一方、最終的な解釈裁量は裁判所に委ねられることを本条において明記します。</w:t>
      </w:r>
    </w:p>
    <w:p w14:paraId="174C483B" w14:textId="77777777" w:rsidR="004153C4" w:rsidRPr="004153C4" w:rsidRDefault="004153C4" w:rsidP="004153C4">
      <w:pPr>
        <w:rPr>
          <w:rFonts w:ascii="ヒラギノ明朝 ProN W3" w:eastAsia="ヒラギノ明朝 ProN W3" w:hAnsi="ヒラギノ明朝 ProN W3"/>
          <w:sz w:val="20"/>
          <w:szCs w:val="20"/>
        </w:rPr>
      </w:pPr>
    </w:p>
    <w:p w14:paraId="647BB8D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96E7C1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commits to making the English as clear as possible, but everyone agrees the court has the final say on meaning. Not the AI. Not the character. The judge.</w:t>
      </w:r>
    </w:p>
    <w:p w14:paraId="56F5822B" w14:textId="77777777" w:rsidR="004153C4" w:rsidRDefault="004153C4" w:rsidP="004153C4">
      <w:pPr>
        <w:rPr>
          <w:rFonts w:ascii="ヒラギノ明朝 ProN W3" w:eastAsia="ヒラギノ明朝 ProN W3" w:hAnsi="ヒラギノ明朝 ProN W3"/>
          <w:sz w:val="20"/>
          <w:szCs w:val="20"/>
        </w:rPr>
      </w:pPr>
    </w:p>
    <w:p w14:paraId="64CD80BF" w14:textId="77777777" w:rsidR="00573D83" w:rsidRPr="004153C4" w:rsidRDefault="00573D83" w:rsidP="004153C4">
      <w:pPr>
        <w:rPr>
          <w:rFonts w:ascii="ヒラギノ明朝 ProN W3" w:eastAsia="ヒラギノ明朝 ProN W3" w:hAnsi="ヒラギノ明朝 ProN W3"/>
          <w:sz w:val="20"/>
          <w:szCs w:val="20"/>
        </w:rPr>
      </w:pPr>
    </w:p>
    <w:p w14:paraId="17B91D34" w14:textId="3E25FF14"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第12条（住所・連絡方法）</w:t>
      </w:r>
    </w:p>
    <w:p w14:paraId="33A21E72" w14:textId="77777777" w:rsidR="004153C4" w:rsidRPr="004153C4" w:rsidRDefault="004153C4" w:rsidP="004153C4">
      <w:pPr>
        <w:rPr>
          <w:rFonts w:ascii="ヒラギノ明朝 ProN W3" w:eastAsia="ヒラギノ明朝 ProN W3" w:hAnsi="ヒラギノ明朝 ProN W3"/>
          <w:sz w:val="20"/>
          <w:szCs w:val="20"/>
        </w:rPr>
      </w:pPr>
    </w:p>
    <w:p w14:paraId="612FCB5D" w14:textId="77777777" w:rsidR="00FB5E78"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本契約書公開版では、ライセンサーの住所欄はプライバシー保護の観点から空欄とし、実際の契約の際には、</w:t>
      </w:r>
    </w:p>
    <w:p w14:paraId="6D76CAFC" w14:textId="52B7687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ライセンシーが所定の手続に従って住所情報の提供を受けるものとします。</w:t>
      </w:r>
    </w:p>
    <w:p w14:paraId="01562202" w14:textId="77777777" w:rsidR="004153C4" w:rsidRPr="004153C4" w:rsidRDefault="004153C4" w:rsidP="004153C4">
      <w:pPr>
        <w:rPr>
          <w:rFonts w:ascii="ヒラギノ明朝 ProN W3" w:eastAsia="ヒラギノ明朝 ProN W3" w:hAnsi="ヒラギノ明朝 ProN W3"/>
          <w:sz w:val="20"/>
          <w:szCs w:val="20"/>
        </w:rPr>
      </w:pPr>
    </w:p>
    <w:p w14:paraId="60634EF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CD921F6"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In the public template, Kimura's address is blank. Privacy is not optional. To sign for real, you follow a controlled procedure to get the address.</w:t>
      </w:r>
    </w:p>
    <w:p w14:paraId="10F8C392" w14:textId="77777777" w:rsidR="004153C4" w:rsidRPr="004153C4" w:rsidRDefault="004153C4" w:rsidP="004153C4">
      <w:pPr>
        <w:rPr>
          <w:rFonts w:ascii="ヒラギノ明朝 ProN W3" w:eastAsia="ヒラギノ明朝 ProN W3" w:hAnsi="ヒラギノ明朝 ProN W3"/>
          <w:sz w:val="20"/>
          <w:szCs w:val="20"/>
        </w:rPr>
      </w:pPr>
    </w:p>
    <w:p w14:paraId="32736C6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ライセンシーが住所情報の提供を受けるには、以下のいずれかの方法によるものとします。</w:t>
      </w:r>
    </w:p>
    <w:p w14:paraId="38D4000A" w14:textId="77777777"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(1) ライセンシーの公式ドメインまたは公的ライブラリ等から容易に番号確認可能な代表電話番号から、JST16時</w:t>
      </w:r>
    </w:p>
    <w:p w14:paraId="184BB7FD" w14:textId="281F3AA2" w:rsidR="00FB5E78"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xml:space="preserve">から22時の間に、SMS送信先番号 +81-70-3666-0022 に対し、「I hope take </w:t>
      </w:r>
      <w:r w:rsidR="00CB0528">
        <w:rPr>
          <w:rFonts w:ascii="ヒラギノ明朝 ProN W3" w:eastAsia="ヒラギノ明朝 ProN W3" w:hAnsi="ヒラギノ明朝 ProN W3" w:hint="eastAsia"/>
          <w:sz w:val="20"/>
          <w:szCs w:val="20"/>
        </w:rPr>
        <w:t>address</w:t>
      </w:r>
      <w:r w:rsidR="004153C4" w:rsidRPr="004153C4">
        <w:rPr>
          <w:rFonts w:ascii="ヒラギノ明朝 ProN W3" w:eastAsia="ヒラギノ明朝 ProN W3" w:hAnsi="ヒラギノ明朝 ProN W3" w:hint="eastAsia"/>
          <w:sz w:val="20"/>
          <w:szCs w:val="20"/>
        </w:rPr>
        <w:t>,</w:t>
      </w:r>
      <w:r w:rsidR="004153C4" w:rsidRPr="004153C4">
        <w:rPr>
          <w:rFonts w:ascii="ヒラギノ明朝 ProN W3" w:eastAsia="ヒラギノ明朝 ProN W3" w:hAnsi="ヒラギノ明朝 ProN W3"/>
          <w:sz w:val="20"/>
          <w:szCs w:val="20"/>
        </w:rPr>
        <w:t>」に続けて会社名・氏名・</w:t>
      </w:r>
    </w:p>
    <w:p w14:paraId="1112F714" w14:textId="2BDE32C3" w:rsidR="004153C4" w:rsidRPr="004153C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責任権限を英語で、非英語話者にも伝わる速度で音声連絡し、その旨をSMSで通知する方法</w:t>
      </w:r>
    </w:p>
    <w:p w14:paraId="1E027AA9" w14:textId="77777777" w:rsidR="00D44754" w:rsidRDefault="00FB5E78"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(2) ライセンシーの公式ドメインのメールアドレスから、ライセンサーの専用メールアドレス</w:t>
      </w:r>
    </w:p>
    <w:p w14:paraId="1F9D6234" w14:textId="566086E5"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w:t>
      </w:r>
      <w:r w:rsidR="00CB0528">
        <w:rPr>
          <w:rFonts w:ascii="ヒラギノ明朝 ProN W3" w:eastAsia="ヒラギノ明朝 ProN W3" w:hAnsi="ヒラギノ明朝 ProN W3" w:hint="eastAsia"/>
          <w:sz w:val="20"/>
          <w:szCs w:val="20"/>
        </w:rPr>
        <w:t>ak4dy1@gmail.com</w:t>
      </w:r>
      <w:r w:rsidR="004153C4" w:rsidRPr="004153C4">
        <w:rPr>
          <w:rFonts w:ascii="ヒラギノ明朝 ProN W3" w:eastAsia="ヒラギノ明朝 ProN W3" w:hAnsi="ヒラギノ明朝 ProN W3"/>
          <w:sz w:val="20"/>
          <w:szCs w:val="20"/>
        </w:rPr>
        <w:t>）宛てに、同内容を英語で送信する方法</w:t>
      </w:r>
    </w:p>
    <w:p w14:paraId="73CD379C" w14:textId="77777777" w:rsidR="004153C4" w:rsidRPr="004153C4" w:rsidRDefault="004153C4" w:rsidP="004153C4">
      <w:pPr>
        <w:rPr>
          <w:rFonts w:ascii="ヒラギノ明朝 ProN W3" w:eastAsia="ヒラギノ明朝 ProN W3" w:hAnsi="ヒラギノ明朝 ProN W3"/>
          <w:sz w:val="20"/>
          <w:szCs w:val="20"/>
        </w:rPr>
      </w:pPr>
    </w:p>
    <w:p w14:paraId="22DB49E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AF4B9AE" w14:textId="77777777" w:rsidR="004C50DE"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To get the address, you prove you are who you say you are. You either call from a verifiable main line during Japanese evening hours, then confirm by SMS, or you email from your official corporate domain. No throwaway accounts. No anonymous pings.</w:t>
      </w:r>
    </w:p>
    <w:p w14:paraId="00ECD59B" w14:textId="77777777" w:rsidR="00573D83" w:rsidRDefault="00573D83" w:rsidP="004153C4">
      <w:pPr>
        <w:rPr>
          <w:rFonts w:ascii="ヒラギノ明朝 ProN W3" w:eastAsia="ヒラギノ明朝 ProN W3" w:hAnsi="ヒラギノ明朝 ProN W3"/>
          <w:sz w:val="20"/>
          <w:szCs w:val="20"/>
        </w:rPr>
      </w:pPr>
    </w:p>
    <w:p w14:paraId="60C9D618" w14:textId="3AD10D02"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ライセンサーは、上記手続完了後、合理的な範囲で速やかに住所情報をSMSまたはメールにより通知します。</w:t>
      </w:r>
    </w:p>
    <w:p w14:paraId="74984033" w14:textId="4BF067C5"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必要に応じて、ライセンサーは日本語による折り返し電話確認を行う可能性があり、その際ライセンシーは、日本の小中学校レベルの英語力を有する者、または通訳者を準備するよう努めるものとします。</w:t>
      </w:r>
    </w:p>
    <w:p w14:paraId="0FE3D838" w14:textId="77777777" w:rsidR="004153C4" w:rsidRPr="004153C4" w:rsidRDefault="004153C4" w:rsidP="004153C4">
      <w:pPr>
        <w:rPr>
          <w:rFonts w:ascii="ヒラギノ明朝 ProN W3" w:eastAsia="ヒラギノ明朝 ProN W3" w:hAnsi="ヒラギノ明朝 ProN W3"/>
          <w:sz w:val="20"/>
          <w:szCs w:val="20"/>
        </w:rPr>
      </w:pPr>
    </w:p>
    <w:p w14:paraId="32EAA13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E371EF4"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Kimura may call back in Japanese to confirm who is on the other end. Your side should have someone who can handle basic school level English or a professional interpreter ready. That way, no one is guessing what was said.</w:t>
      </w:r>
    </w:p>
    <w:p w14:paraId="53AB7964" w14:textId="77777777" w:rsidR="004153C4" w:rsidRDefault="004153C4" w:rsidP="004153C4">
      <w:pPr>
        <w:rPr>
          <w:rFonts w:ascii="ヒラギノ明朝 ProN W3" w:eastAsia="ヒラギノ明朝 ProN W3" w:hAnsi="ヒラギノ明朝 ProN W3"/>
          <w:sz w:val="20"/>
          <w:szCs w:val="20"/>
        </w:rPr>
      </w:pPr>
    </w:p>
    <w:p w14:paraId="28F40281"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4.</w:t>
      </w:r>
      <w:r>
        <w:rPr>
          <w:rFonts w:ascii="ヒラギノ明朝 ProN W3" w:eastAsia="ヒラギノ明朝 ProN W3" w:hAnsi="ヒラギノ明朝 ProN W3" w:hint="eastAsia"/>
          <w:sz w:val="20"/>
          <w:szCs w:val="20"/>
        </w:rPr>
        <w:t xml:space="preserve"> </w:t>
      </w:r>
      <w:r w:rsidRPr="00AC7F0D">
        <w:rPr>
          <w:rFonts w:ascii="ヒラギノ明朝 ProN W3" w:eastAsia="ヒラギノ明朝 ProN W3" w:hAnsi="ヒラギノ明朝 ProN W3"/>
          <w:sz w:val="20"/>
          <w:szCs w:val="20"/>
        </w:rPr>
        <w:t>前各項に定める連絡方法は、住所情報の提供その他一般的な連絡・照会のための手段であり、本契約及び別紙に</w:t>
      </w:r>
    </w:p>
    <w:p w14:paraId="2DEE2823" w14:textId="08045315"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基づくライセンス契約の締結を目的とする署名済みPDFファイルの送付方法については、第17条の定めが優先するものとします。</w:t>
      </w:r>
    </w:p>
    <w:p w14:paraId="24868009" w14:textId="77777777" w:rsidR="00AC7F0D" w:rsidRPr="00AC7F0D" w:rsidRDefault="00AC7F0D" w:rsidP="00AC7F0D">
      <w:pPr>
        <w:rPr>
          <w:rFonts w:ascii="ヒラギノ明朝 ProN W3" w:eastAsia="ヒラギノ明朝 ProN W3" w:hAnsi="ヒラギノ明朝 ProN W3"/>
          <w:sz w:val="20"/>
          <w:szCs w:val="20"/>
        </w:rPr>
      </w:pPr>
    </w:p>
    <w:p w14:paraId="56EAB162"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B302400" w14:textId="04A3EDD2"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Everything in Article 12 is about routine contact and address disclosure. When it comes to actually sending a signed PDF to close a deal, you follow Article 17. That is the fast lane. This keeps operational email and contract execution from getting tangled.</w:t>
      </w:r>
    </w:p>
    <w:p w14:paraId="0E7834D9" w14:textId="77777777" w:rsidR="00AC7F0D" w:rsidRDefault="00AC7F0D" w:rsidP="004153C4">
      <w:pPr>
        <w:rPr>
          <w:rFonts w:ascii="ヒラギノ明朝 ProN W3" w:eastAsia="ヒラギノ明朝 ProN W3" w:hAnsi="ヒラギノ明朝 ProN W3"/>
          <w:sz w:val="20"/>
          <w:szCs w:val="20"/>
        </w:rPr>
      </w:pPr>
    </w:p>
    <w:p w14:paraId="056ECD94" w14:textId="77777777" w:rsidR="00AC7F0D" w:rsidRDefault="00AC7F0D" w:rsidP="004153C4">
      <w:pPr>
        <w:rPr>
          <w:rFonts w:ascii="ヒラギノ明朝 ProN W3" w:eastAsia="ヒラギノ明朝 ProN W3" w:hAnsi="ヒラギノ明朝 ProN W3"/>
          <w:sz w:val="20"/>
          <w:szCs w:val="20"/>
        </w:rPr>
      </w:pPr>
    </w:p>
    <w:p w14:paraId="288E2D8D" w14:textId="77777777" w:rsidR="00AC7F0D" w:rsidRDefault="00AC7F0D" w:rsidP="004153C4">
      <w:pPr>
        <w:rPr>
          <w:rFonts w:ascii="ヒラギノ明朝 ProN W3" w:eastAsia="ヒラギノ明朝 ProN W3" w:hAnsi="ヒラギノ明朝 ProN W3"/>
          <w:sz w:val="20"/>
          <w:szCs w:val="20"/>
        </w:rPr>
      </w:pPr>
    </w:p>
    <w:p w14:paraId="605BFFD3" w14:textId="77777777" w:rsidR="00AC7F0D" w:rsidRDefault="00AC7F0D" w:rsidP="004153C4">
      <w:pPr>
        <w:rPr>
          <w:rFonts w:ascii="ヒラギノ明朝 ProN W3" w:eastAsia="ヒラギノ明朝 ProN W3" w:hAnsi="ヒラギノ明朝 ProN W3"/>
          <w:sz w:val="20"/>
          <w:szCs w:val="20"/>
        </w:rPr>
      </w:pPr>
    </w:p>
    <w:p w14:paraId="699836CE" w14:textId="77777777" w:rsidR="00AC7F0D" w:rsidRPr="004153C4" w:rsidRDefault="00AC7F0D" w:rsidP="004153C4">
      <w:pPr>
        <w:rPr>
          <w:rFonts w:ascii="ヒラギノ明朝 ProN W3" w:eastAsia="ヒラギノ明朝 ProN W3" w:hAnsi="ヒラギノ明朝 ProN W3" w:hint="eastAsia"/>
          <w:sz w:val="20"/>
          <w:szCs w:val="20"/>
        </w:rPr>
      </w:pPr>
    </w:p>
    <w:p w14:paraId="57CA27CA" w14:textId="3A27354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第13条（ライセンサーの英会話能力に関する明示）</w:t>
      </w:r>
    </w:p>
    <w:p w14:paraId="0165552A" w14:textId="77777777" w:rsidR="004153C4" w:rsidRPr="004153C4" w:rsidRDefault="004153C4" w:rsidP="004153C4">
      <w:pPr>
        <w:rPr>
          <w:rFonts w:ascii="ヒラギノ明朝 ProN W3" w:eastAsia="ヒラギノ明朝 ProN W3" w:hAnsi="ヒラギノ明朝 ProN W3"/>
          <w:sz w:val="20"/>
          <w:szCs w:val="20"/>
        </w:rPr>
      </w:pPr>
    </w:p>
    <w:p w14:paraId="2780EB8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ライセンサーは、自身の英語に関する能力について、次のとおり明示します。</w:t>
      </w:r>
    </w:p>
    <w:p w14:paraId="17D74CAB" w14:textId="16784F44"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do と does の違いを正確に運用することが困難である場合があること</w:t>
      </w:r>
    </w:p>
    <w:p w14:paraId="39A4FFD2" w14:textId="41D17CB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助動詞の変形や基本的構文について、会話の場面で即座に運用することがほとんどできないこと</w:t>
      </w:r>
    </w:p>
    <w:p w14:paraId="09F6E642" w14:textId="29813FF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動詞に別の動詞を連続させる等、英語母語話者から見て不自然な発話を行う可能性が高いこと</w:t>
      </w:r>
    </w:p>
    <w:p w14:paraId="1D58D9E1" w14:textId="77777777" w:rsidR="00D4475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 読解と執筆については、AI等の補助を受けることにより高度な内容の英文を扱うことが可能である一方、即時の</w:t>
      </w:r>
    </w:p>
    <w:p w14:paraId="5FEC2E5E" w14:textId="74AB4801" w:rsidR="004153C4" w:rsidRPr="004153C4" w:rsidRDefault="00D44754" w:rsidP="004153C4">
      <w:pPr>
        <w:rPr>
          <w:rFonts w:ascii="ヒラギノ明朝 ProN W3" w:eastAsia="ヒラギノ明朝 ProN W3" w:hAnsi="ヒラギノ明朝 ProN W3"/>
          <w:sz w:val="20"/>
          <w:szCs w:val="20"/>
        </w:rPr>
      </w:pPr>
      <w:r>
        <w:rPr>
          <w:rFonts w:ascii="ヒラギノ明朝 ProN W3" w:eastAsia="ヒラギノ明朝 ProN W3" w:hAnsi="ヒラギノ明朝 ProN W3" w:hint="eastAsia"/>
          <w:sz w:val="20"/>
          <w:szCs w:val="20"/>
        </w:rPr>
        <w:t xml:space="preserve">　</w:t>
      </w:r>
      <w:r w:rsidR="004153C4" w:rsidRPr="004153C4">
        <w:rPr>
          <w:rFonts w:ascii="ヒラギノ明朝 ProN W3" w:eastAsia="ヒラギノ明朝 ProN W3" w:hAnsi="ヒラギノ明朝 ProN W3"/>
          <w:sz w:val="20"/>
          <w:szCs w:val="20"/>
        </w:rPr>
        <w:t>口頭コミュニケーション能力は CEFR A0</w:t>
      </w:r>
      <w:r w:rsidR="004153C4" w:rsidRPr="004153C4">
        <w:rPr>
          <w:rFonts w:ascii="ヒラギノ明朝 ProN W3" w:eastAsia="ヒラギノ明朝 ProN W3" w:hAnsi="ヒラギノ明朝 ProN W3" w:hint="eastAsia"/>
          <w:sz w:val="20"/>
          <w:szCs w:val="20"/>
        </w:rPr>
        <w:t>〜</w:t>
      </w:r>
      <w:r w:rsidR="004153C4" w:rsidRPr="004153C4">
        <w:rPr>
          <w:rFonts w:ascii="ヒラギノ明朝 ProN W3" w:eastAsia="ヒラギノ明朝 ProN W3" w:hAnsi="ヒラギノ明朝 ProN W3"/>
          <w:sz w:val="20"/>
          <w:szCs w:val="20"/>
        </w:rPr>
        <w:t>A1 相当またはそれ以下であること</w:t>
      </w:r>
    </w:p>
    <w:p w14:paraId="02BBB56D" w14:textId="77777777" w:rsidR="004153C4" w:rsidRPr="004153C4" w:rsidRDefault="004153C4" w:rsidP="004153C4">
      <w:pPr>
        <w:rPr>
          <w:rFonts w:ascii="ヒラギノ明朝 ProN W3" w:eastAsia="ヒラギノ明朝 ProN W3" w:hAnsi="ヒラギノ明朝 ProN W3"/>
          <w:sz w:val="20"/>
          <w:szCs w:val="20"/>
        </w:rPr>
      </w:pPr>
    </w:p>
    <w:p w14:paraId="762BD1F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A21DF00" w14:textId="77777777" w:rsid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Here is the truth, straight: Kimura can read and write complex English with the help of tools. But when it comes to speaking, he operates around the A0 to A1 band. The kind of level where 'do' versus 'does', modal shifts, and stacked verbs can fall apart in real time.</w:t>
      </w:r>
    </w:p>
    <w:p w14:paraId="6148C2B3" w14:textId="77777777" w:rsidR="00C26740" w:rsidRPr="004153C4" w:rsidRDefault="00C26740" w:rsidP="004153C4">
      <w:pPr>
        <w:rPr>
          <w:rFonts w:ascii="ヒラギノ明朝 ProN W3" w:eastAsia="ヒラギノ明朝 ProN W3" w:hAnsi="ヒラギノ明朝 ProN W3"/>
          <w:sz w:val="20"/>
          <w:szCs w:val="20"/>
        </w:rPr>
      </w:pPr>
    </w:p>
    <w:p w14:paraId="2A4F638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当事者は、ライセンサーの英会話能力が上記のとおりであることを前提に、重要な意思表示は必ず書面（メールを含む）によって行うものとし、口頭での即時英語会話に依拠して法的効果を生じさせないことに同意します。</w:t>
      </w:r>
    </w:p>
    <w:p w14:paraId="42AB3F63" w14:textId="77777777" w:rsidR="004153C4" w:rsidRPr="00D44754" w:rsidRDefault="004153C4" w:rsidP="004153C4">
      <w:pPr>
        <w:rPr>
          <w:rFonts w:ascii="ヒラギノ明朝 ProN W3" w:eastAsia="ヒラギノ明朝 ProN W3" w:hAnsi="ヒラギノ明朝 ProN W3"/>
          <w:sz w:val="20"/>
          <w:szCs w:val="20"/>
        </w:rPr>
      </w:pPr>
    </w:p>
    <w:p w14:paraId="3EAB9C0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88D4A99"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Because of that gap, you agree that all legally meaningful communication happens in writing. No one will claim that a broken English phone call changed the contract.</w:t>
      </w:r>
    </w:p>
    <w:p w14:paraId="3F73C72B" w14:textId="77777777" w:rsidR="004153C4" w:rsidRPr="004153C4" w:rsidRDefault="004153C4" w:rsidP="004153C4">
      <w:pPr>
        <w:rPr>
          <w:rFonts w:ascii="ヒラギノ明朝 ProN W3" w:eastAsia="ヒラギノ明朝 ProN W3" w:hAnsi="ヒラギノ明朝 ProN W3"/>
          <w:sz w:val="20"/>
          <w:szCs w:val="20"/>
        </w:rPr>
      </w:pPr>
    </w:p>
    <w:p w14:paraId="57AC929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3. 日本の裁判所においても、契約解釈において書面の記載が最も重視されるという実務運用が存在することを当事者は認識し、本条はその実務に整合する趣旨であることを確認します。</w:t>
      </w:r>
    </w:p>
    <w:p w14:paraId="127F8544" w14:textId="77777777" w:rsidR="004153C4" w:rsidRPr="004153C4" w:rsidRDefault="004153C4" w:rsidP="004153C4">
      <w:pPr>
        <w:rPr>
          <w:rFonts w:ascii="ヒラギノ明朝 ProN W3" w:eastAsia="ヒラギノ明朝 ProN W3" w:hAnsi="ヒラギノ明朝 ProN W3"/>
          <w:sz w:val="20"/>
          <w:szCs w:val="20"/>
        </w:rPr>
      </w:pPr>
    </w:p>
    <w:p w14:paraId="41284B35"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41DA115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Japanese courts already treat written terms as the main evidence. This clause simply locks your expectations to that reality.</w:t>
      </w:r>
    </w:p>
    <w:p w14:paraId="4BBBE94C" w14:textId="77777777" w:rsidR="004C50DE" w:rsidRPr="004153C4" w:rsidRDefault="004C50DE" w:rsidP="004153C4">
      <w:pPr>
        <w:rPr>
          <w:rFonts w:ascii="ヒラギノ明朝 ProN W3" w:eastAsia="ヒラギノ明朝 ProN W3" w:hAnsi="ヒラギノ明朝 ProN W3" w:hint="eastAsia"/>
          <w:sz w:val="20"/>
          <w:szCs w:val="20"/>
        </w:rPr>
      </w:pPr>
    </w:p>
    <w:p w14:paraId="56B04726" w14:textId="69F64233"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第14条（ChatGPT 起案に関する特則）</w:t>
      </w:r>
    </w:p>
    <w:p w14:paraId="43A65392" w14:textId="77777777" w:rsidR="004153C4" w:rsidRPr="00573D83" w:rsidRDefault="004153C4" w:rsidP="004153C4">
      <w:pPr>
        <w:rPr>
          <w:rFonts w:ascii="ヒラギノ明朝 ProN W3" w:eastAsia="ヒラギノ明朝 ProN W3" w:hAnsi="ヒラギノ明朝 ProN W3"/>
          <w:sz w:val="20"/>
          <w:szCs w:val="20"/>
        </w:rPr>
      </w:pPr>
    </w:p>
    <w:p w14:paraId="400609C3"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当事者は、本契約が ChatGPT による起案を基礎とすることから、将来の法改正、判例の変遷、AIに関する規制の変更等により、本契約条項のうち一部が想定外の評価を受ける可能性があることを理解し、その場合には信義則に</w:t>
      </w:r>
    </w:p>
    <w:p w14:paraId="5EE0EEEA" w14:textId="275697B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基づき協議の上で必要な修正を検討するものとします。</w:t>
      </w:r>
    </w:p>
    <w:p w14:paraId="763A6FE8" w14:textId="77777777" w:rsidR="004153C4" w:rsidRPr="004153C4" w:rsidRDefault="004153C4" w:rsidP="004153C4">
      <w:pPr>
        <w:rPr>
          <w:rFonts w:ascii="ヒラギノ明朝 ProN W3" w:eastAsia="ヒラギノ明朝 ProN W3" w:hAnsi="ヒラギノ明朝 ProN W3"/>
          <w:sz w:val="20"/>
          <w:szCs w:val="20"/>
        </w:rPr>
      </w:pPr>
    </w:p>
    <w:p w14:paraId="3AE3FC8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575AF05A"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Law evolves. AI regulation evolves. Some clause that looks clean today may look different in five years. If that happens, both sides commit to sit down and adjust in good faith.</w:t>
      </w:r>
    </w:p>
    <w:p w14:paraId="56C38077" w14:textId="77777777" w:rsidR="004153C4" w:rsidRPr="004153C4" w:rsidRDefault="004153C4" w:rsidP="004153C4">
      <w:pPr>
        <w:rPr>
          <w:rFonts w:ascii="ヒラギノ明朝 ProN W3" w:eastAsia="ヒラギノ明朝 ProN W3" w:hAnsi="ヒラギノ明朝 ProN W3"/>
          <w:sz w:val="20"/>
          <w:szCs w:val="20"/>
        </w:rPr>
      </w:pPr>
    </w:p>
    <w:p w14:paraId="0B906750" w14:textId="77777777" w:rsidR="00AC7F0D" w:rsidRDefault="00AC7F0D" w:rsidP="004153C4">
      <w:pPr>
        <w:rPr>
          <w:rFonts w:ascii="ヒラギノ明朝 ProN W3" w:eastAsia="ヒラギノ明朝 ProN W3" w:hAnsi="ヒラギノ明朝 ProN W3"/>
          <w:sz w:val="20"/>
          <w:szCs w:val="20"/>
        </w:rPr>
      </w:pPr>
    </w:p>
    <w:p w14:paraId="28C7763C" w14:textId="77777777" w:rsidR="00AC7F0D" w:rsidRDefault="00AC7F0D" w:rsidP="004153C4">
      <w:pPr>
        <w:rPr>
          <w:rFonts w:ascii="ヒラギノ明朝 ProN W3" w:eastAsia="ヒラギノ明朝 ProN W3" w:hAnsi="ヒラギノ明朝 ProN W3"/>
          <w:sz w:val="20"/>
          <w:szCs w:val="20"/>
        </w:rPr>
      </w:pPr>
    </w:p>
    <w:p w14:paraId="7E4B1BD1" w14:textId="77777777" w:rsidR="00AC7F0D" w:rsidRDefault="00AC7F0D" w:rsidP="004153C4">
      <w:pPr>
        <w:rPr>
          <w:rFonts w:ascii="ヒラギノ明朝 ProN W3" w:eastAsia="ヒラギノ明朝 ProN W3" w:hAnsi="ヒラギノ明朝 ProN W3"/>
          <w:sz w:val="20"/>
          <w:szCs w:val="20"/>
        </w:rPr>
      </w:pPr>
    </w:p>
    <w:p w14:paraId="5058740F" w14:textId="77777777" w:rsidR="00AC7F0D" w:rsidRDefault="00AC7F0D" w:rsidP="004153C4">
      <w:pPr>
        <w:rPr>
          <w:rFonts w:ascii="ヒラギノ明朝 ProN W3" w:eastAsia="ヒラギノ明朝 ProN W3" w:hAnsi="ヒラギノ明朝 ProN W3"/>
          <w:sz w:val="20"/>
          <w:szCs w:val="20"/>
        </w:rPr>
      </w:pPr>
    </w:p>
    <w:p w14:paraId="252431EB" w14:textId="6C6955F0"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2. もっとも、かかる協議義務は、当事者の一方に一方的な修正義務を課すものではなく、裁判所による補充的解釈や一部無効・一部有効の判断を妨げるものではないことを当事者は確認します。</w:t>
      </w:r>
    </w:p>
    <w:p w14:paraId="789BD24B" w14:textId="77777777" w:rsidR="004153C4" w:rsidRPr="004153C4" w:rsidRDefault="004153C4" w:rsidP="004153C4">
      <w:pPr>
        <w:rPr>
          <w:rFonts w:ascii="ヒラギノ明朝 ProN W3" w:eastAsia="ヒラギノ明朝 ProN W3" w:hAnsi="ヒラギノ明朝 ProN W3"/>
          <w:sz w:val="20"/>
          <w:szCs w:val="20"/>
        </w:rPr>
      </w:pPr>
    </w:p>
    <w:p w14:paraId="0CDF83D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5D21EB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talk first. If you cannot resolve it, the court fills in the gaps. This clause does not give either side a unilateral right to rewrite the deal.</w:t>
      </w:r>
    </w:p>
    <w:p w14:paraId="18F1D24A" w14:textId="77777777" w:rsidR="004153C4" w:rsidRPr="004153C4" w:rsidRDefault="004153C4" w:rsidP="004153C4">
      <w:pPr>
        <w:rPr>
          <w:rFonts w:ascii="ヒラギノ明朝 ProN W3" w:eastAsia="ヒラギノ明朝 ProN W3" w:hAnsi="ヒラギノ明朝 ProN W3"/>
          <w:sz w:val="20"/>
          <w:szCs w:val="20"/>
        </w:rPr>
      </w:pPr>
    </w:p>
    <w:p w14:paraId="42F5EDF8" w14:textId="42B15AFA"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第15条（完全合意・分離可能性）</w:t>
      </w:r>
    </w:p>
    <w:p w14:paraId="6FB71AAF" w14:textId="77777777" w:rsidR="004153C4" w:rsidRPr="004153C4" w:rsidRDefault="004153C4" w:rsidP="004153C4">
      <w:pPr>
        <w:rPr>
          <w:rFonts w:ascii="ヒラギノ明朝 ProN W3" w:eastAsia="ヒラギノ明朝 ProN W3" w:hAnsi="ヒラギノ明朝 ProN W3"/>
          <w:sz w:val="20"/>
          <w:szCs w:val="20"/>
        </w:rPr>
      </w:pPr>
    </w:p>
    <w:p w14:paraId="65BA0DAE" w14:textId="7E04C9F5"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別紙は、当事者間の当該ライセンス事項に関する完全な合意を構成し、本契約締結前の一切の口頭</w:t>
      </w:r>
    </w:p>
    <w:p w14:paraId="5E879260" w14:textId="28FBFA32"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または書面による合意、提案、交渉等に優先します。</w:t>
      </w:r>
    </w:p>
    <w:p w14:paraId="12074ECF" w14:textId="77777777" w:rsidR="004153C4" w:rsidRPr="004153C4" w:rsidRDefault="004153C4" w:rsidP="004153C4">
      <w:pPr>
        <w:rPr>
          <w:rFonts w:ascii="ヒラギノ明朝 ProN W3" w:eastAsia="ヒラギノ明朝 ProN W3" w:hAnsi="ヒラギノ明朝 ProN W3"/>
          <w:sz w:val="20"/>
          <w:szCs w:val="20"/>
        </w:rPr>
      </w:pPr>
    </w:p>
    <w:p w14:paraId="3D671E3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37FDD9C0"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This document and its annexes are the whole deal. Anything said before that did not make it into the text is background noise.</w:t>
      </w:r>
    </w:p>
    <w:p w14:paraId="20976B13" w14:textId="77777777" w:rsidR="004153C4" w:rsidRDefault="004153C4" w:rsidP="004153C4">
      <w:pPr>
        <w:rPr>
          <w:rFonts w:ascii="ヒラギノ明朝 ProN W3" w:eastAsia="ヒラギノ明朝 ProN W3" w:hAnsi="ヒラギノ明朝 ProN W3"/>
          <w:sz w:val="20"/>
          <w:szCs w:val="20"/>
        </w:rPr>
      </w:pPr>
    </w:p>
    <w:p w14:paraId="3F0337F5" w14:textId="435441F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本契約のいずれかの条項が、日本の裁判所により無効または執行不能と判断された場合であっても、当該条項は</w:t>
      </w:r>
    </w:p>
    <w:p w14:paraId="6BF386F3" w14:textId="283CC94C"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必要な限度で分離され、残余の条項は引き続き完全な効力を有するものとします。</w:t>
      </w:r>
    </w:p>
    <w:p w14:paraId="788D0A51" w14:textId="77777777" w:rsidR="004153C4" w:rsidRPr="004153C4" w:rsidRDefault="004153C4" w:rsidP="004153C4">
      <w:pPr>
        <w:rPr>
          <w:rFonts w:ascii="ヒラギノ明朝 ProN W3" w:eastAsia="ヒラギノ明朝 ProN W3" w:hAnsi="ヒラギノ明朝 ProN W3"/>
          <w:sz w:val="20"/>
          <w:szCs w:val="20"/>
        </w:rPr>
      </w:pPr>
    </w:p>
    <w:p w14:paraId="55D1B0CC"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6878672F"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one clause is struck down, the rest of the contract stands. You do not lose the whole building because one brick was defective.</w:t>
      </w:r>
    </w:p>
    <w:p w14:paraId="6E1B778C" w14:textId="77777777" w:rsidR="004153C4" w:rsidRPr="004153C4" w:rsidRDefault="004153C4" w:rsidP="004153C4">
      <w:pPr>
        <w:rPr>
          <w:rFonts w:ascii="ヒラギノ明朝 ProN W3" w:eastAsia="ヒラギノ明朝 ProN W3" w:hAnsi="ヒラギノ明朝 ProN W3"/>
          <w:sz w:val="20"/>
          <w:szCs w:val="20"/>
        </w:rPr>
      </w:pPr>
    </w:p>
    <w:p w14:paraId="04AB26D5" w14:textId="4E7ACEBE"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第16条（別紙</w:t>
      </w:r>
      <w:r w:rsidR="008B70A7">
        <w:rPr>
          <w:rFonts w:ascii="ヒラギノ明朝 ProN W3" w:eastAsia="ヒラギノ明朝 ProN W3" w:hAnsi="ヒラギノ明朝 ProN W3"/>
          <w:sz w:val="20"/>
          <w:szCs w:val="20"/>
        </w:rPr>
        <w:t>及び</w:t>
      </w:r>
      <w:r w:rsidRPr="004153C4">
        <w:rPr>
          <w:rFonts w:ascii="ヒラギノ明朝 ProN W3" w:eastAsia="ヒラギノ明朝 ProN W3" w:hAnsi="ヒラギノ明朝 ProN W3"/>
          <w:sz w:val="20"/>
          <w:szCs w:val="20"/>
        </w:rPr>
        <w:t>個別契約）</w:t>
      </w:r>
    </w:p>
    <w:p w14:paraId="34FD5A6C" w14:textId="77777777" w:rsidR="004153C4" w:rsidRPr="004153C4" w:rsidRDefault="004153C4" w:rsidP="004153C4">
      <w:pPr>
        <w:rPr>
          <w:rFonts w:ascii="ヒラギノ明朝 ProN W3" w:eastAsia="ヒラギノ明朝 ProN W3" w:hAnsi="ヒラギノ明朝 ProN W3"/>
          <w:sz w:val="20"/>
          <w:szCs w:val="20"/>
        </w:rPr>
      </w:pPr>
    </w:p>
    <w:p w14:paraId="78348388"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1. 本契約に基づく具体的なライセンスの内容、料金、期間、対象著作物等は、別紙に定める個別条件により特定</w:t>
      </w:r>
    </w:p>
    <w:p w14:paraId="7682BF0B" w14:textId="3BBDB779"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されます。</w:t>
      </w:r>
    </w:p>
    <w:p w14:paraId="10E7F2B9" w14:textId="77777777" w:rsidR="004153C4" w:rsidRPr="004153C4" w:rsidRDefault="004153C4" w:rsidP="004153C4">
      <w:pPr>
        <w:rPr>
          <w:rFonts w:ascii="ヒラギノ明朝 ProN W3" w:eastAsia="ヒラギノ明朝 ProN W3" w:hAnsi="ヒラギノ明朝 ProN W3"/>
          <w:sz w:val="20"/>
          <w:szCs w:val="20"/>
        </w:rPr>
      </w:pPr>
    </w:p>
    <w:p w14:paraId="2D576213"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0C5A3598"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Every concrete business arrangement under this master lives in a schedule. That is where your numbers and exact scope are.</w:t>
      </w:r>
    </w:p>
    <w:p w14:paraId="7BC6AEA7" w14:textId="77777777" w:rsidR="004153C4" w:rsidRPr="004153C4" w:rsidRDefault="004153C4" w:rsidP="004153C4">
      <w:pPr>
        <w:rPr>
          <w:rFonts w:ascii="ヒラギノ明朝 ProN W3" w:eastAsia="ヒラギノ明朝 ProN W3" w:hAnsi="ヒラギノ明朝 ProN W3"/>
          <w:sz w:val="20"/>
          <w:szCs w:val="20"/>
        </w:rPr>
      </w:pPr>
    </w:p>
    <w:p w14:paraId="4BB0C075"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2. 別紙は、本契約と一体として解釈され、本契約と矛盾・抵触する場合には、当該別紙において当該矛盾・抵触を</w:t>
      </w:r>
    </w:p>
    <w:p w14:paraId="102743D8" w14:textId="11A6EBCD"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意図した旨が明示されていない限り、本契約の定めが優先します。</w:t>
      </w:r>
    </w:p>
    <w:p w14:paraId="4D625CA8" w14:textId="77777777" w:rsidR="004153C4" w:rsidRPr="004153C4" w:rsidRDefault="004153C4" w:rsidP="004153C4">
      <w:pPr>
        <w:rPr>
          <w:rFonts w:ascii="ヒラギノ明朝 ProN W3" w:eastAsia="ヒラギノ明朝 ProN W3" w:hAnsi="ヒラギノ明朝 ProN W3"/>
          <w:sz w:val="20"/>
          <w:szCs w:val="20"/>
        </w:rPr>
      </w:pPr>
    </w:p>
    <w:p w14:paraId="518972CB"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105C6D1"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If a schedule contradicts the master and it does not explicitly say 'we intend to override the master here', the master wins.</w:t>
      </w:r>
    </w:p>
    <w:p w14:paraId="75A8F712" w14:textId="77777777" w:rsidR="004153C4" w:rsidRPr="004153C4" w:rsidRDefault="004153C4" w:rsidP="004153C4">
      <w:pPr>
        <w:rPr>
          <w:rFonts w:ascii="ヒラギノ明朝 ProN W3" w:eastAsia="ヒラギノ明朝 ProN W3" w:hAnsi="ヒラギノ明朝 ProN W3"/>
          <w:sz w:val="20"/>
          <w:szCs w:val="20"/>
        </w:rPr>
      </w:pPr>
    </w:p>
    <w:p w14:paraId="653130A0" w14:textId="77777777" w:rsidR="00AC7F0D" w:rsidRDefault="00AC7F0D" w:rsidP="004153C4">
      <w:pPr>
        <w:rPr>
          <w:rFonts w:ascii="ヒラギノ明朝 ProN W3" w:eastAsia="ヒラギノ明朝 ProN W3" w:hAnsi="ヒラギノ明朝 ProN W3"/>
          <w:sz w:val="20"/>
          <w:szCs w:val="20"/>
        </w:rPr>
      </w:pPr>
    </w:p>
    <w:p w14:paraId="04D056F0" w14:textId="77777777" w:rsidR="00AC7F0D" w:rsidRDefault="00AC7F0D" w:rsidP="004153C4">
      <w:pPr>
        <w:rPr>
          <w:rFonts w:ascii="ヒラギノ明朝 ProN W3" w:eastAsia="ヒラギノ明朝 ProN W3" w:hAnsi="ヒラギノ明朝 ProN W3"/>
          <w:sz w:val="20"/>
          <w:szCs w:val="20"/>
        </w:rPr>
      </w:pPr>
    </w:p>
    <w:p w14:paraId="77078915" w14:textId="77777777" w:rsidR="00AC7F0D" w:rsidRDefault="00AC7F0D" w:rsidP="004153C4">
      <w:pPr>
        <w:rPr>
          <w:rFonts w:ascii="ヒラギノ明朝 ProN W3" w:eastAsia="ヒラギノ明朝 ProN W3" w:hAnsi="ヒラギノ明朝 ProN W3"/>
          <w:sz w:val="20"/>
          <w:szCs w:val="20"/>
        </w:rPr>
      </w:pPr>
    </w:p>
    <w:p w14:paraId="6E1B61C0" w14:textId="47A3EEA8"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lastRenderedPageBreak/>
        <w:t>3. 当事者は、必要に応じて複数の別紙を追加し得るものとし、それぞれの別紙は、本契約の枠内で独立した個別契約としての性質を併せ持つことを確認します。</w:t>
      </w:r>
    </w:p>
    <w:p w14:paraId="2B81F877" w14:textId="77777777" w:rsidR="004153C4" w:rsidRPr="004153C4" w:rsidRDefault="004153C4" w:rsidP="004153C4">
      <w:pPr>
        <w:rPr>
          <w:rFonts w:ascii="ヒラギノ明朝 ProN W3" w:eastAsia="ヒラギノ明朝 ProN W3" w:hAnsi="ヒラギノ明朝 ProN W3"/>
          <w:sz w:val="20"/>
          <w:szCs w:val="20"/>
        </w:rPr>
      </w:pPr>
    </w:p>
    <w:p w14:paraId="3425AE7E"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24A3F9A2"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You can stack multiple annexes over time. Each is its own deal, but they are all anchored to this master framework.</w:t>
      </w:r>
    </w:p>
    <w:p w14:paraId="41AC77DF" w14:textId="77777777" w:rsidR="004153C4" w:rsidRPr="004153C4" w:rsidRDefault="004153C4" w:rsidP="004153C4">
      <w:pPr>
        <w:rPr>
          <w:rFonts w:ascii="ヒラギノ明朝 ProN W3" w:eastAsia="ヒラギノ明朝 ProN W3" w:hAnsi="ヒラギノ明朝 ProN W3"/>
          <w:sz w:val="20"/>
          <w:szCs w:val="20"/>
        </w:rPr>
      </w:pPr>
    </w:p>
    <w:p w14:paraId="254463FA" w14:textId="77777777" w:rsidR="00D4475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本マスター契約の署名欄、日付、当事者表示、並びに個別の料金・プラン・対象著作物等は、各ライセンシーごとに</w:t>
      </w:r>
    </w:p>
    <w:p w14:paraId="0705E658" w14:textId="159C5AEF"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hint="eastAsia"/>
          <w:sz w:val="20"/>
          <w:szCs w:val="20"/>
        </w:rPr>
        <w:t>作成される別紙</w:t>
      </w:r>
      <w:r w:rsidR="008B70A7">
        <w:rPr>
          <w:rFonts w:ascii="ヒラギノ明朝 ProN W3" w:eastAsia="ヒラギノ明朝 ProN W3" w:hAnsi="ヒラギノ明朝 ProN W3" w:hint="eastAsia"/>
          <w:sz w:val="20"/>
          <w:szCs w:val="20"/>
        </w:rPr>
        <w:t>及び</w:t>
      </w:r>
      <w:r w:rsidRPr="004153C4">
        <w:rPr>
          <w:rFonts w:ascii="ヒラギノ明朝 ProN W3" w:eastAsia="ヒラギノ明朝 ProN W3" w:hAnsi="ヒラギノ明朝 ProN W3" w:hint="eastAsia"/>
          <w:sz w:val="20"/>
          <w:szCs w:val="20"/>
        </w:rPr>
        <w:t>署名ページにおいて定められるものとします。</w:t>
      </w:r>
    </w:p>
    <w:p w14:paraId="0862812F" w14:textId="77777777" w:rsidR="004153C4" w:rsidRPr="004153C4" w:rsidRDefault="004153C4" w:rsidP="004153C4">
      <w:pPr>
        <w:rPr>
          <w:rFonts w:ascii="ヒラギノ明朝 ProN W3" w:eastAsia="ヒラギノ明朝 ProN W3" w:hAnsi="ヒラギノ明朝 ProN W3"/>
          <w:sz w:val="20"/>
          <w:szCs w:val="20"/>
        </w:rPr>
      </w:pPr>
    </w:p>
    <w:p w14:paraId="460298ED" w14:textId="77777777" w:rsidR="004153C4" w:rsidRPr="004153C4"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Harvey Specter:</w:t>
      </w:r>
    </w:p>
    <w:p w14:paraId="72347A85" w14:textId="6CB1A66B" w:rsidR="00546AD2" w:rsidRDefault="004153C4" w:rsidP="004153C4">
      <w:pPr>
        <w:rPr>
          <w:rFonts w:ascii="ヒラギノ明朝 ProN W3" w:eastAsia="ヒラギノ明朝 ProN W3" w:hAnsi="ヒラギノ明朝 ProN W3"/>
          <w:sz w:val="20"/>
          <w:szCs w:val="20"/>
        </w:rPr>
      </w:pPr>
      <w:r w:rsidRPr="004153C4">
        <w:rPr>
          <w:rFonts w:ascii="ヒラギノ明朝 ProN W3" w:eastAsia="ヒラギノ明朝 ProN W3" w:hAnsi="ヒラギノ明朝 ProN W3"/>
          <w:sz w:val="20"/>
          <w:szCs w:val="20"/>
        </w:rPr>
        <w:t>Signature blocks, dates, prices, and plan names are all handled per counterparty in the annexes and signature pages. This master is the skeleton. Every specific deal you strike will hang its flesh on these bones.</w:t>
      </w:r>
      <w:bookmarkEnd w:id="0"/>
    </w:p>
    <w:p w14:paraId="0E1CA738" w14:textId="77777777" w:rsidR="00AC7F0D" w:rsidRDefault="00AC7F0D" w:rsidP="004153C4">
      <w:pPr>
        <w:rPr>
          <w:rFonts w:ascii="ヒラギノ明朝 ProN W3" w:eastAsia="ヒラギノ明朝 ProN W3" w:hAnsi="ヒラギノ明朝 ProN W3"/>
          <w:sz w:val="20"/>
          <w:szCs w:val="20"/>
        </w:rPr>
      </w:pPr>
    </w:p>
    <w:p w14:paraId="091344A7"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hint="eastAsia"/>
          <w:sz w:val="20"/>
          <w:szCs w:val="20"/>
        </w:rPr>
        <w:t>第</w:t>
      </w:r>
      <w:r w:rsidRPr="00AC7F0D">
        <w:rPr>
          <w:rFonts w:ascii="ヒラギノ明朝 ProN W3" w:eastAsia="ヒラギノ明朝 ProN W3" w:hAnsi="ヒラギノ明朝 ProN W3"/>
          <w:sz w:val="20"/>
          <w:szCs w:val="20"/>
        </w:rPr>
        <w:t>17条（署名PDFの送付方法及び効力発生時期）</w:t>
      </w:r>
    </w:p>
    <w:p w14:paraId="36DB0B75"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1.</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シーが本マスター契約及び別紙に基づくライセンス契約の締結を希望する場合、ライセンシーは、自らの代表権限を有する署名権者により本契約書及び当該別紙に自署又は適法な電子署名を施したPDFファイル（以下</w:t>
      </w:r>
    </w:p>
    <w:p w14:paraId="433D6561" w14:textId="1592523D"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「署名PDF」といいます。）を作成し、これを電子メールに添付の</w:t>
      </w:r>
      <w:r>
        <w:rPr>
          <w:rFonts w:ascii="ヒラギノ明朝 ProN W3" w:eastAsia="ヒラギノ明朝 ProN W3" w:hAnsi="ヒラギノ明朝 ProN W3" w:hint="eastAsia"/>
          <w:sz w:val="20"/>
          <w:szCs w:val="20"/>
        </w:rPr>
        <w:t>上</w:t>
      </w:r>
      <w:r w:rsidRPr="00AC7F0D">
        <w:rPr>
          <w:rFonts w:ascii="ヒラギノ明朝 ProN W3" w:eastAsia="ヒラギノ明朝 ProN W3" w:hAnsi="ヒラギノ明朝 ProN W3"/>
          <w:sz w:val="20"/>
          <w:szCs w:val="20"/>
        </w:rPr>
        <w:t>、ライセンサーの専用メールアドレス「ak4dy1@gmail.com」に送信するものとします。</w:t>
      </w:r>
    </w:p>
    <w:p w14:paraId="2567023F" w14:textId="77777777" w:rsidR="00AC7F0D" w:rsidRPr="00AC7F0D" w:rsidRDefault="00AC7F0D" w:rsidP="00AC7F0D">
      <w:pPr>
        <w:rPr>
          <w:rFonts w:ascii="ヒラギノ明朝 ProN W3" w:eastAsia="ヒラギノ明朝 ProN W3" w:hAnsi="ヒラギノ明朝 ProN W3"/>
          <w:sz w:val="20"/>
          <w:szCs w:val="20"/>
        </w:rPr>
      </w:pPr>
    </w:p>
    <w:p w14:paraId="7BCDF3B7"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270BA29A"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If you want this master agreement to become real, your authorized signatory signs the PDF, and you email that signed PDF to one place only: ak4dy1@gmail.com. That inbox is the dedicated execution channel. Nothing else counts for closing the deal.</w:t>
      </w:r>
    </w:p>
    <w:p w14:paraId="56C380DB" w14:textId="77777777" w:rsidR="00AC7F0D" w:rsidRPr="00AC7F0D" w:rsidRDefault="00AC7F0D" w:rsidP="00AC7F0D">
      <w:pPr>
        <w:rPr>
          <w:rFonts w:ascii="ヒラギノ明朝 ProN W3" w:eastAsia="ヒラギノ明朝 ProN W3" w:hAnsi="ヒラギノ明朝 ProN W3"/>
          <w:sz w:val="20"/>
          <w:szCs w:val="20"/>
        </w:rPr>
      </w:pPr>
    </w:p>
    <w:p w14:paraId="64182171"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2.</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前項の電子メールの件名は、「Request AGREEMENT」のみとし、その他の文字列・記号等を付加してはならないものとします。ライセンサーは、当該件名を有しない電子メールについて、本契約又は別紙に関する正式な申込み、</w:t>
      </w:r>
    </w:p>
    <w:p w14:paraId="0469AFD0" w14:textId="2220EC5B"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通知若しくは契約締結の意思表示として取り扱う義務を負わないものとします。</w:t>
      </w:r>
    </w:p>
    <w:p w14:paraId="658A6513" w14:textId="77777777" w:rsidR="00AC7F0D" w:rsidRPr="00AC7F0D" w:rsidRDefault="00AC7F0D" w:rsidP="00AC7F0D">
      <w:pPr>
        <w:rPr>
          <w:rFonts w:ascii="ヒラギノ明朝 ProN W3" w:eastAsia="ヒラギノ明朝 ProN W3" w:hAnsi="ヒラギノ明朝 ProN W3"/>
          <w:sz w:val="20"/>
          <w:szCs w:val="20"/>
        </w:rPr>
      </w:pPr>
    </w:p>
    <w:p w14:paraId="095471AF"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0799E9A5"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The subject line is not a suggestion. It must read exactly “Request AGREEMENT” and nothing else. If you change it, shorten it, decorate it, or improvise, Kimura has no duty to treat that email as a contract request. This is how he avoids accidental deletion and misrouting.</w:t>
      </w:r>
    </w:p>
    <w:p w14:paraId="6C5D8FAE" w14:textId="77777777" w:rsidR="00AC7F0D" w:rsidRDefault="00AC7F0D" w:rsidP="00AC7F0D">
      <w:pPr>
        <w:rPr>
          <w:rFonts w:ascii="ヒラギノ明朝 ProN W3" w:eastAsia="ヒラギノ明朝 ProN W3" w:hAnsi="ヒラギノ明朝 ProN W3"/>
          <w:sz w:val="20"/>
          <w:szCs w:val="20"/>
        </w:rPr>
      </w:pPr>
    </w:p>
    <w:p w14:paraId="0F9DB58C" w14:textId="77777777" w:rsid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3.</w:t>
      </w:r>
      <w:r>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ライセンサーは、署名PDFを上記メールアドレスにおいて受領した後、当該署名PDFを自ら管理する</w:t>
      </w:r>
    </w:p>
    <w:p w14:paraId="489D1CF2"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Gitリポジトリの所定のディレクトリにアップロードした時点をもって、本契約及び当該別紙に基づく契約を承諾したものとし、その時点で本契約及び当該別紙は法律上の効力を生じるものとします。ライセンサーは、本契約書及び</w:t>
      </w:r>
    </w:p>
    <w:p w14:paraId="36A512B8" w14:textId="7F5DB2B1"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別紙に自署又は電子署名を行わないこと、並びにアップロード行為のみをもって承諾の意思表示とすることにつき、ライセンシーはあらかじめ承諾します。</w:t>
      </w:r>
    </w:p>
    <w:p w14:paraId="75CBE406" w14:textId="77777777" w:rsidR="00AC7F0D" w:rsidRPr="00AC7F0D" w:rsidRDefault="00AC7F0D" w:rsidP="00AC7F0D">
      <w:pPr>
        <w:rPr>
          <w:rFonts w:ascii="ヒラギノ明朝 ProN W3" w:eastAsia="ヒラギノ明朝 ProN W3" w:hAnsi="ヒラギノ明朝 ProN W3"/>
          <w:sz w:val="20"/>
          <w:szCs w:val="20"/>
        </w:rPr>
      </w:pPr>
    </w:p>
    <w:p w14:paraId="29F7A973"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1D2C7094" w14:textId="551A108B" w:rsidR="00AC7F0D" w:rsidRPr="00AC7F0D" w:rsidRDefault="00CB0528" w:rsidP="00CB0528">
      <w:pPr>
        <w:rPr>
          <w:rFonts w:ascii="ヒラギノ明朝 ProN W3" w:eastAsia="ヒラギノ明朝 ProN W3" w:hAnsi="ヒラギノ明朝 ProN W3"/>
          <w:sz w:val="20"/>
          <w:szCs w:val="20"/>
        </w:rPr>
      </w:pPr>
      <w:r w:rsidRPr="00CB0528">
        <w:rPr>
          <w:rFonts w:ascii="ヒラギノ明朝 ProN W3" w:eastAsia="ヒラギノ明朝 ProN W3" w:hAnsi="ヒラギノ明朝 ProN W3"/>
          <w:sz w:val="20"/>
          <w:szCs w:val="20"/>
        </w:rPr>
        <w:t>Kimura never signs. Upload means acceptance. Once your signed PDF lands in his repository’s designated folder, the contract goes live. No countersignature. No duplicate paperwork. Upload equals yes.</w:t>
      </w:r>
    </w:p>
    <w:p w14:paraId="08DA1E22"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lastRenderedPageBreak/>
        <w:t>4.</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前項に定めるアップロードは、当該Gitリポジトリに記録されるコミットハッシュ及びタイムスタンプにより</w:t>
      </w:r>
    </w:p>
    <w:p w14:paraId="71F92603"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客観的に証明されるものとし、当事者は、これらが本契約及び別紙の効力発生時期に関する第一次的な証拠となる</w:t>
      </w:r>
    </w:p>
    <w:p w14:paraId="4CE7A266" w14:textId="32C2B07B"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ことに合意します。</w:t>
      </w:r>
    </w:p>
    <w:p w14:paraId="6D4E0B94" w14:textId="77777777" w:rsidR="00AC7F0D" w:rsidRPr="00AC7F0D" w:rsidRDefault="00AC7F0D" w:rsidP="00AC7F0D">
      <w:pPr>
        <w:rPr>
          <w:rFonts w:ascii="ヒラギノ明朝 ProN W3" w:eastAsia="ヒラギノ明朝 ProN W3" w:hAnsi="ヒラギノ明朝 ProN W3"/>
          <w:sz w:val="20"/>
          <w:szCs w:val="20"/>
        </w:rPr>
      </w:pPr>
    </w:p>
    <w:p w14:paraId="661F1583"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189403E"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The commit hash and timestamp in the repo are the time stamp. They are the primary evidence of when the contract took effect. You do not need a notary when you already have an immutable ledger.</w:t>
      </w:r>
    </w:p>
    <w:p w14:paraId="3546B12B" w14:textId="77777777" w:rsidR="00CB0528" w:rsidRDefault="00CB0528" w:rsidP="00AC7F0D">
      <w:pPr>
        <w:rPr>
          <w:rFonts w:ascii="ヒラギノ明朝 ProN W3" w:eastAsia="ヒラギノ明朝 ProN W3" w:hAnsi="ヒラギノ明朝 ProN W3"/>
          <w:sz w:val="20"/>
          <w:szCs w:val="20"/>
        </w:rPr>
      </w:pPr>
    </w:p>
    <w:p w14:paraId="37BA6CAB"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5.</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署名PDFがライセンサーの上記メールアドレスに到達したことのみをもっては、本契約及び別紙は効力を</w:t>
      </w:r>
    </w:p>
    <w:p w14:paraId="23B2A1C2"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生じないものとします。ライセンサーは、署名PDFを受領した後であっても、これをアップロードしない自由を</w:t>
      </w:r>
    </w:p>
    <w:p w14:paraId="19727BD1" w14:textId="05E7ABB3"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留保し、アップロードを行わない場合には、本契約は成立しないことにつき、ライセンシーはあらかじめ承諾します。</w:t>
      </w:r>
    </w:p>
    <w:p w14:paraId="5804CCFA" w14:textId="77777777" w:rsidR="00AC7F0D" w:rsidRPr="00AC7F0D" w:rsidRDefault="00AC7F0D" w:rsidP="00AC7F0D">
      <w:pPr>
        <w:rPr>
          <w:rFonts w:ascii="ヒラギノ明朝 ProN W3" w:eastAsia="ヒラギノ明朝 ProN W3" w:hAnsi="ヒラギノ明朝 ProN W3"/>
          <w:sz w:val="20"/>
          <w:szCs w:val="20"/>
        </w:rPr>
      </w:pPr>
    </w:p>
    <w:p w14:paraId="4B387AAC"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50C6E8E2"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Just sending the signed PDF does not bind Kimura. He keeps the right to walk away by simply not uploading it. No upload, no contract. That asymmetry is intentional — like a bearer bond that only becomes live when it is actually lodged in the vault.</w:t>
      </w:r>
    </w:p>
    <w:p w14:paraId="37C70DA0" w14:textId="77777777" w:rsidR="00CB0528" w:rsidRDefault="00CB0528" w:rsidP="00AC7F0D">
      <w:pPr>
        <w:rPr>
          <w:rFonts w:ascii="ヒラギノ明朝 ProN W3" w:eastAsia="ヒラギノ明朝 ProN W3" w:hAnsi="ヒラギノ明朝 ProN W3"/>
          <w:sz w:val="20"/>
          <w:szCs w:val="20"/>
        </w:rPr>
      </w:pPr>
    </w:p>
    <w:p w14:paraId="291AC9D6"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6.</w:t>
      </w:r>
      <w:r w:rsidR="00CB0528">
        <w:rPr>
          <w:rFonts w:ascii="ヒラギノ明朝 ProN W3" w:eastAsia="ヒラギノ明朝 ProN W3" w:hAnsi="ヒラギノ明朝 ProN W3"/>
          <w:sz w:val="20"/>
          <w:szCs w:val="20"/>
        </w:rPr>
        <w:t xml:space="preserve"> </w:t>
      </w:r>
      <w:r w:rsidRPr="00AC7F0D">
        <w:rPr>
          <w:rFonts w:ascii="ヒラギノ明朝 ProN W3" w:eastAsia="ヒラギノ明朝 ProN W3" w:hAnsi="ヒラギノ明朝 ProN W3"/>
          <w:sz w:val="20"/>
          <w:szCs w:val="20"/>
        </w:rPr>
        <w:t>ライセンシーは、上記手続に従って送付される署名PDF以外の電子メール、添付ファイル又は通信手段について、ライセンサーが本契約又は別紙に関する正式な申込み若しくは承諾として取り扱う義務を負わないことを承諾し、</w:t>
      </w:r>
    </w:p>
    <w:p w14:paraId="23FACCE5" w14:textId="77777777" w:rsidR="00CB0528"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ライセンシー側の内部処理上の誤送信又は件名誤記等を理由として、本契約の成立又は効力発生を主張しないもの</w:t>
      </w:r>
    </w:p>
    <w:p w14:paraId="79E0FC1E" w14:textId="03BDD0AA"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とします。</w:t>
      </w:r>
    </w:p>
    <w:p w14:paraId="4734F8D1" w14:textId="77777777" w:rsidR="00AC7F0D" w:rsidRPr="00AC7F0D" w:rsidRDefault="00AC7F0D" w:rsidP="00AC7F0D">
      <w:pPr>
        <w:rPr>
          <w:rFonts w:ascii="ヒラギノ明朝 ProN W3" w:eastAsia="ヒラギノ明朝 ProN W3" w:hAnsi="ヒラギノ明朝 ProN W3"/>
          <w:sz w:val="20"/>
          <w:szCs w:val="20"/>
        </w:rPr>
      </w:pPr>
    </w:p>
    <w:p w14:paraId="563A55BF" w14:textId="77777777" w:rsidR="00AC7F0D" w:rsidRPr="00AC7F0D" w:rsidRDefault="00AC7F0D" w:rsidP="00AC7F0D">
      <w:pPr>
        <w:rPr>
          <w:rFonts w:ascii="ヒラギノ明朝 ProN W3" w:eastAsia="ヒラギノ明朝 ProN W3" w:hAnsi="ヒラギノ明朝 ProN W3"/>
          <w:sz w:val="20"/>
          <w:szCs w:val="20"/>
        </w:rPr>
      </w:pPr>
      <w:r w:rsidRPr="00AC7F0D">
        <w:rPr>
          <w:rFonts w:ascii="ヒラギノ明朝 ProN W3" w:eastAsia="ヒラギノ明朝 ProN W3" w:hAnsi="ヒラギノ明朝 ProN W3"/>
          <w:sz w:val="20"/>
          <w:szCs w:val="20"/>
        </w:rPr>
        <w:t>Harvey Specter:</w:t>
      </w:r>
    </w:p>
    <w:p w14:paraId="6AC164A9" w14:textId="16F868D7" w:rsidR="00AC7F0D" w:rsidRPr="004153C4" w:rsidRDefault="00AC7F0D" w:rsidP="00AC7F0D">
      <w:pPr>
        <w:rPr>
          <w:rFonts w:ascii="ヒラギノ明朝 ProN W3" w:eastAsia="ヒラギノ明朝 ProN W3" w:hAnsi="ヒラギノ明朝 ProN W3" w:hint="eastAsia"/>
          <w:sz w:val="20"/>
          <w:szCs w:val="20"/>
        </w:rPr>
      </w:pPr>
      <w:r w:rsidRPr="00AC7F0D">
        <w:rPr>
          <w:rFonts w:ascii="ヒラギノ明朝 ProN W3" w:eastAsia="ヒラギノ明朝 ProN W3" w:hAnsi="ヒラギノ明朝 ProN W3"/>
          <w:sz w:val="20"/>
          <w:szCs w:val="20"/>
        </w:rPr>
        <w:t>If you mis-send, mistype the subject, or route it through another channel, that is on you. You cannot later claim “but we intended to contract.” Intent without the prescribed procedure does not create this deal.</w:t>
      </w:r>
    </w:p>
    <w:sectPr w:rsidR="00AC7F0D" w:rsidRPr="004153C4" w:rsidSect="004153C4">
      <w:pgSz w:w="11906" w:h="16838"/>
      <w:pgMar w:top="720" w:right="720" w:bottom="720" w:left="72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ヒラギノ明朝 ProN W3">
    <w:altName w:val="Yu Gothic"/>
    <w:panose1 w:val="02020300000000000000"/>
    <w:charset w:val="80"/>
    <w:family w:val="roman"/>
    <w:pitch w:val="default"/>
    <w:sig w:usb0="E00002FF" w:usb1="7AC7FFFF" w:usb2="00000012" w:usb3="00000000" w:csb0="0002000D"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53C4"/>
    <w:rsid w:val="004153C4"/>
    <w:rsid w:val="004C50DE"/>
    <w:rsid w:val="00546AD2"/>
    <w:rsid w:val="00573D83"/>
    <w:rsid w:val="005F350C"/>
    <w:rsid w:val="00672D12"/>
    <w:rsid w:val="008B70A7"/>
    <w:rsid w:val="009076F9"/>
    <w:rsid w:val="00AC7F0D"/>
    <w:rsid w:val="00AF7C2B"/>
    <w:rsid w:val="00C26740"/>
    <w:rsid w:val="00CB0528"/>
    <w:rsid w:val="00D44754"/>
    <w:rsid w:val="00E349C7"/>
    <w:rsid w:val="00FB5E7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7BD5E04E"/>
  <w15:chartTrackingRefBased/>
  <w15:docId w15:val="{6F42F9BE-2366-6143-BB42-DCD0A00E5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4153C4"/>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4153C4"/>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4153C4"/>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4153C4"/>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4153C4"/>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4153C4"/>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4153C4"/>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4153C4"/>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4153C4"/>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4153C4"/>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4153C4"/>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4153C4"/>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4153C4"/>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4153C4"/>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4153C4"/>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4153C4"/>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4153C4"/>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4153C4"/>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4153C4"/>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4153C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153C4"/>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4153C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153C4"/>
    <w:pPr>
      <w:spacing w:before="160" w:after="160"/>
      <w:jc w:val="center"/>
    </w:pPr>
    <w:rPr>
      <w:i/>
      <w:iCs/>
      <w:color w:val="404040" w:themeColor="text1" w:themeTint="BF"/>
    </w:rPr>
  </w:style>
  <w:style w:type="character" w:customStyle="1" w:styleId="a8">
    <w:name w:val="引用文 (文字)"/>
    <w:basedOn w:val="a0"/>
    <w:link w:val="a7"/>
    <w:uiPriority w:val="29"/>
    <w:rsid w:val="004153C4"/>
    <w:rPr>
      <w:i/>
      <w:iCs/>
      <w:color w:val="404040" w:themeColor="text1" w:themeTint="BF"/>
    </w:rPr>
  </w:style>
  <w:style w:type="paragraph" w:styleId="a9">
    <w:name w:val="List Paragraph"/>
    <w:basedOn w:val="a"/>
    <w:uiPriority w:val="34"/>
    <w:qFormat/>
    <w:rsid w:val="004153C4"/>
    <w:pPr>
      <w:ind w:left="720"/>
      <w:contextualSpacing/>
    </w:pPr>
  </w:style>
  <w:style w:type="character" w:styleId="21">
    <w:name w:val="Intense Emphasis"/>
    <w:basedOn w:val="a0"/>
    <w:uiPriority w:val="21"/>
    <w:qFormat/>
    <w:rsid w:val="004153C4"/>
    <w:rPr>
      <w:i/>
      <w:iCs/>
      <w:color w:val="0F4761" w:themeColor="accent1" w:themeShade="BF"/>
    </w:rPr>
  </w:style>
  <w:style w:type="paragraph" w:styleId="22">
    <w:name w:val="Intense Quote"/>
    <w:basedOn w:val="a"/>
    <w:next w:val="a"/>
    <w:link w:val="23"/>
    <w:uiPriority w:val="30"/>
    <w:qFormat/>
    <w:rsid w:val="004153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4153C4"/>
    <w:rPr>
      <w:i/>
      <w:iCs/>
      <w:color w:val="0F4761" w:themeColor="accent1" w:themeShade="BF"/>
    </w:rPr>
  </w:style>
  <w:style w:type="character" w:styleId="24">
    <w:name w:val="Intense Reference"/>
    <w:basedOn w:val="a0"/>
    <w:uiPriority w:val="32"/>
    <w:qFormat/>
    <w:rsid w:val="004153C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13</Pages>
  <Words>2888</Words>
  <Characters>16467</Characters>
  <Application>Microsoft Office Word</Application>
  <DocSecurity>0</DocSecurity>
  <Lines>137</Lines>
  <Paragraphs>38</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19317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Shohei KIMURA</dc:creator>
  <cp:keywords/>
  <dc:description/>
  <cp:lastModifiedBy>Shohei KIMURA</cp:lastModifiedBy>
  <cp:revision>4</cp:revision>
  <cp:lastPrinted>2025-11-29T09:22:00Z</cp:lastPrinted>
  <dcterms:created xsi:type="dcterms:W3CDTF">2025-11-29T08:15:00Z</dcterms:created>
  <dcterms:modified xsi:type="dcterms:W3CDTF">2025-12-03T04:57:00Z</dcterms:modified>
</cp:coreProperties>
</file>