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962A" w14:textId="77777777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LECTURE (Internal Use Only)</w:t>
      </w:r>
    </w:p>
    <w:p w14:paraId="207AAB6B" w14:textId="77777777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“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>How Meta Can Solve False-Positive Suspensions Using iPhone Biometric Logic”</w:t>
      </w:r>
    </w:p>
    <w:p w14:paraId="771E41BE" w14:textId="77777777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 Practical, Apple-Compatible, Rapid-Deployment Framework for</w:t>
      </w:r>
    </w:p>
    <w:p w14:paraId="1D0ED967" w14:textId="5FB67E75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Trusted Device Identity Assurance</w:t>
      </w:r>
    </w:p>
    <w:p w14:paraId="4FAFB99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INTRODUCTION</w:t>
      </w:r>
    </w:p>
    <w:p w14:paraId="236FE71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LECTURE explains—in the simplest and most operationally digestible format—the full landscape of Meta’s options for eliminating false-positive account suspensions. The purpose is to ensure that any Meta staff member, regardless of technical depth, can understand the available paths and make informed decisions without delay.</w:t>
      </w:r>
    </w:p>
    <w:p w14:paraId="170051C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24D96D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document presents:</w:t>
      </w:r>
    </w:p>
    <w:p w14:paraId="75A03FEB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1. A real-time biometric challenge model (requires Apple cooperation)</w:t>
      </w:r>
    </w:p>
    <w:p w14:paraId="1FC112B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2. A deferred-authentication model (requires no Apple cooperation)</w:t>
      </w:r>
    </w:p>
    <w:p w14:paraId="4CF78F9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3. An immediate-lock variant of the deferred model (strong security + zero friction)</w:t>
      </w:r>
    </w:p>
    <w:p w14:paraId="504C1B3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4. The brand-synergy rationale for Apple collaboration</w:t>
      </w:r>
    </w:p>
    <w:p w14:paraId="12BC45B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5. Why doing nothing is economically irrational</w:t>
      </w:r>
    </w:p>
    <w:p w14:paraId="5BCBAE0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C5E39C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I — Real-Time Biometric Challenge (Requires Apple Cooperation)</w:t>
      </w:r>
    </w:p>
    <w:p w14:paraId="19A5F49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Concept:</w:t>
      </w:r>
    </w:p>
    <w:p w14:paraId="0EA466A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When high-volume or suspicious actions occur, Meta instantly requests Face ID (or Touch ID) and receives a binary result.</w:t>
      </w:r>
    </w:p>
    <w:p w14:paraId="5403A1F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A692D2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Flow:</w:t>
      </w:r>
    </w:p>
    <w:p w14:paraId="1FF673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Suspicious pattern → App requests Face ID → Local device verifies → Meta receives “pass/fail”.</w:t>
      </w:r>
    </w:p>
    <w:p w14:paraId="4CA9C9C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8AE359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Advantages:</w:t>
      </w:r>
    </w:p>
    <w:p w14:paraId="3E4A2C48" w14:textId="13589954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Sub-second authentication</w:t>
      </w:r>
    </w:p>
    <w:p w14:paraId="3E91A4DE" w14:textId="48FEDCB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 selfie video</w:t>
      </w:r>
    </w:p>
    <w:p w14:paraId="746EA2E6" w14:textId="74674BD2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Strongest UX continuity</w:t>
      </w:r>
    </w:p>
    <w:p w14:paraId="536C51FB" w14:textId="39D4BF9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Zero server computation or human review</w:t>
      </w:r>
    </w:p>
    <w:p w14:paraId="7D91F0C2" w14:textId="31C6A08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Eliminates false-positive suspensions entirely</w:t>
      </w:r>
    </w:p>
    <w:p w14:paraId="62CE35D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BF55500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Why Apple Cooperation Helps:</w:t>
      </w:r>
    </w:p>
    <w:p w14:paraId="2DCAA230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Apple maintains strict policies on “persistent background biometric checks”</w:t>
      </w:r>
    </w:p>
    <w:p w14:paraId="51BCE65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Formal collaboration presents a joint branding opportunity:</w:t>
      </w:r>
    </w:p>
    <w:p w14:paraId="56DCE4A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– “Apple hardware × Meta identity integrity”</w:t>
      </w:r>
    </w:p>
    <w:p w14:paraId="733CC7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– Reinforces Apple’s trust image</w:t>
      </w:r>
    </w:p>
    <w:p w14:paraId="7DAE90D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– Reduces Meta’s verification friction globally</w:t>
      </w:r>
    </w:p>
    <w:p w14:paraId="2CF6D5D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476048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Outcome:</w:t>
      </w:r>
    </w:p>
    <w:p w14:paraId="0E977E3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If Apple agrees, this becomes the industry’s best identity-verification system.</w:t>
      </w:r>
    </w:p>
    <w:p w14:paraId="64D1C40B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F44B9E9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4666CD9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AA30256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C1E0B0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A6F765E" w14:textId="77E1D9ED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lastRenderedPageBreak/>
        <w:t>SECTION II — Deferred Biometric Authentication (No Apple Cooperation Required)</w:t>
      </w:r>
    </w:p>
    <w:p w14:paraId="4B087E3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Concept:</w:t>
      </w:r>
    </w:p>
    <w:p w14:paraId="1FDEA09B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When suspicious activity is detected, Meta simply requires biometric verification at the next app relaunch.</w:t>
      </w:r>
    </w:p>
    <w:p w14:paraId="3AC428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2429C4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Flow:</w:t>
      </w:r>
    </w:p>
    <w:p w14:paraId="2072F45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Suspicious pattern → Session continues normally → Next app launch requires Face ID → Only binary result is transmitted.</w:t>
      </w:r>
    </w:p>
    <w:p w14:paraId="75137FB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816B95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Advantages:</w:t>
      </w:r>
    </w:p>
    <w:p w14:paraId="6AD0103F" w14:textId="2C0A30D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Fully compliant with Apple guidelines</w:t>
      </w:r>
    </w:p>
    <w:p w14:paraId="4B0C2717" w14:textId="1E0180D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Requires no negotiation or platform changes</w:t>
      </w:r>
    </w:p>
    <w:p w14:paraId="2C446DE8" w14:textId="3AB8FA9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Zero operational cost</w:t>
      </w:r>
    </w:p>
    <w:p w14:paraId="58391ADF" w14:textId="65736DE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 interruption of ongoing actions</w:t>
      </w:r>
    </w:p>
    <w:p w14:paraId="21C8C2B1" w14:textId="184CA724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 selfie video</w:t>
      </w:r>
    </w:p>
    <w:p w14:paraId="2DE1C66F" w14:textId="4FB4D09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Strong identity assurance</w:t>
      </w:r>
    </w:p>
    <w:p w14:paraId="49866AC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4BA9DE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solves more than 90% of the problem immediately.</w:t>
      </w:r>
    </w:p>
    <w:p w14:paraId="464838F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B0E9BF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III — Immediate-Lock Variant (No Apple Cooperation Required)</w:t>
      </w:r>
    </w:p>
    <w:p w14:paraId="08AD879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Concept:</w:t>
      </w:r>
    </w:p>
    <w:p w14:paraId="0437403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Meta adds a stronger UX safeguard: lock the app as soon as suspicious behavior is detected.</w:t>
      </w:r>
    </w:p>
    <w:p w14:paraId="56A8273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BF57EFE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Flow:</w:t>
      </w:r>
    </w:p>
    <w:p w14:paraId="64157C1C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Suspicious pattern → App locks → Message: “Please restart the app to continue.” → On next launch, biometric unlock required.</w:t>
      </w:r>
    </w:p>
    <w:p w14:paraId="274733F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1A12C8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Why this is powerful:</w:t>
      </w:r>
    </w:p>
    <w:p w14:paraId="4F35E772" w14:textId="66B319C1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Guarantees instant risk mitigation</w:t>
      </w:r>
    </w:p>
    <w:p w14:paraId="61FCE74A" w14:textId="7FEFE65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Still avoids any need for Apple negotiations</w:t>
      </w:r>
    </w:p>
    <w:p w14:paraId="3E41EAC8" w14:textId="316480A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Psychological friction is minimal</w:t>
      </w:r>
    </w:p>
    <w:p w14:paraId="01D8DFE3" w14:textId="77A879D4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Maintains Meta’s legal defensibility because the user is verified before further actions</w:t>
      </w:r>
    </w:p>
    <w:p w14:paraId="7811CA2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D8506F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is the safest and most practical Apple-independent solution.</w:t>
      </w:r>
    </w:p>
    <w:p w14:paraId="53694FE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14504EC" w14:textId="00833D4A" w:rsidR="008D3496" w:rsidRPr="008D3496" w:rsidRDefault="005E3E15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SECTION IV — </w:t>
      </w:r>
      <w:r w:rsidR="008D3496" w:rsidRPr="008D3496">
        <w:rPr>
          <w:rFonts w:ascii="ヒラギノ明朝 ProN W3" w:eastAsia="ヒラギノ明朝 ProN W3" w:hAnsi="ヒラギノ明朝 ProN W3"/>
          <w:sz w:val="20"/>
          <w:szCs w:val="20"/>
        </w:rPr>
        <w:t>Why Apple Has Strong Strategic Incentives to Support This System</w:t>
      </w:r>
    </w:p>
    <w:p w14:paraId="6FDAA5E0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Apple has clear and tangible reasons to welcome this architecture. Far from being a burden or compliance risk, the introduction of a Meta–iPhone trusted-device binding directly reinforces Apple’s core brand pillars—privacy, hardware security, and ecosystem reliability.</w:t>
      </w:r>
    </w:p>
    <w:p w14:paraId="321A81E7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DF65A9A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Specifically, the system:</w:t>
      </w:r>
    </w:p>
    <w:p w14:paraId="790296AA" w14:textId="478730D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Strengthens Apple's position as the global standard for trustworthy digital identity</w:t>
      </w:r>
    </w:p>
    <w:p w14:paraId="735AE334" w14:textId="6FFBF17E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Demonstrates that the Secure Enclave and Face ID are not just “features” but industrial infrastructure</w:t>
      </w:r>
    </w:p>
    <w:p w14:paraId="00CB2DDE" w14:textId="6BF8F4DD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Allows Apple to showcase a privacy-first alternative to server-side biometric processing</w:t>
      </w:r>
    </w:p>
    <w:p w14:paraId="0DAB4763" w14:textId="6F7A836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Creates a visible trust differential between iOS and Android, enhancing premium device positioning</w:t>
      </w:r>
    </w:p>
    <w:p w14:paraId="7EDE5B1B" w14:textId="610F13A2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lastRenderedPageBreak/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Provides Apple with a real-world, at-scale example of safety leadership without modifying platform guidelines</w:t>
      </w:r>
    </w:p>
    <w:p w14:paraId="335A24B7" w14:textId="017C9239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Increases consumer perception that “iPhone = the safest identity gateway for major global platforms”</w:t>
      </w:r>
    </w:p>
    <w:p w14:paraId="243F52FB" w14:textId="26A9C681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Aligns perfectly with Apple’s long-running message that personal data should remain local and encrypted</w:t>
      </w:r>
    </w:p>
    <w:p w14:paraId="2C5F1A23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77A77F8" w14:textId="0A441AF3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In other words, cooperation is not merely feasible—it is brand-advantageous for Apple.</w:t>
      </w:r>
    </w:p>
    <w:p w14:paraId="10595B55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8942269" w14:textId="2545D3BF" w:rsidR="005E3E15" w:rsidRPr="005E3E15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Even a minimally coordinated implementation gives Apple a global narrative win. This is why Apple would reasonably view the proposal not as a concession to Meta, but as an opportunity to further entrench the iPhone as the world’s most trusted identity device.</w:t>
      </w:r>
    </w:p>
    <w:p w14:paraId="01CEBE3D" w14:textId="77777777" w:rsidR="008D3496" w:rsidRP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89922D8" w14:textId="71CA87F5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V — Why Doing Nothing Is the Worst Option</w:t>
      </w:r>
    </w:p>
    <w:p w14:paraId="57C7F07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If Meta maintains the current selfie-video workflow:</w:t>
      </w:r>
    </w:p>
    <w:p w14:paraId="2C603462" w14:textId="4E3A862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Verification delays will continue to exceed 30–60 minutes</w:t>
      </w:r>
    </w:p>
    <w:p w14:paraId="01C66DD2" w14:textId="36396DB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Operational cost remains enormous</w:t>
      </w:r>
    </w:p>
    <w:p w14:paraId="346FB914" w14:textId="543306BB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False positives continue damaging brand trust</w:t>
      </w:r>
    </w:p>
    <w:p w14:paraId="3D1BF90D" w14:textId="44961A6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Verified-user badge value erodes</w:t>
      </w:r>
    </w:p>
    <w:p w14:paraId="752E4ED2" w14:textId="4D8100B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Competitors adopting local-biometric models will gain decisive advantage</w:t>
      </w:r>
    </w:p>
    <w:p w14:paraId="0C92CC19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6AC8DA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In short: the status quo is economically and strategically irrational.</w:t>
      </w:r>
    </w:p>
    <w:p w14:paraId="54C3572C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334F9F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VI — Summary of All Options (One-Glance Table)</w:t>
      </w:r>
    </w:p>
    <w:p w14:paraId="4333D084" w14:textId="690672DB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1) Real-Time Biometric Challenge</w:t>
      </w:r>
    </w:p>
    <w:p w14:paraId="35D3395C" w14:textId="377122BC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Requires Apple: Yes</w:t>
      </w:r>
    </w:p>
    <w:p w14:paraId="034C5D5C" w14:textId="0A4E64B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Solves problem: 100%</w:t>
      </w:r>
    </w:p>
    <w:p w14:paraId="23A64B38" w14:textId="7C7A487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UX Quality: ★★★★★</w:t>
      </w:r>
    </w:p>
    <w:p w14:paraId="3DA0710C" w14:textId="7A3C1AA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Cost Efficiency: ★★★★★</w:t>
      </w:r>
    </w:p>
    <w:p w14:paraId="4F1DB1B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136FFC9" w14:textId="6ED890A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2) Deferred Authentication (Standard)</w:t>
      </w:r>
    </w:p>
    <w:p w14:paraId="75FFA11A" w14:textId="053231DC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Requires Apple: No</w:t>
      </w:r>
    </w:p>
    <w:p w14:paraId="6AD44F8A" w14:textId="71AF7AA5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Solves problem: 90%+</w:t>
      </w:r>
    </w:p>
    <w:p w14:paraId="6DFC4CF4" w14:textId="7400EED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UX Quality: ★★★★☆</w:t>
      </w:r>
    </w:p>
    <w:p w14:paraId="0321152B" w14:textId="62D7CBA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Cost Efficiency: ★★★★★</w:t>
      </w:r>
    </w:p>
    <w:p w14:paraId="2735D5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73C64E4" w14:textId="0BADABC1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3) Immediate-Lock Deferred Authentication</w:t>
      </w:r>
    </w:p>
    <w:p w14:paraId="42F75CA3" w14:textId="20A2C0E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Requires Apple: No</w:t>
      </w:r>
    </w:p>
    <w:p w14:paraId="26A9C2F1" w14:textId="1ECF9485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Solves problem: 95%+</w:t>
      </w:r>
    </w:p>
    <w:p w14:paraId="59A85657" w14:textId="1C817F0C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UX Quality: ★★★★☆</w:t>
      </w:r>
    </w:p>
    <w:p w14:paraId="2A0529B0" w14:textId="2EF3A2D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Cost Efficiency: ★★★★★</w:t>
      </w:r>
    </w:p>
    <w:p w14:paraId="231D15D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DDC795B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All three options dramatically outperform selfie-video verification in every category.</w:t>
      </w:r>
    </w:p>
    <w:p w14:paraId="7E286921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C6E9CFE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FE2AA93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ACF5120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E2135CD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218635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lastRenderedPageBreak/>
        <w:t>SECTION VII — Final Guidance for Meta</w:t>
      </w:r>
    </w:p>
    <w:p w14:paraId="0BB3B110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LECTURE clarifies that:</w:t>
      </w:r>
    </w:p>
    <w:p w14:paraId="079C74FA" w14:textId="53BABD6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Meta can solve the issue today with no external dependencies</w:t>
      </w:r>
    </w:p>
    <w:p w14:paraId="18405D36" w14:textId="3E0164E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Apple collaboration is still highly desirable</w:t>
      </w:r>
    </w:p>
    <w:p w14:paraId="7844918B" w14:textId="568899C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None of these solutions require selfie-video</w:t>
      </w:r>
    </w:p>
    <w:p w14:paraId="799072C9" w14:textId="5180596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All solutions dramatically reduce false-positive suspensions</w:t>
      </w:r>
    </w:p>
    <w:p w14:paraId="35907B70" w14:textId="43F2DD1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Choosing to ignore these options would be interpreted as negligent governance</w:t>
      </w:r>
    </w:p>
    <w:p w14:paraId="02DC394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58D239E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The path is clear: deploy the Apple-independent deferred model immediately, and pursue Apple cooperation in parallel to unlock the full real-time system.</w:t>
      </w:r>
    </w:p>
    <w:p w14:paraId="229C364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E8E6EC4" w14:textId="5DDBE08B" w:rsidR="00546AD2" w:rsidRPr="005E3E15" w:rsidRDefault="005E3E15" w:rsidP="00CB3474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END OF LECTURE</w:t>
      </w:r>
    </w:p>
    <w:sectPr w:rsidR="00546AD2" w:rsidRPr="005E3E15" w:rsidSect="005E3E15">
      <w:pgSz w:w="11906" w:h="16838"/>
      <w:pgMar w:top="340" w:right="720" w:bottom="34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明朝 ProN W3">
    <w:altName w:val="Yu Gothic"/>
    <w:panose1 w:val="02020300000000000000"/>
    <w:charset w:val="80"/>
    <w:family w:val="roman"/>
    <w:pitch w:val="default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15"/>
    <w:rsid w:val="001E152D"/>
    <w:rsid w:val="003E7FB3"/>
    <w:rsid w:val="00546AD2"/>
    <w:rsid w:val="005E3E15"/>
    <w:rsid w:val="00672D12"/>
    <w:rsid w:val="008D3496"/>
    <w:rsid w:val="009076F9"/>
    <w:rsid w:val="00AF7C2B"/>
    <w:rsid w:val="00B40051"/>
    <w:rsid w:val="00CB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B345E"/>
  <w15:chartTrackingRefBased/>
  <w15:docId w15:val="{01BCDD28-5343-5D4E-8FD5-32A7831E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3E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E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E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E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E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E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E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3E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E3E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E3E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E3E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E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E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E3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E3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E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E3E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3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E3E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E3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Shohei KIMURA</dc:creator>
  <cp:keywords/>
  <dc:description/>
  <cp:lastModifiedBy>Shohei KIMURA</cp:lastModifiedBy>
  <cp:revision>3</cp:revision>
  <dcterms:created xsi:type="dcterms:W3CDTF">2025-11-15T05:29:00Z</dcterms:created>
  <dcterms:modified xsi:type="dcterms:W3CDTF">2025-12-03T16:23:00Z</dcterms:modified>
</cp:coreProperties>
</file>