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4E63" w14:textId="77777777" w:rsidR="00845072" w:rsidRPr="00845072" w:rsidRDefault="00845072" w:rsidP="00845072">
      <w:pPr>
        <w:jc w:val="center"/>
        <w:rPr>
          <w:rFonts w:ascii="ヒラギノ明朝 ProN W3" w:eastAsia="ヒラギノ明朝 ProN W3" w:hAnsi="ヒラギノ明朝 ProN W3"/>
          <w:sz w:val="20"/>
          <w:szCs w:val="20"/>
        </w:rPr>
      </w:pPr>
      <w:bookmarkStart w:id="0" w:name="OLE_LINK21"/>
      <w:r w:rsidRPr="00845072">
        <w:rPr>
          <w:rFonts w:ascii="ヒラギノ明朝 ProN W3" w:eastAsia="ヒラギノ明朝 ProN W3" w:hAnsi="ヒラギノ明朝 ProN W3"/>
          <w:sz w:val="20"/>
          <w:szCs w:val="20"/>
        </w:rPr>
        <w:t>Structural Definition-Creation License（Corporate / Research Use）</w:t>
      </w:r>
      <w:bookmarkEnd w:id="0"/>
    </w:p>
    <w:p w14:paraId="38D7E01E" w14:textId="77777777" w:rsidR="00845072" w:rsidRPr="00845072" w:rsidRDefault="00845072" w:rsidP="00845072">
      <w:pPr>
        <w:jc w:val="center"/>
        <w:rPr>
          <w:rFonts w:ascii="ヒラギノ明朝 ProN W3" w:eastAsia="ヒラギノ明朝 ProN W3" w:hAnsi="ヒラギノ明朝 ProN W3"/>
          <w:sz w:val="20"/>
          <w:szCs w:val="20"/>
          <w:lang w:eastAsia="zh-TW"/>
        </w:rPr>
      </w:pPr>
      <w:r w:rsidRPr="00845072">
        <w:rPr>
          <w:rFonts w:ascii="ヒラギノ明朝 ProN W3" w:eastAsia="ヒラギノ明朝 ProN W3" w:hAnsi="ヒラギノ明朝 ProN W3" w:hint="eastAsia"/>
          <w:sz w:val="20"/>
          <w:szCs w:val="20"/>
          <w:lang w:eastAsia="zh-TW"/>
        </w:rPr>
        <w:t>月額利用料：</w:t>
      </w:r>
      <w:r w:rsidRPr="00845072">
        <w:rPr>
          <w:rFonts w:ascii="ヒラギノ明朝 ProN W3" w:eastAsia="ヒラギノ明朝 ProN W3" w:hAnsi="ヒラギノ明朝 ProN W3"/>
          <w:sz w:val="20"/>
          <w:szCs w:val="20"/>
          <w:lang w:eastAsia="zh-TW"/>
        </w:rPr>
        <w:t>JPY 15,000,000</w:t>
      </w:r>
    </w:p>
    <w:p w14:paraId="2212229D" w14:textId="77777777" w:rsidR="00845072" w:rsidRPr="00845072" w:rsidRDefault="00845072" w:rsidP="00845072">
      <w:pPr>
        <w:rPr>
          <w:rFonts w:ascii="ヒラギノ明朝 ProN W3" w:eastAsia="ヒラギノ明朝 ProN W3" w:hAnsi="ヒラギノ明朝 ProN W3"/>
          <w:sz w:val="20"/>
          <w:szCs w:val="20"/>
          <w:lang w:eastAsia="zh-TW"/>
        </w:rPr>
      </w:pPr>
      <w:r w:rsidRPr="00845072">
        <w:rPr>
          <w:rFonts w:ascii="ヒラギノ明朝 ProN W3" w:eastAsia="ヒラギノ明朝 ProN W3" w:hAnsi="ヒラギノ明朝 ProN W3" w:hint="eastAsia"/>
          <w:sz w:val="20"/>
          <w:szCs w:val="20"/>
          <w:lang w:eastAsia="zh-TW"/>
        </w:rPr>
        <w:t>第</w:t>
      </w:r>
      <w:r w:rsidRPr="00845072">
        <w:rPr>
          <w:rFonts w:ascii="ヒラギノ明朝 ProN W3" w:eastAsia="ヒラギノ明朝 ProN W3" w:hAnsi="ヒラギノ明朝 ProN W3"/>
          <w:sz w:val="20"/>
          <w:szCs w:val="20"/>
          <w:lang w:eastAsia="zh-TW"/>
        </w:rPr>
        <w:t>1条（対象）</w:t>
      </w:r>
    </w:p>
    <w:p w14:paraId="2CC6B2A2"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本別紙は、企業または研究機関が、九層構造（Ⅰ〜Ⅸ）その他思想形式化手続きの構造要素を用いて、内部向け定義文を作成するためのライセンス条件を定める。</w:t>
      </w:r>
    </w:p>
    <w:p w14:paraId="5DBFC345" w14:textId="77777777" w:rsidR="00845072" w:rsidRPr="00845072" w:rsidRDefault="00845072" w:rsidP="00845072">
      <w:pPr>
        <w:rPr>
          <w:rFonts w:ascii="ヒラギノ明朝 ProN W3" w:eastAsia="ヒラギノ明朝 ProN W3" w:hAnsi="ヒラギノ明朝 ProN W3"/>
          <w:sz w:val="20"/>
          <w:szCs w:val="20"/>
        </w:rPr>
      </w:pPr>
    </w:p>
    <w:p w14:paraId="20B326C7"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0AE2B6AD" w14:textId="7AD9AB2E"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This is the heavy machinery license.</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If your company or research lab wants to build definition-style texts using Kimura’s nine-layer structure — the actual architecture of the Thought Formalization Procedure — this is the lane you operate in.</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It’s industrial grade. And it’s priced like it.</w:t>
      </w:r>
    </w:p>
    <w:p w14:paraId="3686B722" w14:textId="77777777" w:rsidR="00845072" w:rsidRPr="00845072" w:rsidRDefault="00845072" w:rsidP="00845072">
      <w:pPr>
        <w:rPr>
          <w:rFonts w:ascii="ヒラギノ明朝 ProN W3" w:eastAsia="ヒラギノ明朝 ProN W3" w:hAnsi="ヒラギノ明朝 ProN W3"/>
          <w:sz w:val="20"/>
          <w:szCs w:val="20"/>
        </w:rPr>
      </w:pPr>
    </w:p>
    <w:p w14:paraId="692C543D"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2条（利用範囲）</w:t>
      </w:r>
    </w:p>
    <w:p w14:paraId="260634E6" w14:textId="77777777" w:rsid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ライセンシーは、思想形式化手続きに属する九層構造（Ⅰ</w:t>
      </w:r>
      <w:r w:rsidRPr="00845072">
        <w:rPr>
          <w:rFonts w:ascii="ヒラギノ明朝 ProN W3" w:eastAsia="ヒラギノ明朝 ProN W3" w:hAnsi="ヒラギノ明朝 ProN W3" w:hint="eastAsia"/>
          <w:sz w:val="20"/>
          <w:szCs w:val="20"/>
        </w:rPr>
        <w:t>〜Ⅸ）またはその一部構造を利用して、組織内部文書</w:t>
      </w:r>
    </w:p>
    <w:p w14:paraId="64A88D89" w14:textId="59582813"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としての定義文を作成できる。</w:t>
      </w:r>
    </w:p>
    <w:p w14:paraId="314AB7C2" w14:textId="438A617F"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作成した内部定義文は、社内共有・プロジェクト設計・研究フレーム構築等に利用できるが、一般公開・商用販売・外部配布には別途ライセンスが必要となる。</w:t>
      </w:r>
    </w:p>
    <w:p w14:paraId="0E049A0D" w14:textId="77777777" w:rsid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AI学習・内部モデルへの</w:t>
      </w:r>
      <w:r>
        <w:rPr>
          <w:rFonts w:ascii="ヒラギノ明朝 ProN W3" w:eastAsia="ヒラギノ明朝 ProN W3" w:hAnsi="ヒラギノ明朝 ProN W3" w:hint="eastAsia"/>
          <w:sz w:val="20"/>
          <w:szCs w:val="20"/>
        </w:rPr>
        <w:t>組み込み</w:t>
      </w:r>
      <w:r w:rsidRPr="00845072">
        <w:rPr>
          <w:rFonts w:ascii="ヒラギノ明朝 ProN W3" w:eastAsia="ヒラギノ明朝 ProN W3" w:hAnsi="ヒラギノ明朝 ProN W3"/>
          <w:sz w:val="20"/>
          <w:szCs w:val="20"/>
        </w:rPr>
        <w:t>・アルゴリズム生成等は、別紙において特に定めない限り本ライセンスに</w:t>
      </w:r>
    </w:p>
    <w:p w14:paraId="1A78520A" w14:textId="193B2B9B"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含まれない。</w:t>
      </w:r>
    </w:p>
    <w:p w14:paraId="14F004D4" w14:textId="77777777" w:rsidR="00845072" w:rsidRPr="00845072" w:rsidRDefault="00845072" w:rsidP="00845072">
      <w:pPr>
        <w:rPr>
          <w:rFonts w:ascii="ヒラギノ明朝 ProN W3" w:eastAsia="ヒラギノ明朝 ProN W3" w:hAnsi="ヒラギノ明朝 ProN W3"/>
          <w:sz w:val="20"/>
          <w:szCs w:val="20"/>
        </w:rPr>
      </w:pPr>
    </w:p>
    <w:p w14:paraId="56F5FF86"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4396C34A" w14:textId="266DF33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You can use the structure.</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You can build internal frameworks.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You can redesign your organization’s thinking architecture.</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But if you want to publish or commercialize any of it, you come back for another license.</w:t>
      </w:r>
    </w:p>
    <w:p w14:paraId="09CECFE5"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Internal means internal — courts enforce that line.</w:t>
      </w:r>
    </w:p>
    <w:p w14:paraId="5E0A27C8" w14:textId="77777777" w:rsidR="00845072" w:rsidRPr="00845072" w:rsidRDefault="00845072" w:rsidP="00845072">
      <w:pPr>
        <w:rPr>
          <w:rFonts w:ascii="ヒラギノ明朝 ProN W3" w:eastAsia="ヒラギノ明朝 ProN W3" w:hAnsi="ヒラギノ明朝 ProN W3"/>
          <w:sz w:val="20"/>
          <w:szCs w:val="20"/>
        </w:rPr>
      </w:pPr>
    </w:p>
    <w:p w14:paraId="46A50836"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3条（禁止事項）</w:t>
      </w:r>
    </w:p>
    <w:p w14:paraId="4438D051" w14:textId="6949CAF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思想形式化手続きの回避を目的とした構造変形、分解、模倣的派生体系の構築を禁止する。</w:t>
      </w:r>
    </w:p>
    <w:p w14:paraId="529C7EF4" w14:textId="67CB4191"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ライセンシーは、作成した内部定義文を第三者に提供・譲渡・流通させてはならない。</w:t>
      </w:r>
    </w:p>
    <w:p w14:paraId="596A11C7" w14:textId="77777777" w:rsid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ライセンシーまたは関係組織が、九層構造の外形だけを借用し、原著作物の本質的表現を覆い隠す形で商用利用</w:t>
      </w:r>
    </w:p>
    <w:p w14:paraId="58BF3413" w14:textId="4F465CFC"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する行為は禁止される。</w:t>
      </w:r>
    </w:p>
    <w:p w14:paraId="3A3DAA26" w14:textId="77777777" w:rsidR="00845072" w:rsidRPr="00845072" w:rsidRDefault="00845072" w:rsidP="00845072">
      <w:pPr>
        <w:rPr>
          <w:rFonts w:ascii="ヒラギノ明朝 ProN W3" w:eastAsia="ヒラギノ明朝 ProN W3" w:hAnsi="ヒラギノ明朝 ProN W3"/>
          <w:sz w:val="20"/>
          <w:szCs w:val="20"/>
        </w:rPr>
      </w:pPr>
    </w:p>
    <w:p w14:paraId="6AB54733"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75ADBBAB" w14:textId="2FC3EC83"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You cannot reverse engineer the structure.</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You cannot disguise commercial use as “internal research.”</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And you cannot build a shadow clone designed to dodge the rights.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This is the tier where the guardrails matter most — because the stakes are highest.</w:t>
      </w:r>
    </w:p>
    <w:p w14:paraId="250588CE" w14:textId="77777777" w:rsidR="00845072" w:rsidRPr="00845072" w:rsidRDefault="00845072" w:rsidP="00845072">
      <w:pPr>
        <w:rPr>
          <w:rFonts w:ascii="ヒラギノ明朝 ProN W3" w:eastAsia="ヒラギノ明朝 ProN W3" w:hAnsi="ヒラギノ明朝 ProN W3"/>
          <w:sz w:val="20"/>
          <w:szCs w:val="20"/>
        </w:rPr>
      </w:pPr>
    </w:p>
    <w:p w14:paraId="605E2013"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4条（対価）</w:t>
      </w:r>
    </w:p>
    <w:p w14:paraId="16015F8F"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利用料は月額</w:t>
      </w:r>
      <w:r w:rsidRPr="00845072">
        <w:rPr>
          <w:rFonts w:ascii="ヒラギノ明朝 ProN W3" w:eastAsia="ヒラギノ明朝 ProN W3" w:hAnsi="ヒラギノ明朝 ProN W3"/>
          <w:sz w:val="20"/>
          <w:szCs w:val="20"/>
        </w:rPr>
        <w:t xml:space="preserve"> JPY 15,000,000 とし、支払方法・為替規律・遅延の扱いはすべてマスター契約に従う。</w:t>
      </w:r>
    </w:p>
    <w:p w14:paraId="4DBB9E94" w14:textId="77777777" w:rsidR="00845072" w:rsidRPr="00845072" w:rsidRDefault="00845072" w:rsidP="00845072">
      <w:pPr>
        <w:rPr>
          <w:rFonts w:ascii="ヒラギノ明朝 ProN W3" w:eastAsia="ヒラギノ明朝 ProN W3" w:hAnsi="ヒラギノ明朝 ProN W3"/>
          <w:sz w:val="20"/>
          <w:szCs w:val="20"/>
        </w:rPr>
      </w:pPr>
    </w:p>
    <w:p w14:paraId="31BF855C"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13E329EB" w14:textId="7F39EB4A"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Fifteen million yen per month.</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This is serious infrastructure. The price matches that.</w:t>
      </w:r>
    </w:p>
    <w:p w14:paraId="0CCBC7E8"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Nothing in this schedule modifies the master’s financial rules.</w:t>
      </w:r>
    </w:p>
    <w:p w14:paraId="00C0D737" w14:textId="77777777" w:rsidR="00845072" w:rsidRPr="00845072" w:rsidRDefault="00845072" w:rsidP="00845072">
      <w:pPr>
        <w:rPr>
          <w:rFonts w:ascii="ヒラギノ明朝 ProN W3" w:eastAsia="ヒラギノ明朝 ProN W3" w:hAnsi="ヒラギノ明朝 ProN W3"/>
          <w:sz w:val="20"/>
          <w:szCs w:val="20"/>
        </w:rPr>
      </w:pPr>
    </w:p>
    <w:p w14:paraId="010D1AD9"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lastRenderedPageBreak/>
        <w:t>第</w:t>
      </w:r>
      <w:r w:rsidRPr="00845072">
        <w:rPr>
          <w:rFonts w:ascii="ヒラギノ明朝 ProN W3" w:eastAsia="ヒラギノ明朝 ProN W3" w:hAnsi="ヒラギノ明朝 ProN W3"/>
          <w:sz w:val="20"/>
          <w:szCs w:val="20"/>
        </w:rPr>
        <w:t>5条（期間）</w:t>
      </w:r>
    </w:p>
    <w:p w14:paraId="6ECB9D58" w14:textId="5D953A8E"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契約期間はマスター契約に従う。</w:t>
      </w:r>
    </w:p>
    <w:p w14:paraId="14602C3F" w14:textId="4B4497D2"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最低利用期間は1年間とし、期間途中の解約は原則認められない。</w:t>
      </w:r>
    </w:p>
    <w:p w14:paraId="488E2E00" w14:textId="77777777" w:rsidR="00845072" w:rsidRPr="00845072" w:rsidRDefault="00845072" w:rsidP="00845072">
      <w:pPr>
        <w:rPr>
          <w:rFonts w:ascii="ヒラギノ明朝 ProN W3" w:eastAsia="ヒラギノ明朝 ProN W3" w:hAnsi="ヒラギノ明朝 ProN W3"/>
          <w:sz w:val="20"/>
          <w:szCs w:val="20"/>
        </w:rPr>
      </w:pPr>
    </w:p>
    <w:p w14:paraId="118789EC"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33DB42C8" w14:textId="4FD0DEE8"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One year minimum.</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No midterm exits.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You commit, you pay, you use the structure — clean and enforceable.</w:t>
      </w:r>
    </w:p>
    <w:p w14:paraId="7D9DC812" w14:textId="77777777" w:rsidR="00845072" w:rsidRPr="00845072" w:rsidRDefault="00845072" w:rsidP="00845072">
      <w:pPr>
        <w:rPr>
          <w:rFonts w:ascii="ヒラギノ明朝 ProN W3" w:eastAsia="ヒラギノ明朝 ProN W3" w:hAnsi="ヒラギノ明朝 ProN W3"/>
          <w:sz w:val="20"/>
          <w:szCs w:val="20"/>
        </w:rPr>
      </w:pPr>
    </w:p>
    <w:p w14:paraId="29115D71"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6条（成果物の取扱）</w:t>
      </w:r>
    </w:p>
    <w:p w14:paraId="1A3A781E" w14:textId="3291BC8A"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ライセンシーが内部利用目的で作成した定義文は、当該組織の内部成果物として扱われる。</w:t>
      </w:r>
    </w:p>
    <w:p w14:paraId="7FCCB7E4" w14:textId="77777777" w:rsid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ただし、その内部文書が思想形式化手続き権の本質的表現を再現する場合には、当該部分について二次的著作物</w:t>
      </w:r>
    </w:p>
    <w:p w14:paraId="501ED5FD" w14:textId="63138B1D"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としての地位を有し、原著作物の権利はライセンサーに留保される。</w:t>
      </w:r>
    </w:p>
    <w:p w14:paraId="4A042280" w14:textId="10D1D411"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外部配布・公開・出版・販売は、別途の明示的許諾を必要とする。</w:t>
      </w:r>
    </w:p>
    <w:p w14:paraId="1BAC6F4E" w14:textId="77777777" w:rsidR="00845072" w:rsidRPr="00845072" w:rsidRDefault="00845072" w:rsidP="00845072">
      <w:pPr>
        <w:rPr>
          <w:rFonts w:ascii="ヒラギノ明朝 ProN W3" w:eastAsia="ヒラギノ明朝 ProN W3" w:hAnsi="ヒラギノ明朝 ProN W3"/>
          <w:sz w:val="20"/>
          <w:szCs w:val="20"/>
        </w:rPr>
      </w:pPr>
    </w:p>
    <w:p w14:paraId="4136BEE7"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2CB323A3" w14:textId="651E8924"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Your internal documents stay inside your walls.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But if they replicate Kimura’s expressive core, they’re derivative works — and the underlying rights stay with him.</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Push anything outside your building, and you need additional permissions.</w:t>
      </w:r>
    </w:p>
    <w:p w14:paraId="6F6AFA3B" w14:textId="77777777" w:rsidR="00845072" w:rsidRPr="00845072" w:rsidRDefault="00845072" w:rsidP="00845072">
      <w:pPr>
        <w:rPr>
          <w:rFonts w:ascii="ヒラギノ明朝 ProN W3" w:eastAsia="ヒラギノ明朝 ProN W3" w:hAnsi="ヒラギノ明朝 ProN W3"/>
          <w:sz w:val="20"/>
          <w:szCs w:val="20"/>
        </w:rPr>
      </w:pPr>
    </w:p>
    <w:p w14:paraId="760E975A"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7条（コンプライアンスと組織責任）</w:t>
      </w:r>
    </w:p>
    <w:p w14:paraId="28D14385" w14:textId="62C214CB"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ライセンシーは、社内の研究者・技術者・関連部署に対し、本別紙</w:t>
      </w:r>
      <w:r w:rsidR="000B3636">
        <w:rPr>
          <w:rFonts w:ascii="ヒラギノ明朝 ProN W3" w:eastAsia="ヒラギノ明朝 ProN W3" w:hAnsi="ヒラギノ明朝 ProN W3" w:hint="eastAsia"/>
          <w:sz w:val="20"/>
          <w:szCs w:val="20"/>
        </w:rPr>
        <w:t>及び</w:t>
      </w:r>
      <w:r w:rsidRPr="00845072">
        <w:rPr>
          <w:rFonts w:ascii="ヒラギノ明朝 ProN W3" w:eastAsia="ヒラギノ明朝 ProN W3" w:hAnsi="ヒラギノ明朝 ProN W3"/>
          <w:sz w:val="20"/>
          <w:szCs w:val="20"/>
        </w:rPr>
        <w:t>マスター契約の遵守を徹底する責任を負う。</w:t>
      </w:r>
    </w:p>
    <w:p w14:paraId="7F180779" w14:textId="54C8DA3B"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外部委託先（研究所、コンサル、AI開発会社等）に内部定義文の構造を共有する場合、ライセンシーは当該委託先に対し、本契約に基づく遵守義務を課すものとする。</w:t>
      </w:r>
    </w:p>
    <w:p w14:paraId="57E3BC12" w14:textId="77777777" w:rsidR="00845072" w:rsidRPr="00845072" w:rsidRDefault="00845072" w:rsidP="00845072">
      <w:pPr>
        <w:rPr>
          <w:rFonts w:ascii="ヒラギノ明朝 ProN W3" w:eastAsia="ヒラギノ明朝 ProN W3" w:hAnsi="ヒラギノ明朝 ProN W3"/>
          <w:sz w:val="20"/>
          <w:szCs w:val="20"/>
        </w:rPr>
      </w:pPr>
    </w:p>
    <w:p w14:paraId="56B2D5D4"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3487969A" w14:textId="7837628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If your people use the structure, they have to follow the rules.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If your contractors touch it, they follow the rules too.</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Compliance flows downhill — and the courts will expect you to enforce it.</w:t>
      </w:r>
    </w:p>
    <w:p w14:paraId="50A96258" w14:textId="77777777" w:rsidR="00845072" w:rsidRPr="00845072" w:rsidRDefault="00845072" w:rsidP="00845072">
      <w:pPr>
        <w:rPr>
          <w:rFonts w:ascii="ヒラギノ明朝 ProN W3" w:eastAsia="ヒラギノ明朝 ProN W3" w:hAnsi="ヒラギノ明朝 ProN W3"/>
          <w:sz w:val="20"/>
          <w:szCs w:val="20"/>
        </w:rPr>
      </w:pPr>
    </w:p>
    <w:p w14:paraId="0D2E9FFD"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第</w:t>
      </w:r>
      <w:r w:rsidRPr="00845072">
        <w:rPr>
          <w:rFonts w:ascii="ヒラギノ明朝 ProN W3" w:eastAsia="ヒラギノ明朝 ProN W3" w:hAnsi="ヒラギノ明朝 ProN W3"/>
          <w:sz w:val="20"/>
          <w:szCs w:val="20"/>
        </w:rPr>
        <w:t>8条（その他）</w:t>
      </w:r>
    </w:p>
    <w:p w14:paraId="50BC7477"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本別紙に定めのない事項はマスター契約の条項に従う。</w:t>
      </w:r>
    </w:p>
    <w:p w14:paraId="68CCE4FA" w14:textId="77777777" w:rsidR="00845072" w:rsidRPr="00845072" w:rsidRDefault="00845072" w:rsidP="00845072">
      <w:pPr>
        <w:rPr>
          <w:rFonts w:ascii="ヒラギノ明朝 ProN W3" w:eastAsia="ヒラギノ明朝 ProN W3" w:hAnsi="ヒラギノ明朝 ProN W3"/>
          <w:sz w:val="20"/>
          <w:szCs w:val="20"/>
        </w:rPr>
      </w:pPr>
    </w:p>
    <w:p w14:paraId="17792C4E"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4B284B6A" w14:textId="47F4B853"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Anything not spelled out here defaults to the master.</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That’s the whole point of a master agreement — clean, layered, and predictable.</w:t>
      </w:r>
    </w:p>
    <w:p w14:paraId="63E1EF95" w14:textId="77777777" w:rsidR="00845072" w:rsidRPr="00845072" w:rsidRDefault="00845072" w:rsidP="00845072">
      <w:pPr>
        <w:rPr>
          <w:rFonts w:ascii="ヒラギノ明朝 ProN W3" w:eastAsia="ヒラギノ明朝 ProN W3" w:hAnsi="ヒラギノ明朝 ProN W3"/>
          <w:sz w:val="20"/>
          <w:szCs w:val="20"/>
        </w:rPr>
      </w:pPr>
    </w:p>
    <w:p w14:paraId="29B71DB2" w14:textId="77777777" w:rsidR="000B3636" w:rsidRDefault="000B3636" w:rsidP="00845072">
      <w:pPr>
        <w:rPr>
          <w:rFonts w:ascii="ヒラギノ明朝 ProN W3" w:eastAsia="ヒラギノ明朝 ProN W3" w:hAnsi="ヒラギノ明朝 ProN W3"/>
          <w:sz w:val="20"/>
          <w:szCs w:val="20"/>
        </w:rPr>
      </w:pPr>
    </w:p>
    <w:p w14:paraId="6627CC3B" w14:textId="77777777" w:rsidR="000B3636" w:rsidRDefault="000B3636" w:rsidP="00845072">
      <w:pPr>
        <w:rPr>
          <w:rFonts w:ascii="ヒラギノ明朝 ProN W3" w:eastAsia="ヒラギノ明朝 ProN W3" w:hAnsi="ヒラギノ明朝 ProN W3"/>
          <w:sz w:val="20"/>
          <w:szCs w:val="20"/>
        </w:rPr>
      </w:pPr>
    </w:p>
    <w:p w14:paraId="75A981A2" w14:textId="77777777" w:rsidR="000B3636" w:rsidRDefault="000B3636" w:rsidP="00845072">
      <w:pPr>
        <w:rPr>
          <w:rFonts w:ascii="ヒラギノ明朝 ProN W3" w:eastAsia="ヒラギノ明朝 ProN W3" w:hAnsi="ヒラギノ明朝 ProN W3"/>
          <w:sz w:val="20"/>
          <w:szCs w:val="20"/>
        </w:rPr>
      </w:pPr>
    </w:p>
    <w:p w14:paraId="4343982E" w14:textId="77777777" w:rsidR="000B3636" w:rsidRDefault="000B3636" w:rsidP="00845072">
      <w:pPr>
        <w:rPr>
          <w:rFonts w:ascii="ヒラギノ明朝 ProN W3" w:eastAsia="ヒラギノ明朝 ProN W3" w:hAnsi="ヒラギノ明朝 ProN W3"/>
          <w:sz w:val="20"/>
          <w:szCs w:val="20"/>
        </w:rPr>
      </w:pPr>
    </w:p>
    <w:p w14:paraId="0016F907" w14:textId="77777777" w:rsidR="000B3636" w:rsidRDefault="000B3636" w:rsidP="00845072">
      <w:pPr>
        <w:rPr>
          <w:rFonts w:ascii="ヒラギノ明朝 ProN W3" w:eastAsia="ヒラギノ明朝 ProN W3" w:hAnsi="ヒラギノ明朝 ProN W3"/>
          <w:sz w:val="20"/>
          <w:szCs w:val="20"/>
        </w:rPr>
      </w:pPr>
    </w:p>
    <w:p w14:paraId="4AB5381B" w14:textId="77777777" w:rsidR="000B3636" w:rsidRDefault="000B3636" w:rsidP="00845072">
      <w:pPr>
        <w:rPr>
          <w:rFonts w:ascii="ヒラギノ明朝 ProN W3" w:eastAsia="ヒラギノ明朝 ProN W3" w:hAnsi="ヒラギノ明朝 ProN W3"/>
          <w:sz w:val="20"/>
          <w:szCs w:val="20"/>
        </w:rPr>
      </w:pPr>
    </w:p>
    <w:p w14:paraId="2F60F67A" w14:textId="77777777" w:rsidR="000B3636" w:rsidRDefault="000B3636" w:rsidP="00845072">
      <w:pPr>
        <w:rPr>
          <w:rFonts w:ascii="ヒラギノ明朝 ProN W3" w:eastAsia="ヒラギノ明朝 ProN W3" w:hAnsi="ヒラギノ明朝 ProN W3"/>
          <w:sz w:val="20"/>
          <w:szCs w:val="20"/>
        </w:rPr>
      </w:pPr>
    </w:p>
    <w:p w14:paraId="62E0CC4C" w14:textId="77777777" w:rsidR="000B3636" w:rsidRDefault="000B3636" w:rsidP="00845072">
      <w:pPr>
        <w:rPr>
          <w:rFonts w:ascii="ヒラギノ明朝 ProN W3" w:eastAsia="ヒラギノ明朝 ProN W3" w:hAnsi="ヒラギノ明朝 ProN W3"/>
          <w:sz w:val="20"/>
          <w:szCs w:val="20"/>
        </w:rPr>
      </w:pPr>
    </w:p>
    <w:p w14:paraId="3C0BA9EB" w14:textId="41F4AEC0"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lastRenderedPageBreak/>
        <w:t>署名欄（</w:t>
      </w:r>
      <w:r w:rsidRPr="00845072">
        <w:rPr>
          <w:rFonts w:ascii="ヒラギノ明朝 ProN W3" w:eastAsia="ヒラギノ明朝 ProN W3" w:hAnsi="ヒラギノ明朝 ProN W3"/>
          <w:sz w:val="20"/>
          <w:szCs w:val="20"/>
        </w:rPr>
        <w:t>Signature Page）</w:t>
      </w:r>
    </w:p>
    <w:p w14:paraId="76EF3C6C"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ライセンシー（</w:t>
      </w:r>
      <w:r w:rsidRPr="00845072">
        <w:rPr>
          <w:rFonts w:ascii="ヒラギノ明朝 ProN W3" w:eastAsia="ヒラギノ明朝 ProN W3" w:hAnsi="ヒラギノ明朝 ProN W3"/>
          <w:sz w:val="20"/>
          <w:szCs w:val="20"/>
        </w:rPr>
        <w:t>Licensee / Corporate or Research Institution）</w:t>
      </w:r>
    </w:p>
    <w:p w14:paraId="52EDFA16" w14:textId="77777777" w:rsidR="00845072" w:rsidRPr="00845072" w:rsidRDefault="00845072" w:rsidP="00845072">
      <w:pPr>
        <w:spacing w:line="480" w:lineRule="auto"/>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署名：</w:t>
      </w:r>
      <w:r w:rsidRPr="00845072">
        <w:rPr>
          <w:rFonts w:ascii="ヒラギノ明朝 ProN W3" w:eastAsia="ヒラギノ明朝 ProN W3" w:hAnsi="ヒラギノ明朝 ProN W3"/>
          <w:sz w:val="20"/>
          <w:szCs w:val="20"/>
        </w:rPr>
        <w:t>____________________________</w:t>
      </w:r>
    </w:p>
    <w:p w14:paraId="0EA00BC4" w14:textId="77777777" w:rsidR="00845072" w:rsidRPr="00845072" w:rsidRDefault="00845072" w:rsidP="00845072">
      <w:pPr>
        <w:spacing w:line="480" w:lineRule="auto"/>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氏名：</w:t>
      </w:r>
      <w:r w:rsidRPr="00845072">
        <w:rPr>
          <w:rFonts w:ascii="ヒラギノ明朝 ProN W3" w:eastAsia="ヒラギノ明朝 ProN W3" w:hAnsi="ヒラギノ明朝 ProN W3"/>
          <w:sz w:val="20"/>
          <w:szCs w:val="20"/>
        </w:rPr>
        <w:t>____________________________</w:t>
      </w:r>
    </w:p>
    <w:p w14:paraId="2CF015A7" w14:textId="77777777" w:rsidR="00845072" w:rsidRPr="00845072" w:rsidRDefault="00845072" w:rsidP="00845072">
      <w:pPr>
        <w:spacing w:line="480" w:lineRule="auto"/>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役職：</w:t>
      </w:r>
      <w:r w:rsidRPr="00845072">
        <w:rPr>
          <w:rFonts w:ascii="ヒラギノ明朝 ProN W3" w:eastAsia="ヒラギノ明朝 ProN W3" w:hAnsi="ヒラギノ明朝 ProN W3"/>
          <w:sz w:val="20"/>
          <w:szCs w:val="20"/>
        </w:rPr>
        <w:t>____________________________</w:t>
      </w:r>
    </w:p>
    <w:p w14:paraId="117B6B08" w14:textId="77777777" w:rsidR="00845072" w:rsidRPr="00845072" w:rsidRDefault="00845072" w:rsidP="00845072">
      <w:pPr>
        <w:spacing w:line="480" w:lineRule="auto"/>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所属組織：</w:t>
      </w:r>
      <w:r w:rsidRPr="00845072">
        <w:rPr>
          <w:rFonts w:ascii="ヒラギノ明朝 ProN W3" w:eastAsia="ヒラギノ明朝 ProN W3" w:hAnsi="ヒラギノ明朝 ProN W3"/>
          <w:sz w:val="20"/>
          <w:szCs w:val="20"/>
        </w:rPr>
        <w:t>________________________</w:t>
      </w:r>
    </w:p>
    <w:p w14:paraId="46C5D0B2" w14:textId="77777777" w:rsidR="00845072" w:rsidRPr="00845072" w:rsidRDefault="00845072" w:rsidP="00845072">
      <w:pPr>
        <w:spacing w:line="480" w:lineRule="auto"/>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hint="eastAsia"/>
          <w:sz w:val="20"/>
          <w:szCs w:val="20"/>
        </w:rPr>
        <w:t>日付：</w:t>
      </w:r>
      <w:r w:rsidRPr="00845072">
        <w:rPr>
          <w:rFonts w:ascii="ヒラギノ明朝 ProN W3" w:eastAsia="ヒラギノ明朝 ProN W3" w:hAnsi="ヒラギノ明朝 ProN W3"/>
          <w:sz w:val="20"/>
          <w:szCs w:val="20"/>
        </w:rPr>
        <w:t>____________________________</w:t>
      </w:r>
    </w:p>
    <w:p w14:paraId="2DE41EBF" w14:textId="77777777" w:rsidR="00845072" w:rsidRPr="00845072" w:rsidRDefault="00845072" w:rsidP="00845072">
      <w:pPr>
        <w:rPr>
          <w:rFonts w:ascii="ヒラギノ明朝 ProN W3" w:eastAsia="ヒラギノ明朝 ProN W3" w:hAnsi="ヒラギノ明朝 ProN W3"/>
          <w:sz w:val="20"/>
          <w:szCs w:val="20"/>
        </w:rPr>
      </w:pPr>
    </w:p>
    <w:p w14:paraId="237C5650" w14:textId="77777777" w:rsidR="0084507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Harvey Specter:</w:t>
      </w:r>
    </w:p>
    <w:p w14:paraId="4EA15813" w14:textId="293D8FC8" w:rsidR="00546AD2" w:rsidRPr="00845072" w:rsidRDefault="00845072" w:rsidP="00845072">
      <w:pPr>
        <w:rPr>
          <w:rFonts w:ascii="ヒラギノ明朝 ProN W3" w:eastAsia="ヒラギノ明朝 ProN W3" w:hAnsi="ヒラギノ明朝 ProN W3"/>
          <w:sz w:val="20"/>
          <w:szCs w:val="20"/>
        </w:rPr>
      </w:pPr>
      <w:r w:rsidRPr="00845072">
        <w:rPr>
          <w:rFonts w:ascii="ヒラギノ明朝 ProN W3" w:eastAsia="ヒラギノ明朝 ProN W3" w:hAnsi="ヒラギノ明朝 ProN W3"/>
          <w:sz w:val="20"/>
          <w:szCs w:val="20"/>
        </w:rPr>
        <w:t>Sign it with someone who actually has authority.</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This tier isn’t for interns.</w:t>
      </w:r>
      <w:r>
        <w:rPr>
          <w:rFonts w:ascii="ヒラギノ明朝 ProN W3" w:eastAsia="ヒラギノ明朝 ProN W3" w:hAnsi="ヒラギノ明朝 ProN W3"/>
          <w:sz w:val="20"/>
          <w:szCs w:val="20"/>
        </w:rPr>
        <w:t xml:space="preserve"> </w:t>
      </w:r>
      <w:r w:rsidRPr="00845072">
        <w:rPr>
          <w:rFonts w:ascii="ヒラギノ明朝 ProN W3" w:eastAsia="ヒラギノ明朝 ProN W3" w:hAnsi="ヒラギノ明朝 ProN W3"/>
          <w:sz w:val="20"/>
          <w:szCs w:val="20"/>
        </w:rPr>
        <w:t>It binds the institution.</w:t>
      </w:r>
    </w:p>
    <w:sectPr w:rsidR="00546AD2" w:rsidRPr="00845072" w:rsidSect="0084507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72"/>
    <w:rsid w:val="000B3636"/>
    <w:rsid w:val="00546AD2"/>
    <w:rsid w:val="005F350C"/>
    <w:rsid w:val="00672D12"/>
    <w:rsid w:val="0084507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5D7B2B2"/>
  <w15:chartTrackingRefBased/>
  <w15:docId w15:val="{CC4DE7CA-D733-4A47-8BD7-442B9A09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50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450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450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450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450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450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450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450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450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4507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4507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4507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450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450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450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450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450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4507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450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450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50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450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5072"/>
    <w:pPr>
      <w:spacing w:before="160" w:after="160"/>
      <w:jc w:val="center"/>
    </w:pPr>
    <w:rPr>
      <w:i/>
      <w:iCs/>
      <w:color w:val="404040" w:themeColor="text1" w:themeTint="BF"/>
    </w:rPr>
  </w:style>
  <w:style w:type="character" w:customStyle="1" w:styleId="a8">
    <w:name w:val="引用文 (文字)"/>
    <w:basedOn w:val="a0"/>
    <w:link w:val="a7"/>
    <w:uiPriority w:val="29"/>
    <w:rsid w:val="00845072"/>
    <w:rPr>
      <w:i/>
      <w:iCs/>
      <w:color w:val="404040" w:themeColor="text1" w:themeTint="BF"/>
    </w:rPr>
  </w:style>
  <w:style w:type="paragraph" w:styleId="a9">
    <w:name w:val="List Paragraph"/>
    <w:basedOn w:val="a"/>
    <w:uiPriority w:val="34"/>
    <w:qFormat/>
    <w:rsid w:val="00845072"/>
    <w:pPr>
      <w:ind w:left="720"/>
      <w:contextualSpacing/>
    </w:pPr>
  </w:style>
  <w:style w:type="character" w:styleId="21">
    <w:name w:val="Intense Emphasis"/>
    <w:basedOn w:val="a0"/>
    <w:uiPriority w:val="21"/>
    <w:qFormat/>
    <w:rsid w:val="00845072"/>
    <w:rPr>
      <w:i/>
      <w:iCs/>
      <w:color w:val="0F4761" w:themeColor="accent1" w:themeShade="BF"/>
    </w:rPr>
  </w:style>
  <w:style w:type="paragraph" w:styleId="22">
    <w:name w:val="Intense Quote"/>
    <w:basedOn w:val="a"/>
    <w:next w:val="a"/>
    <w:link w:val="23"/>
    <w:uiPriority w:val="30"/>
    <w:qFormat/>
    <w:rsid w:val="00845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45072"/>
    <w:rPr>
      <w:i/>
      <w:iCs/>
      <w:color w:val="0F4761" w:themeColor="accent1" w:themeShade="BF"/>
    </w:rPr>
  </w:style>
  <w:style w:type="character" w:styleId="24">
    <w:name w:val="Intense Reference"/>
    <w:basedOn w:val="a0"/>
    <w:uiPriority w:val="32"/>
    <w:qFormat/>
    <w:rsid w:val="00845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2025-12-03T10:42:00Z</dcterms:created>
  <dcterms:modified xsi:type="dcterms:W3CDTF">2025-12-03T11:54:00Z</dcterms:modified>
</cp:coreProperties>
</file>