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THE SIGNAL</w:t>
      </w:r>
    </w:p>
    <w:p>
      <w:pPr>
        <w:spacing w:after="100"/>
        <w:jc w:val="center"/>
      </w:pPr>
      <w:r>
        <w:rPr>
          <w:rFonts w:ascii="Arial" w:cs="Arial" w:eastAsia="Arial" w:hAnsi="Arial"/>
          <w:color w:val="E8734A"/>
          <w:sz w:val="28"/>
          <w:szCs w:val="28"/>
        </w:rPr>
        <w:t xml:space="preserve">MerakiPeople Growth OS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User Guide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Your AI-powered content engine for LinkedIn &amp; Instagram</w:t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14 Agents  |  $0.05/month AI cost  |  106+ API calls</w:t>
      </w:r>
    </w:p>
    <w:p>
      <w:pPr>
        <w:spacing w:before="20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2.0  |  March 2026</w:t>
      </w:r>
    </w:p>
    <w:p>
      <w:pPr>
        <w:jc w:val="center"/>
      </w:pPr>
      <w:r>
        <w:rPr>
          <w:rFonts w:ascii="Arial" w:cs="Arial" w:eastAsia="Arial" w:hAnsi="Arial"/>
          <w:color w:val="E8734A"/>
          <w:sz w:val="18"/>
          <w:szCs w:val="18"/>
        </w:rPr>
        <w:t xml:space="preserve">http://20.197.2.111:4000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Getting Started</w:t>
      </w:r>
    </w:p>
    <w:p>
      <w:pPr>
        <w:pBdr>
          <w:bottom w:val="single" w:color="E8734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Logging In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The Signal in your browser: http://20.197.2.111:4000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your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Shohini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shohini@merakipeople.com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shohini123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Sanjoy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sanjoy@merakipeople.com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sanjoy123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First Time? Start Here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Signal gates all features behind Strategy completion. Your first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in with your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your Strategy (all 5 sections + Platform Snapshot)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Once Strategy is complete, all other pages unlock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capturing signals in the Insights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Generate your first week of content from the Calendar page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Navigation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left sidebar has 6 sections. Locked pages require Strategy completion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Strategy?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ICP, pillars, voice, goals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(start here)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observations, wins, frustrations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and generate weekly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Score, performance, costs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pipeline from content to signed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integration, API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Strategy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intelligence layer. Everything the AI writes is grounded here. Complete this first.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What You Define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MerakiPeople does, industry, value proposition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 &amp;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targets, KPIs, 90-day goals, north star metric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platforms, content frequency, campaigns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 Snapshot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&amp; Instagram followers, engagement rates, 90-day targets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&amp; Positioning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style, brand values, tone per founder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Upcoming launches, events, priorities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Content Pillars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pillars define what topics you post about and their weight: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AI-Powered Sales Intelligence — 30%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Multi-Channel Follow-Up — 40%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Building High-Performing Sales Teams — 30%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pillar is assigned to Shohini or Sanjoy. The calendar distributes posts by weight.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To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any section to expand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in or update the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Save — changes take effect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future AI content reflects your updates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Tip: Re-edit Strategy anytime. The AI adapts all future content accordingly.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Insights (Signal Feed)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content diary. Capture raw observations, wins, frustrations, client quotes, and ideas. The AI classifies and routes each signal.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Adding a Signal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"Add Insight" from sidebar or use the input area at 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Type your observation (e.g., "Client said they tripled demos after using our playbook")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tags: wins, frustrations, insights, opinions, client quotes, data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Optionally add a reference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Press Ctrl+Enter or click Submit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AI Classification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automatically routes your signal: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Seed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become a post — Signal Converter agent can auto-draft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Campaign Fuel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Useful for an active campaign — saved for campaign content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Update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Suggests a change to your strategy (e.g., new ICP insight)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actionable right now — stored for future reference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Signal Statuses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Pending — Just submitted, awaiting your confirmation of AI routing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Confirmed — You approved the routing, ready for agents to process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Calendar — Signal has been converted into a draft 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Published — The post from this signal has been published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Archived — Dismissed or no longer relevant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Weekly View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Signals are grouped by day (Monday–Sunday). Use the week navigator arrows to browse past and future weeks. The header shows how many signals were captured that week.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Calendar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weekly content planner. This is where the AI generates full post drafts for LinkedIn and Instagram.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Three Views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Calendar — Visual grid of posts by day, color-coded by pillar and format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Tasks — Checklist of content to generate, approve, and publish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— Full list of all posts for the week with draft text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Generating a Week of Content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core workflow: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Navigate to the week you want to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"Generate Week Plan"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AI creates 10–15 skeleton posts with topic briefs, scheduled times, and pillar assignments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Content agents fire automatically in the background to fill in full post drafts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 posts appear in real-time as agents complete their work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Post Statuses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Draft — AI has generated the post, awaiting your 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Ready — You have approved the post for publishing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Scheduled — Post is scheduled for auto-publish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Published — Post has been published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Editing &amp; Regenerating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any post, you can: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to read the full draft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Approve it to mark as "Ready"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Regenerate with a different tone: Shorter, More direct, More vulnerable,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regeneration uses the same generator+critique AI loop for quality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Post Formats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(Image + Caption)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Carousel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Carousel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(PDF-style)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Caption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Caption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Leads (Pipeline)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 every lead from first contact to signed deal. This is where content meets revenue.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 identified, not yet contacted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message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back-and-forth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DEMO_DONE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Proposal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NEGOTIATING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Pricing/terms discussion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Deal closed!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Adding a Lead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"Add Lead"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Fill in: Company name, Contact person, Role, Deal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Select the source: LinkedIn Content, Instagram, Referral, Event, Webinar, 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Assign an owner (Shohini or Sanjoy)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— the lead appears in the "New" column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AI Outreach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any lead, click the outreach button to have the AI draft a personalized: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LinkedIn DM — tailored to your voice and the lead's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— professional outreach aligned with your strategy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uses your Strategy, voice profile, and lead details to craft the message.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Analytics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north star dashboard. Five tabs give you full visibility into what's working.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 1: Overview — Signal Score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Signal Score (0–100) is the single number that tells you if your marketing is working. It combines: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Posting consistency (are you hitting cadence?)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Pipeline movement (leads progressing through stages)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Strategy alignment (content matching your pillars)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Engagement quality (comments, shares, not just likes)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Score ranges: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71–100: Strong Signal (green) — content engine is working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41–70: Moderate Signal (amber) — producing but not converting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0–40: Weak Signal (red) — not enough activity to measure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 2: Performance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Weekly engagement data: impressions, reach, engagement rate. Broken down by platform (LinkedIn vs Instagram) and by post format.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 3: Costs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 AI spend transparency: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cost (30-day): shows cumulative AI spend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cost per API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trend charts: cost and API call volume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Cost breakdown by operation type and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Generator vs Critique split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Current benchmark: $0.05 for 106 API calls over 30 days.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 4: Agent Runs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Execution log for all 14 content agents. Shows: agent name, status (success/failed), items processed, cost, timestamp.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Tab 5: Monday Brief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Auto-generated weekly summary every Monday: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Posts published last week (by platform, by author)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 3 performing posts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 pipeline movement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Signal Score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Recommendations for the coming week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Settings</w:t>
      </w:r>
    </w:p>
    <w:p>
      <w:pPr>
        <w:pBdr>
          <w:bottom w:val="single" w:color="E8734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Profile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Your name, email, and role. This determines which voice profile the AI uses when generating your content.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Meta Business Account (Instagram)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your Instagram account for direct publishing and analytics: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 to Meta Developer Portal and create an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Enter your App ID and App Secret in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Click "Connect with Meta" to authorize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connected, you can publish Instagram posts directly from the Calendar.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API Configuration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(AI generation)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(AI critique)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fal.ai (Image generation)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MongoDB (Database)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Configured</w:t>
            </w:r>
          </w:p>
        </w:tc>
      </w:tr>
    </w:tbl>
    <w:p>
      <w:pPr>
        <w:sectPr>
          <w:headerReference w:type="default" r:id="rId19"/>
          <w:footerReference w:type="default" r:id="rId2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Content Agents</w:t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14 AI agents handle all content production. They run automatically after calendar generation, or you can trigger them manually from the Analytics &gt; Agent Runs tab.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How Agents Work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agent follows the same quality loop: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Find eligible items (empty drafts, unlinked signals,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Gather evidence: your strategy, voice profile, top-performing posts, signals,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Generator (Claude) creates the first 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Critique (Gemini) scores it 1–10 on strategy alignment, voice, and platform fit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&gt;= 7? Accept. Score &lt; 7? Re-loop with feedback (max 2 iterations)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 the final draft to the post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LinkedIn Agents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Text 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post with hook, body, CTA, hashtags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Carousel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Headline, slide content, caption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Poll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Question, options, framing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Document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Long-form PDF-style 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Video Caption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 and hook for video posts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$0.0024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Instagram Agents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360"/>
        <w:gridCol w:w="1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Hook, body, CTA sticker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Caption, hook line, hashtags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Video Caption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Caption and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$0.0024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Utility Agents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Converter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Turns confirmed content-seed signals into LinkedIn draft posts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Instagram Repurpose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Takes published LinkedIn posts and creates Instagram-native versions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Prompt Generator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detailed image prompts for posts missing visuals ($0.0132/run)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 Brief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marketing summary: posts, leads, Signal Score, recommendations</w:t>
            </w:r>
          </w:p>
        </w:tc>
      </w:tr>
    </w:tbl>
    <w:p>
      <w:pPr>
        <w:sectPr>
          <w:headerReference w:type="default" r:id="rId21"/>
          <w:footerReference w:type="default" r:id="rId2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Quick Reference</w:t>
      </w:r>
    </w:p>
    <w:p>
      <w:pPr>
        <w:pBdr>
          <w:bottom w:val="single" w:color="E8734A" w:sz="6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Morning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Calendar for today's post. Review and approve the draft.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During Day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signals as they happen (client calls, insights, wins). Add via Insights page.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signal routings. Move leads through pipeline stages.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next week's calendar (Sunday or Monday). Review Monday Brief in Analytics.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Signal Score trend. Update Strategy if pillars or goals shifted.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Keyboard Shortcuts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Ctrl+Enter — Submit a signal from the input area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Content Cadence Target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 post every 2 days across both founders = ~3–4 posts/week each.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AI auto-distributes by pillar weight and author assignment.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Cost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LinkedIn Text 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Week Calendar (10–15 posts)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~$0.01–$0.02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30-Day Total (all operations)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~$0.05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Average Per API Call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$0.0005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Troubleshooting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Pages locked? Complete all Strategy sections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Empty calendar? Click "Generate Week Plan" — it won't auto-generate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Signal not classified? It's pending — confirm the routing manually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 content empty? Content agents may still be running — check Analytics &gt; Agent Runs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Instagram not publishing? Connect Meta Business Account in Settings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pBdr>
          <w:bottom w:val="single" w:color="E8734A" w:sz="6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Built by MerakiPeople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Sanjoy Paul (Tech)  ·  Shohini Ghosh (Content Strategy)</w:t>
      </w:r>
    </w:p>
    <w:p>
      <w:pPr>
        <w:jc w:val="center"/>
      </w:pPr>
      <w:r>
        <w:rPr>
          <w:rFonts w:ascii="Arial" w:cs="Arial" w:eastAsia="Arial" w:hAnsi="Arial"/>
          <w:color w:val="E8734A"/>
          <w:sz w:val="18"/>
          <w:szCs w:val="18"/>
        </w:rPr>
        <w:t xml:space="preserve">http://20.197.2.111:4000</w:t>
      </w:r>
    </w:p>
    <w:sectPr>
      <w:headerReference w:type="default" r:id="rId23"/>
      <w:footerReference w:type="default" r:id="rId2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The Signal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2026-03-22T04:32:05.531Z</dcterms:created>
  <dcterms:modified xsi:type="dcterms:W3CDTF">2026-03-22T04:32:05.533Z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