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DCCA5" w14:textId="77777777" w:rsidR="002C1110" w:rsidRDefault="002C1110" w:rsidP="002C1110">
      <w:pPr>
        <w:pStyle w:val="LO-normal"/>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Міністерство освіти і науки України</w:t>
      </w:r>
    </w:p>
    <w:p w14:paraId="0A10B4E1" w14:textId="77777777" w:rsidR="002C1110" w:rsidRDefault="002C1110" w:rsidP="002C1110">
      <w:pPr>
        <w:pStyle w:val="LO-normal"/>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Івано-Франківський національний технічний університет нафти і газу</w:t>
      </w:r>
    </w:p>
    <w:p w14:paraId="3DF7D489" w14:textId="77777777" w:rsidR="002C1110" w:rsidRDefault="002C1110" w:rsidP="002C1110">
      <w:pPr>
        <w:pStyle w:val="LO-normal"/>
        <w:spacing w:line="360" w:lineRule="auto"/>
        <w:jc w:val="center"/>
        <w:rPr>
          <w:rFonts w:ascii="Times New Roman" w:eastAsia="Times New Roman" w:hAnsi="Times New Roman" w:cs="Times New Roman"/>
          <w:sz w:val="28"/>
          <w:szCs w:val="28"/>
        </w:rPr>
      </w:pPr>
    </w:p>
    <w:p w14:paraId="67A15978" w14:textId="77777777" w:rsidR="002C1110" w:rsidRPr="00E1173D" w:rsidRDefault="002C1110" w:rsidP="002C1110">
      <w:pPr>
        <w:pStyle w:val="LO-normal"/>
        <w:spacing w:line="360" w:lineRule="auto"/>
        <w:jc w:val="right"/>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Кафедра комп’ютерних систем та мереж</w:t>
      </w:r>
    </w:p>
    <w:p w14:paraId="33F2384C" w14:textId="77777777" w:rsidR="002C1110" w:rsidRDefault="002C1110" w:rsidP="002C1110">
      <w:pPr>
        <w:pStyle w:val="LO-normal"/>
        <w:spacing w:after="200" w:line="360" w:lineRule="auto"/>
        <w:jc w:val="center"/>
        <w:rPr>
          <w:rFonts w:ascii="Times New Roman" w:eastAsia="Times New Roman" w:hAnsi="Times New Roman" w:cs="Times New Roman"/>
          <w:sz w:val="28"/>
          <w:szCs w:val="28"/>
        </w:rPr>
      </w:pPr>
    </w:p>
    <w:p w14:paraId="6E667E11" w14:textId="77777777" w:rsidR="002C1110" w:rsidRDefault="002C1110" w:rsidP="002C1110">
      <w:pPr>
        <w:pStyle w:val="LO-normal"/>
        <w:spacing w:line="360" w:lineRule="auto"/>
        <w:jc w:val="center"/>
        <w:rPr>
          <w:rFonts w:ascii="Times New Roman" w:eastAsia="Times New Roman" w:hAnsi="Times New Roman" w:cs="Times New Roman"/>
          <w:sz w:val="28"/>
          <w:szCs w:val="28"/>
        </w:rPr>
      </w:pPr>
    </w:p>
    <w:p w14:paraId="6CFF56CC" w14:textId="3A05B347" w:rsidR="002C1110" w:rsidRPr="00DA5F88" w:rsidRDefault="002C1110" w:rsidP="002C1110">
      <w:pPr>
        <w:pStyle w:val="LO-normal"/>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Лабораторна робота №</w:t>
      </w:r>
      <w:r>
        <w:rPr>
          <w:rFonts w:ascii="Times New Roman" w:eastAsia="Times New Roman" w:hAnsi="Times New Roman" w:cs="Times New Roman"/>
          <w:sz w:val="28"/>
          <w:szCs w:val="28"/>
          <w:lang w:val="en-US"/>
        </w:rPr>
        <w:t>3</w:t>
      </w:r>
    </w:p>
    <w:p w14:paraId="1AB1BD6F" w14:textId="77777777" w:rsidR="002C1110" w:rsidRDefault="002C1110" w:rsidP="002C1110">
      <w:pPr>
        <w:pStyle w:val="LO-normal"/>
        <w:spacing w:line="360" w:lineRule="auto"/>
        <w:jc w:val="center"/>
        <w:rPr>
          <w:rFonts w:ascii="Times New Roman" w:eastAsia="Times New Roman" w:hAnsi="Times New Roman" w:cs="Times New Roman"/>
          <w:color w:val="212529"/>
          <w:sz w:val="28"/>
          <w:szCs w:val="28"/>
          <w:highlight w:val="white"/>
        </w:rPr>
      </w:pPr>
      <w:r>
        <w:rPr>
          <w:rFonts w:ascii="Times New Roman" w:eastAsia="Times New Roman" w:hAnsi="Times New Roman" w:cs="Times New Roman"/>
          <w:color w:val="212529"/>
          <w:sz w:val="28"/>
          <w:szCs w:val="28"/>
          <w:highlight w:val="white"/>
        </w:rPr>
        <w:t>Тема:</w:t>
      </w:r>
    </w:p>
    <w:p w14:paraId="2FBCFF67" w14:textId="1FB3C9DA" w:rsidR="002C1110" w:rsidRPr="00E1173D" w:rsidRDefault="002C1110" w:rsidP="002C1110">
      <w:pPr>
        <w:pStyle w:val="LO-normal"/>
        <w:spacing w:line="360" w:lineRule="auto"/>
        <w:jc w:val="center"/>
        <w:rPr>
          <w:rFonts w:ascii="Times New Roman" w:eastAsia="Times New Roman" w:hAnsi="Times New Roman" w:cs="Times New Roman"/>
          <w:color w:val="212529"/>
          <w:sz w:val="28"/>
          <w:szCs w:val="28"/>
        </w:rPr>
      </w:pPr>
      <w:r w:rsidRPr="00E1173D">
        <w:rPr>
          <w:rFonts w:ascii="Times New Roman" w:eastAsia="Times New Roman" w:hAnsi="Times New Roman" w:cs="Times New Roman"/>
          <w:color w:val="212529"/>
          <w:sz w:val="28"/>
          <w:szCs w:val="28"/>
          <w:highlight w:val="white"/>
        </w:rPr>
        <w:t>«</w:t>
      </w:r>
      <w:r w:rsidRPr="002C1110">
        <w:rPr>
          <w:rFonts w:ascii="Times New Roman" w:eastAsia="Times New Roman" w:hAnsi="Times New Roman" w:cs="Times New Roman"/>
          <w:color w:val="212529"/>
          <w:sz w:val="28"/>
          <w:szCs w:val="28"/>
          <w:highlight w:val="white"/>
        </w:rPr>
        <w:t>Вказівники на функції та заголовні файли.</w:t>
      </w:r>
      <w:r w:rsidRPr="00E1173D">
        <w:rPr>
          <w:rFonts w:ascii="Times New Roman" w:eastAsia="Times New Roman" w:hAnsi="Times New Roman" w:cs="Times New Roman"/>
          <w:color w:val="212529"/>
          <w:sz w:val="28"/>
          <w:szCs w:val="28"/>
          <w:highlight w:val="white"/>
        </w:rPr>
        <w:t>»</w:t>
      </w:r>
    </w:p>
    <w:p w14:paraId="009ECF1D" w14:textId="77777777" w:rsidR="002C1110" w:rsidRDefault="002C1110" w:rsidP="002C1110">
      <w:pPr>
        <w:pStyle w:val="LO-normal"/>
        <w:spacing w:after="200" w:line="360" w:lineRule="auto"/>
        <w:rPr>
          <w:rFonts w:ascii="Times New Roman" w:eastAsia="Times New Roman" w:hAnsi="Times New Roman" w:cs="Times New Roman"/>
          <w:sz w:val="28"/>
          <w:szCs w:val="28"/>
        </w:rPr>
      </w:pPr>
    </w:p>
    <w:p w14:paraId="677C43F4" w14:textId="77777777" w:rsidR="002C1110" w:rsidRDefault="002C1110" w:rsidP="002C1110">
      <w:pPr>
        <w:pStyle w:val="LO-normal"/>
        <w:spacing w:after="200" w:line="360" w:lineRule="auto"/>
        <w:rPr>
          <w:rFonts w:ascii="Times New Roman" w:eastAsia="Times New Roman" w:hAnsi="Times New Roman" w:cs="Times New Roman"/>
          <w:sz w:val="28"/>
          <w:szCs w:val="28"/>
        </w:rPr>
      </w:pPr>
    </w:p>
    <w:p w14:paraId="60C9AAFA" w14:textId="77777777" w:rsidR="002C1110" w:rsidRDefault="002C1110" w:rsidP="002C1110">
      <w:pPr>
        <w:pStyle w:val="LO-normal"/>
        <w:spacing w:after="200" w:line="360" w:lineRule="auto"/>
        <w:jc w:val="right"/>
        <w:rPr>
          <w:rFonts w:ascii="Times New Roman" w:eastAsia="Times New Roman" w:hAnsi="Times New Roman" w:cs="Times New Roman"/>
          <w:sz w:val="28"/>
          <w:szCs w:val="28"/>
          <w:lang w:val="en-US"/>
        </w:rPr>
      </w:pPr>
    </w:p>
    <w:p w14:paraId="3052D373" w14:textId="77777777" w:rsidR="002C1110" w:rsidRDefault="002C1110" w:rsidP="002C1110">
      <w:pPr>
        <w:pStyle w:val="LO-normal"/>
        <w:spacing w:after="200" w:line="360" w:lineRule="auto"/>
        <w:jc w:val="right"/>
        <w:rPr>
          <w:rFonts w:ascii="Times New Roman" w:eastAsia="Times New Roman" w:hAnsi="Times New Roman" w:cs="Times New Roman"/>
          <w:sz w:val="28"/>
          <w:szCs w:val="28"/>
          <w:lang w:val="en-US"/>
        </w:rPr>
      </w:pPr>
    </w:p>
    <w:p w14:paraId="6CEE0E60" w14:textId="77777777" w:rsidR="002C1110" w:rsidRDefault="002C1110" w:rsidP="002C1110">
      <w:pPr>
        <w:pStyle w:val="LO-normal"/>
        <w:spacing w:after="200" w:line="360" w:lineRule="auto"/>
        <w:jc w:val="right"/>
        <w:rPr>
          <w:rFonts w:ascii="Times New Roman" w:eastAsia="Times New Roman" w:hAnsi="Times New Roman" w:cs="Times New Roman"/>
          <w:sz w:val="28"/>
          <w:szCs w:val="28"/>
          <w:lang w:val="en-US"/>
        </w:rPr>
      </w:pPr>
    </w:p>
    <w:p w14:paraId="2547DF3B" w14:textId="7486A828" w:rsidR="002C1110" w:rsidRDefault="002C1110" w:rsidP="002C1110">
      <w:pPr>
        <w:pStyle w:val="LO-normal"/>
        <w:spacing w:after="20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Виконав:</w:t>
      </w:r>
    </w:p>
    <w:p w14:paraId="514B957A" w14:textId="77777777" w:rsidR="002C1110" w:rsidRDefault="002C1110" w:rsidP="002C1110">
      <w:pPr>
        <w:pStyle w:val="LO-normal"/>
        <w:spacing w:after="20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 групи КІ-25-1</w:t>
      </w:r>
    </w:p>
    <w:p w14:paraId="5BB24841" w14:textId="77777777" w:rsidR="002C1110" w:rsidRDefault="002C1110" w:rsidP="002C1110">
      <w:pPr>
        <w:pStyle w:val="LO-normal"/>
        <w:spacing w:after="20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Білас М. В.</w:t>
      </w:r>
    </w:p>
    <w:p w14:paraId="618AC4C5" w14:textId="77777777" w:rsidR="002C1110" w:rsidRDefault="002C1110" w:rsidP="002C1110">
      <w:pPr>
        <w:pStyle w:val="LO-normal"/>
        <w:spacing w:after="20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Перевірив:</w:t>
      </w:r>
    </w:p>
    <w:p w14:paraId="23ABADA2" w14:textId="77777777" w:rsidR="002C1110" w:rsidRPr="00E1173D" w:rsidRDefault="002C1110" w:rsidP="002C1110">
      <w:pPr>
        <w:pStyle w:val="LO-normal"/>
        <w:spacing w:after="200" w:line="360" w:lineRule="auto"/>
        <w:jc w:val="right"/>
        <w:rPr>
          <w:rFonts w:ascii="Times New Roman" w:eastAsia="Times New Roman" w:hAnsi="Times New Roman" w:cs="Times New Roman"/>
          <w:sz w:val="28"/>
          <w:szCs w:val="28"/>
        </w:rPr>
      </w:pPr>
      <w:r w:rsidRPr="00E1173D">
        <w:rPr>
          <w:rFonts w:ascii="Times New Roman" w:hAnsi="Times New Roman" w:cs="Times New Roman"/>
          <w:color w:val="1D2125"/>
          <w:sz w:val="28"/>
          <w:szCs w:val="28"/>
          <w:shd w:val="clear" w:color="auto" w:fill="FFFFFF"/>
        </w:rPr>
        <w:t>Кропивницька В. Б.</w:t>
      </w:r>
    </w:p>
    <w:p w14:paraId="0C30E131" w14:textId="77777777" w:rsidR="002C1110" w:rsidRDefault="002C1110" w:rsidP="002C1110">
      <w:pPr>
        <w:pStyle w:val="LO-normal"/>
        <w:spacing w:after="200" w:line="360" w:lineRule="auto"/>
        <w:rPr>
          <w:rFonts w:ascii="Times New Roman" w:eastAsia="Times New Roman" w:hAnsi="Times New Roman" w:cs="Times New Roman"/>
          <w:sz w:val="28"/>
          <w:szCs w:val="28"/>
        </w:rPr>
      </w:pPr>
    </w:p>
    <w:p w14:paraId="4A3BD743" w14:textId="77777777" w:rsidR="002C1110" w:rsidRDefault="002C1110" w:rsidP="002C1110">
      <w:pPr>
        <w:pStyle w:val="LO-normal"/>
        <w:spacing w:after="200" w:line="360" w:lineRule="auto"/>
        <w:rPr>
          <w:rFonts w:ascii="Times New Roman" w:eastAsia="Times New Roman" w:hAnsi="Times New Roman" w:cs="Times New Roman"/>
          <w:sz w:val="28"/>
          <w:szCs w:val="28"/>
        </w:rPr>
      </w:pPr>
    </w:p>
    <w:p w14:paraId="74BE0399" w14:textId="77777777" w:rsidR="002C1110" w:rsidRDefault="002C1110" w:rsidP="002C1110">
      <w:pPr>
        <w:pStyle w:val="LO-normal"/>
        <w:spacing w:after="200" w:line="360" w:lineRule="auto"/>
        <w:jc w:val="center"/>
        <w:rPr>
          <w:rFonts w:ascii="Times New Roman" w:eastAsia="Times New Roman" w:hAnsi="Times New Roman" w:cs="Times New Roman"/>
          <w:sz w:val="28"/>
          <w:szCs w:val="28"/>
        </w:rPr>
      </w:pPr>
    </w:p>
    <w:p w14:paraId="77F3459D" w14:textId="4C9C0DD6" w:rsidR="002C1110" w:rsidRDefault="002C1110" w:rsidP="002C1110">
      <w:pPr>
        <w:pStyle w:val="LO-normal"/>
        <w:spacing w:after="20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 Івано-Франківськ</w:t>
      </w:r>
    </w:p>
    <w:p w14:paraId="4AC28355" w14:textId="0337A226" w:rsidR="002C1110" w:rsidRPr="002C1110" w:rsidRDefault="002C1110" w:rsidP="002C1110">
      <w:pPr>
        <w:pStyle w:val="LO-normal"/>
        <w:spacing w:after="200"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202</w:t>
      </w:r>
      <w:r>
        <w:rPr>
          <w:rFonts w:ascii="Times New Roman" w:eastAsia="Times New Roman" w:hAnsi="Times New Roman" w:cs="Times New Roman"/>
          <w:sz w:val="28"/>
          <w:szCs w:val="28"/>
          <w:lang w:val="en-US"/>
        </w:rPr>
        <w:t>6</w:t>
      </w:r>
    </w:p>
    <w:p w14:paraId="233531EA" w14:textId="77777777" w:rsidR="002C1110" w:rsidRDefault="002C1110" w:rsidP="002C1110"/>
    <w:p w14:paraId="4AC8B646" w14:textId="77777777" w:rsidR="002C1110" w:rsidRDefault="002C1110" w:rsidP="002C1110">
      <w:pPr>
        <w:rPr>
          <w:lang w:val="en-US"/>
        </w:rPr>
      </w:pPr>
    </w:p>
    <w:p w14:paraId="11057439" w14:textId="77777777" w:rsidR="002C1110" w:rsidRDefault="002C1110" w:rsidP="002C1110">
      <w:pPr>
        <w:rPr>
          <w:lang w:val="en-US"/>
        </w:rPr>
      </w:pPr>
    </w:p>
    <w:p w14:paraId="57BFA573" w14:textId="77777777" w:rsidR="002C1110" w:rsidRPr="002C1110" w:rsidRDefault="002C1110" w:rsidP="002C1110">
      <w:pPr>
        <w:rPr>
          <w:rFonts w:ascii="Times New Roman" w:hAnsi="Times New Roman" w:cs="Times New Roman"/>
          <w:sz w:val="28"/>
          <w:szCs w:val="28"/>
        </w:rPr>
      </w:pPr>
      <w:r w:rsidRPr="002C1110">
        <w:rPr>
          <w:rFonts w:ascii="Times New Roman" w:hAnsi="Times New Roman" w:cs="Times New Roman"/>
          <w:b/>
          <w:bCs/>
          <w:sz w:val="28"/>
          <w:szCs w:val="28"/>
        </w:rPr>
        <w:t>Мета:</w:t>
      </w:r>
      <w:r w:rsidRPr="002C1110">
        <w:rPr>
          <w:rFonts w:ascii="Times New Roman" w:hAnsi="Times New Roman" w:cs="Times New Roman"/>
          <w:sz w:val="28"/>
          <w:szCs w:val="28"/>
        </w:rPr>
        <w:t xml:space="preserve"> Ознайомитися з механізмом створення та використання вказівників на функції, а також навчитися розбивати програму на декілька одиниць трансляції за допомогою заголовних файлів.</w:t>
      </w:r>
    </w:p>
    <w:p w14:paraId="6E3B0FD4" w14:textId="77777777" w:rsidR="002C1110" w:rsidRPr="002C1110" w:rsidRDefault="002C1110" w:rsidP="002C1110">
      <w:pPr>
        <w:rPr>
          <w:rFonts w:ascii="Times New Roman" w:hAnsi="Times New Roman" w:cs="Times New Roman"/>
          <w:sz w:val="28"/>
          <w:szCs w:val="28"/>
        </w:rPr>
      </w:pPr>
      <w:r w:rsidRPr="002C1110">
        <w:rPr>
          <w:rFonts w:ascii="Times New Roman" w:hAnsi="Times New Roman" w:cs="Times New Roman"/>
          <w:b/>
          <w:bCs/>
          <w:sz w:val="28"/>
          <w:szCs w:val="28"/>
        </w:rPr>
        <w:t>Завдання:</w:t>
      </w:r>
      <w:r w:rsidRPr="002C1110">
        <w:rPr>
          <w:rFonts w:ascii="Times New Roman" w:hAnsi="Times New Roman" w:cs="Times New Roman"/>
          <w:sz w:val="28"/>
          <w:szCs w:val="28"/>
        </w:rPr>
        <w:t xml:space="preserve"> 1. Створити окрему одиницю трансляції, в якій реалізувати функцію виведення таблиці значень із заданим кроком. 2. У заголовному файлі описати тип вказівника на функцію (</w:t>
      </w:r>
      <w:proofErr w:type="spellStart"/>
      <w:r w:rsidRPr="002C1110">
        <w:rPr>
          <w:rFonts w:ascii="Times New Roman" w:hAnsi="Times New Roman" w:cs="Times New Roman"/>
          <w:sz w:val="28"/>
          <w:szCs w:val="28"/>
        </w:rPr>
        <w:t>typedef</w:t>
      </w:r>
      <w:proofErr w:type="spellEnd"/>
      <w:r w:rsidRPr="002C1110">
        <w:rPr>
          <w:rFonts w:ascii="Times New Roman" w:hAnsi="Times New Roman" w:cs="Times New Roman"/>
          <w:sz w:val="28"/>
          <w:szCs w:val="28"/>
        </w:rPr>
        <w:t>) і прототип функції виведення. 3. В іншій одиниці трансляції розташувати функції для тестування (індивідуальну функцію з попередньої лабораторної роботи та додаткову математичну функцію). 4. Продемонструвати виведення таблиць значень для обох функцій за допомогою передачі вказівника.</w:t>
      </w:r>
    </w:p>
    <w:p w14:paraId="6ADB3D29" w14:textId="106A693D" w:rsidR="002C1110" w:rsidRPr="002C1110" w:rsidRDefault="002C1110" w:rsidP="002C1110">
      <w:pPr>
        <w:rPr>
          <w:rFonts w:ascii="Times New Roman" w:hAnsi="Times New Roman" w:cs="Times New Roman"/>
          <w:sz w:val="28"/>
          <w:szCs w:val="28"/>
        </w:rPr>
      </w:pPr>
      <w:r w:rsidRPr="002C1110">
        <w:rPr>
          <w:rFonts w:ascii="Times New Roman" w:hAnsi="Times New Roman" w:cs="Times New Roman"/>
          <w:b/>
          <w:bCs/>
          <w:sz w:val="28"/>
          <w:szCs w:val="28"/>
        </w:rPr>
        <w:t>Результат роботи:</w:t>
      </w:r>
      <w:r>
        <w:rPr>
          <w:rFonts w:ascii="Times New Roman" w:hAnsi="Times New Roman" w:cs="Times New Roman"/>
          <w:b/>
          <w:bCs/>
          <w:sz w:val="28"/>
          <w:szCs w:val="28"/>
          <w:lang w:val="en-US"/>
        </w:rPr>
        <w:br/>
      </w:r>
      <w:r w:rsidRPr="002C1110">
        <w:rPr>
          <w:noProof/>
          <w14:ligatures w14:val="standardContextual"/>
        </w:rPr>
        <w:t xml:space="preserve"> </w:t>
      </w:r>
      <w:r w:rsidRPr="002C1110">
        <w:rPr>
          <w:rFonts w:ascii="Times New Roman" w:hAnsi="Times New Roman" w:cs="Times New Roman"/>
          <w:b/>
          <w:bCs/>
          <w:sz w:val="28"/>
          <w:szCs w:val="28"/>
        </w:rPr>
        <w:drawing>
          <wp:inline distT="0" distB="0" distL="0" distR="0" wp14:anchorId="1D6EDD0D" wp14:editId="41230561">
            <wp:extent cx="3334215" cy="3143689"/>
            <wp:effectExtent l="0" t="0" r="0" b="0"/>
            <wp:docPr id="13473829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82976" name=""/>
                    <pic:cNvPicPr/>
                  </pic:nvPicPr>
                  <pic:blipFill>
                    <a:blip r:embed="rId5"/>
                    <a:stretch>
                      <a:fillRect/>
                    </a:stretch>
                  </pic:blipFill>
                  <pic:spPr>
                    <a:xfrm>
                      <a:off x="0" y="0"/>
                      <a:ext cx="3334215" cy="3143689"/>
                    </a:xfrm>
                    <a:prstGeom prst="rect">
                      <a:avLst/>
                    </a:prstGeom>
                  </pic:spPr>
                </pic:pic>
              </a:graphicData>
            </a:graphic>
          </wp:inline>
        </w:drawing>
      </w:r>
    </w:p>
    <w:p w14:paraId="0C673593" w14:textId="77777777" w:rsidR="002C1110" w:rsidRPr="002C1110" w:rsidRDefault="002C1110" w:rsidP="002C1110">
      <w:pPr>
        <w:rPr>
          <w:rFonts w:ascii="Times New Roman" w:hAnsi="Times New Roman" w:cs="Times New Roman"/>
          <w:sz w:val="28"/>
          <w:szCs w:val="28"/>
        </w:rPr>
      </w:pPr>
      <w:r w:rsidRPr="002C1110">
        <w:rPr>
          <w:rFonts w:ascii="Times New Roman" w:hAnsi="Times New Roman" w:cs="Times New Roman"/>
          <w:b/>
          <w:bCs/>
          <w:sz w:val="28"/>
          <w:szCs w:val="28"/>
        </w:rPr>
        <w:t>Висновок:</w:t>
      </w:r>
      <w:r w:rsidRPr="002C1110">
        <w:rPr>
          <w:rFonts w:ascii="Times New Roman" w:hAnsi="Times New Roman" w:cs="Times New Roman"/>
          <w:sz w:val="28"/>
          <w:szCs w:val="28"/>
        </w:rPr>
        <w:t xml:space="preserve"> Під час виконання лабораторної роботи було успішно реалізовано алгоритм табулювання функцій з використанням вказівників на функції. На практиці закріплено принцип розділення коду на окремі одиниці трансляції (заголовні файли та файли реалізації), що дозволяє приховати деталі реалізації та уникнути конфліктів імен. За допомогою механізму зворотного виклику (</w:t>
      </w:r>
      <w:proofErr w:type="spellStart"/>
      <w:r w:rsidRPr="002C1110">
        <w:rPr>
          <w:rFonts w:ascii="Times New Roman" w:hAnsi="Times New Roman" w:cs="Times New Roman"/>
          <w:sz w:val="28"/>
          <w:szCs w:val="28"/>
        </w:rPr>
        <w:t>callback</w:t>
      </w:r>
      <w:proofErr w:type="spellEnd"/>
      <w:r w:rsidRPr="002C1110">
        <w:rPr>
          <w:rFonts w:ascii="Times New Roman" w:hAnsi="Times New Roman" w:cs="Times New Roman"/>
          <w:sz w:val="28"/>
          <w:szCs w:val="28"/>
        </w:rPr>
        <w:t>) було почергово виведено таблиці значень для двох різних функцій.</w:t>
      </w:r>
    </w:p>
    <w:p w14:paraId="6E7F0BE9" w14:textId="77777777" w:rsidR="002C1110" w:rsidRPr="002C1110" w:rsidRDefault="002C1110" w:rsidP="002C1110">
      <w:pPr>
        <w:rPr>
          <w:rFonts w:ascii="Times New Roman" w:hAnsi="Times New Roman" w:cs="Times New Roman"/>
          <w:sz w:val="28"/>
          <w:szCs w:val="28"/>
        </w:rPr>
      </w:pPr>
      <w:r w:rsidRPr="002C1110">
        <w:rPr>
          <w:rFonts w:ascii="Times New Roman" w:hAnsi="Times New Roman" w:cs="Times New Roman"/>
          <w:sz w:val="28"/>
          <w:szCs w:val="28"/>
        </w:rPr>
        <w:pict w14:anchorId="5700E0DF">
          <v:rect id="_x0000_i1031" style="width:0;height:1.5pt" o:hralign="center" o:hrstd="t" o:hr="t" fillcolor="#a0a0a0" stroked="f"/>
        </w:pict>
      </w:r>
    </w:p>
    <w:p w14:paraId="1AF8DCBD" w14:textId="561696DB" w:rsidR="002C1110" w:rsidRPr="002C1110" w:rsidRDefault="002C1110" w:rsidP="002C1110">
      <w:pPr>
        <w:rPr>
          <w:rFonts w:ascii="Times New Roman" w:hAnsi="Times New Roman" w:cs="Times New Roman"/>
          <w:b/>
          <w:bCs/>
          <w:sz w:val="28"/>
          <w:szCs w:val="28"/>
        </w:rPr>
      </w:pPr>
      <w:r w:rsidRPr="002C1110">
        <w:rPr>
          <w:rFonts w:ascii="Times New Roman" w:hAnsi="Times New Roman" w:cs="Times New Roman"/>
          <w:b/>
          <w:bCs/>
          <w:sz w:val="28"/>
          <w:szCs w:val="28"/>
        </w:rPr>
        <w:t xml:space="preserve">Відповіді на контрольні запитання </w:t>
      </w:r>
    </w:p>
    <w:p w14:paraId="5838F222" w14:textId="77777777" w:rsidR="002C1110" w:rsidRPr="002C1110" w:rsidRDefault="002C1110" w:rsidP="002C1110">
      <w:pPr>
        <w:numPr>
          <w:ilvl w:val="0"/>
          <w:numId w:val="1"/>
        </w:numPr>
        <w:rPr>
          <w:rFonts w:ascii="Times New Roman" w:hAnsi="Times New Roman" w:cs="Times New Roman"/>
          <w:sz w:val="28"/>
          <w:szCs w:val="28"/>
        </w:rPr>
      </w:pPr>
      <w:r w:rsidRPr="002C1110">
        <w:rPr>
          <w:rFonts w:ascii="Times New Roman" w:hAnsi="Times New Roman" w:cs="Times New Roman"/>
          <w:b/>
          <w:bCs/>
          <w:sz w:val="28"/>
          <w:szCs w:val="28"/>
        </w:rPr>
        <w:t>Як створити синонім для типу?</w:t>
      </w:r>
      <w:r w:rsidRPr="002C1110">
        <w:rPr>
          <w:rFonts w:ascii="Times New Roman" w:hAnsi="Times New Roman" w:cs="Times New Roman"/>
          <w:sz w:val="28"/>
          <w:szCs w:val="28"/>
        </w:rPr>
        <w:t xml:space="preserve"> Для цього використовують ключове слово </w:t>
      </w:r>
      <w:proofErr w:type="spellStart"/>
      <w:r w:rsidRPr="002C1110">
        <w:rPr>
          <w:rFonts w:ascii="Times New Roman" w:hAnsi="Times New Roman" w:cs="Times New Roman"/>
          <w:sz w:val="28"/>
          <w:szCs w:val="28"/>
        </w:rPr>
        <w:t>typedef</w:t>
      </w:r>
      <w:proofErr w:type="spellEnd"/>
      <w:r w:rsidRPr="002C1110">
        <w:rPr>
          <w:rFonts w:ascii="Times New Roman" w:hAnsi="Times New Roman" w:cs="Times New Roman"/>
          <w:sz w:val="28"/>
          <w:szCs w:val="28"/>
        </w:rPr>
        <w:t>, після якого вказують існуючий тип, а потім — нове ім'я (ідентифікатор).</w:t>
      </w:r>
    </w:p>
    <w:p w14:paraId="1BADFA64" w14:textId="77777777" w:rsidR="002C1110" w:rsidRPr="002C1110" w:rsidRDefault="002C1110" w:rsidP="002C1110">
      <w:pPr>
        <w:numPr>
          <w:ilvl w:val="0"/>
          <w:numId w:val="1"/>
        </w:numPr>
        <w:rPr>
          <w:rFonts w:ascii="Times New Roman" w:hAnsi="Times New Roman" w:cs="Times New Roman"/>
          <w:sz w:val="28"/>
          <w:szCs w:val="28"/>
        </w:rPr>
      </w:pPr>
      <w:r w:rsidRPr="002C1110">
        <w:rPr>
          <w:rFonts w:ascii="Times New Roman" w:hAnsi="Times New Roman" w:cs="Times New Roman"/>
          <w:b/>
          <w:bCs/>
          <w:sz w:val="28"/>
          <w:szCs w:val="28"/>
        </w:rPr>
        <w:lastRenderedPageBreak/>
        <w:t>Що таке вказівник на функцію?</w:t>
      </w:r>
      <w:r w:rsidRPr="002C1110">
        <w:rPr>
          <w:rFonts w:ascii="Times New Roman" w:hAnsi="Times New Roman" w:cs="Times New Roman"/>
          <w:sz w:val="28"/>
          <w:szCs w:val="28"/>
        </w:rPr>
        <w:t xml:space="preserve"> Це адреса пам'яті, де зберігається скомпільований код функції і куди передається управління під час її виклику.</w:t>
      </w:r>
    </w:p>
    <w:p w14:paraId="7C6B815A" w14:textId="77777777" w:rsidR="002C1110" w:rsidRPr="002C1110" w:rsidRDefault="002C1110" w:rsidP="002C1110">
      <w:pPr>
        <w:numPr>
          <w:ilvl w:val="0"/>
          <w:numId w:val="1"/>
        </w:numPr>
        <w:rPr>
          <w:rFonts w:ascii="Times New Roman" w:hAnsi="Times New Roman" w:cs="Times New Roman"/>
          <w:sz w:val="28"/>
          <w:szCs w:val="28"/>
        </w:rPr>
      </w:pPr>
      <w:r w:rsidRPr="002C1110">
        <w:rPr>
          <w:rFonts w:ascii="Times New Roman" w:hAnsi="Times New Roman" w:cs="Times New Roman"/>
          <w:b/>
          <w:bCs/>
          <w:sz w:val="28"/>
          <w:szCs w:val="28"/>
        </w:rPr>
        <w:t>Для чого використовують вказівники на функції?</w:t>
      </w:r>
      <w:r w:rsidRPr="002C1110">
        <w:rPr>
          <w:rFonts w:ascii="Times New Roman" w:hAnsi="Times New Roman" w:cs="Times New Roman"/>
          <w:sz w:val="28"/>
          <w:szCs w:val="28"/>
        </w:rPr>
        <w:t xml:space="preserve"> Їх використовують як типи параметрів інших функцій для реалізації механізму зворотного виклику (</w:t>
      </w:r>
      <w:proofErr w:type="spellStart"/>
      <w:r w:rsidRPr="002C1110">
        <w:rPr>
          <w:rFonts w:ascii="Times New Roman" w:hAnsi="Times New Roman" w:cs="Times New Roman"/>
          <w:sz w:val="28"/>
          <w:szCs w:val="28"/>
        </w:rPr>
        <w:t>callback</w:t>
      </w:r>
      <w:proofErr w:type="spellEnd"/>
      <w:r w:rsidRPr="002C1110">
        <w:rPr>
          <w:rFonts w:ascii="Times New Roman" w:hAnsi="Times New Roman" w:cs="Times New Roman"/>
          <w:sz w:val="28"/>
          <w:szCs w:val="28"/>
        </w:rPr>
        <w:t>), коли алгоритм вимагає виконання іншої функції, переданої йому як параметр.</w:t>
      </w:r>
    </w:p>
    <w:p w14:paraId="434E4E49" w14:textId="77777777" w:rsidR="002C1110" w:rsidRPr="002C1110" w:rsidRDefault="002C1110" w:rsidP="002C1110">
      <w:pPr>
        <w:numPr>
          <w:ilvl w:val="0"/>
          <w:numId w:val="1"/>
        </w:numPr>
        <w:rPr>
          <w:rFonts w:ascii="Times New Roman" w:hAnsi="Times New Roman" w:cs="Times New Roman"/>
          <w:sz w:val="28"/>
          <w:szCs w:val="28"/>
        </w:rPr>
      </w:pPr>
      <w:r w:rsidRPr="002C1110">
        <w:rPr>
          <w:rFonts w:ascii="Times New Roman" w:hAnsi="Times New Roman" w:cs="Times New Roman"/>
          <w:b/>
          <w:bCs/>
          <w:sz w:val="28"/>
          <w:szCs w:val="28"/>
        </w:rPr>
        <w:t>Як визначити вказівник на функцію?</w:t>
      </w:r>
      <w:r w:rsidRPr="002C1110">
        <w:rPr>
          <w:rFonts w:ascii="Times New Roman" w:hAnsi="Times New Roman" w:cs="Times New Roman"/>
          <w:sz w:val="28"/>
          <w:szCs w:val="28"/>
        </w:rPr>
        <w:t xml:space="preserve"> Необхідно вказати тип результату, потім ім'я вказівника з оператором * у круглих дужках, а після цього — типи параметрів функції у круглих дужках.</w:t>
      </w:r>
    </w:p>
    <w:p w14:paraId="2E1E1246" w14:textId="77777777" w:rsidR="002C1110" w:rsidRPr="002C1110" w:rsidRDefault="002C1110" w:rsidP="002C1110">
      <w:pPr>
        <w:numPr>
          <w:ilvl w:val="0"/>
          <w:numId w:val="1"/>
        </w:numPr>
        <w:rPr>
          <w:rFonts w:ascii="Times New Roman" w:hAnsi="Times New Roman" w:cs="Times New Roman"/>
          <w:sz w:val="28"/>
          <w:szCs w:val="28"/>
        </w:rPr>
      </w:pPr>
      <w:r w:rsidRPr="002C1110">
        <w:rPr>
          <w:rFonts w:ascii="Times New Roman" w:hAnsi="Times New Roman" w:cs="Times New Roman"/>
          <w:b/>
          <w:bCs/>
          <w:sz w:val="28"/>
          <w:szCs w:val="28"/>
        </w:rPr>
        <w:t>Що таке одиниця трансляції?</w:t>
      </w:r>
      <w:r w:rsidRPr="002C1110">
        <w:rPr>
          <w:rFonts w:ascii="Times New Roman" w:hAnsi="Times New Roman" w:cs="Times New Roman"/>
          <w:sz w:val="28"/>
          <w:szCs w:val="28"/>
        </w:rPr>
        <w:t xml:space="preserve"> Це результат обробки вихідного тексту препроцесором (з усіма підключеними файлами та розгорнутими макросами), який підготовлений для компілятора.</w:t>
      </w:r>
    </w:p>
    <w:p w14:paraId="52AFD368" w14:textId="77777777" w:rsidR="002C1110" w:rsidRPr="002C1110" w:rsidRDefault="002C1110" w:rsidP="002C1110">
      <w:pPr>
        <w:numPr>
          <w:ilvl w:val="0"/>
          <w:numId w:val="1"/>
        </w:numPr>
        <w:rPr>
          <w:rFonts w:ascii="Times New Roman" w:hAnsi="Times New Roman" w:cs="Times New Roman"/>
          <w:sz w:val="28"/>
          <w:szCs w:val="28"/>
        </w:rPr>
      </w:pPr>
      <w:r w:rsidRPr="002C1110">
        <w:rPr>
          <w:rFonts w:ascii="Times New Roman" w:hAnsi="Times New Roman" w:cs="Times New Roman"/>
          <w:b/>
          <w:bCs/>
          <w:sz w:val="28"/>
          <w:szCs w:val="28"/>
        </w:rPr>
        <w:t>Як здійснюється використання директиви #define?</w:t>
      </w:r>
      <w:r w:rsidRPr="002C1110">
        <w:rPr>
          <w:rFonts w:ascii="Times New Roman" w:hAnsi="Times New Roman" w:cs="Times New Roman"/>
          <w:sz w:val="28"/>
          <w:szCs w:val="28"/>
        </w:rPr>
        <w:t xml:space="preserve"> Вона дозволяє визначити нову змінну препроцесору, наявність якої потім можна перевіряти за допомогою директив #ifdef або #ifndef для умовного включення коду.</w:t>
      </w:r>
    </w:p>
    <w:p w14:paraId="3E4E1DAA" w14:textId="77777777" w:rsidR="002C1110" w:rsidRPr="002C1110" w:rsidRDefault="002C1110" w:rsidP="002C1110">
      <w:pPr>
        <w:numPr>
          <w:ilvl w:val="0"/>
          <w:numId w:val="1"/>
        </w:numPr>
        <w:rPr>
          <w:rFonts w:ascii="Times New Roman" w:hAnsi="Times New Roman" w:cs="Times New Roman"/>
          <w:sz w:val="28"/>
          <w:szCs w:val="28"/>
        </w:rPr>
      </w:pPr>
      <w:r w:rsidRPr="002C1110">
        <w:rPr>
          <w:rFonts w:ascii="Times New Roman" w:hAnsi="Times New Roman" w:cs="Times New Roman"/>
          <w:b/>
          <w:bCs/>
          <w:sz w:val="28"/>
          <w:szCs w:val="28"/>
        </w:rPr>
        <w:t>Які правила розподілу сирцевого коду між заголовним файлом і файлом реалізації?</w:t>
      </w:r>
      <w:r w:rsidRPr="002C1110">
        <w:rPr>
          <w:rFonts w:ascii="Times New Roman" w:hAnsi="Times New Roman" w:cs="Times New Roman"/>
          <w:sz w:val="28"/>
          <w:szCs w:val="28"/>
        </w:rPr>
        <w:t xml:space="preserve"> У заголовних файлах розташовують оголошення функцій і змінних, визначення типів та просторів імен. У файлах реалізації (.</w:t>
      </w:r>
      <w:proofErr w:type="spellStart"/>
      <w:r w:rsidRPr="002C1110">
        <w:rPr>
          <w:rFonts w:ascii="Times New Roman" w:hAnsi="Times New Roman" w:cs="Times New Roman"/>
          <w:sz w:val="28"/>
          <w:szCs w:val="28"/>
        </w:rPr>
        <w:t>cpp</w:t>
      </w:r>
      <w:proofErr w:type="spellEnd"/>
      <w:r w:rsidRPr="002C1110">
        <w:rPr>
          <w:rFonts w:ascii="Times New Roman" w:hAnsi="Times New Roman" w:cs="Times New Roman"/>
          <w:sz w:val="28"/>
          <w:szCs w:val="28"/>
        </w:rPr>
        <w:t>) розміщують визначення (реалізацію) самих функцій та даних.</w:t>
      </w:r>
    </w:p>
    <w:p w14:paraId="55D4D747" w14:textId="77777777" w:rsidR="002C1110" w:rsidRPr="002C1110" w:rsidRDefault="002C1110" w:rsidP="002C1110">
      <w:pPr>
        <w:numPr>
          <w:ilvl w:val="0"/>
          <w:numId w:val="1"/>
        </w:numPr>
        <w:rPr>
          <w:rFonts w:ascii="Times New Roman" w:hAnsi="Times New Roman" w:cs="Times New Roman"/>
          <w:sz w:val="28"/>
          <w:szCs w:val="28"/>
        </w:rPr>
      </w:pPr>
      <w:r w:rsidRPr="002C1110">
        <w:rPr>
          <w:rFonts w:ascii="Times New Roman" w:hAnsi="Times New Roman" w:cs="Times New Roman"/>
          <w:b/>
          <w:bCs/>
          <w:sz w:val="28"/>
          <w:szCs w:val="28"/>
        </w:rPr>
        <w:t>У чому різниця між включенням стандартних заголовних файлів і заголовних файлів користувача?</w:t>
      </w:r>
      <w:r w:rsidRPr="002C1110">
        <w:rPr>
          <w:rFonts w:ascii="Times New Roman" w:hAnsi="Times New Roman" w:cs="Times New Roman"/>
          <w:sz w:val="28"/>
          <w:szCs w:val="28"/>
        </w:rPr>
        <w:t xml:space="preserve"> Для стандартних файлів використовують кутові дужки &lt; &gt;, і препроцесор шукає їх у стандартних теках. Для користувацьких файлів використовують лапки " ", і пошук починається з поточної теки.</w:t>
      </w:r>
    </w:p>
    <w:p w14:paraId="6153946F" w14:textId="77777777" w:rsidR="002C1110" w:rsidRPr="002C1110" w:rsidRDefault="002C1110" w:rsidP="002C1110">
      <w:pPr>
        <w:numPr>
          <w:ilvl w:val="0"/>
          <w:numId w:val="1"/>
        </w:numPr>
        <w:rPr>
          <w:rFonts w:ascii="Times New Roman" w:hAnsi="Times New Roman" w:cs="Times New Roman"/>
          <w:sz w:val="28"/>
          <w:szCs w:val="28"/>
        </w:rPr>
      </w:pPr>
      <w:r w:rsidRPr="002C1110">
        <w:rPr>
          <w:rFonts w:ascii="Times New Roman" w:hAnsi="Times New Roman" w:cs="Times New Roman"/>
          <w:b/>
          <w:bCs/>
          <w:sz w:val="28"/>
          <w:szCs w:val="28"/>
        </w:rPr>
        <w:t>Що таке стражі включення?</w:t>
      </w:r>
      <w:r w:rsidRPr="002C1110">
        <w:rPr>
          <w:rFonts w:ascii="Times New Roman" w:hAnsi="Times New Roman" w:cs="Times New Roman"/>
          <w:sz w:val="28"/>
          <w:szCs w:val="28"/>
        </w:rPr>
        <w:t xml:space="preserve"> Це спеціальна конструкція з директив препроцесору (#ifndef, #define, #endif), яка запобігає повторному включенню вмісту одного й того ж заголовного файлу в одиницю трансляції.</w:t>
      </w:r>
    </w:p>
    <w:p w14:paraId="5E7257C4" w14:textId="77777777" w:rsidR="002C1110" w:rsidRPr="002C1110" w:rsidRDefault="002C1110" w:rsidP="002C1110">
      <w:pPr>
        <w:numPr>
          <w:ilvl w:val="0"/>
          <w:numId w:val="1"/>
        </w:numPr>
        <w:rPr>
          <w:rFonts w:ascii="Times New Roman" w:hAnsi="Times New Roman" w:cs="Times New Roman"/>
          <w:sz w:val="28"/>
          <w:szCs w:val="28"/>
        </w:rPr>
      </w:pPr>
      <w:r w:rsidRPr="002C1110">
        <w:rPr>
          <w:rFonts w:ascii="Times New Roman" w:hAnsi="Times New Roman" w:cs="Times New Roman"/>
          <w:b/>
          <w:bCs/>
          <w:sz w:val="28"/>
          <w:szCs w:val="28"/>
        </w:rPr>
        <w:t>Що таке простір імен?</w:t>
      </w:r>
      <w:r w:rsidRPr="002C1110">
        <w:rPr>
          <w:rFonts w:ascii="Times New Roman" w:hAnsi="Times New Roman" w:cs="Times New Roman"/>
          <w:sz w:val="28"/>
          <w:szCs w:val="28"/>
        </w:rPr>
        <w:t xml:space="preserve"> Це іменована логічна область, яка групує оголошення та визначення і допомагає уникнути конфліктів імен у програмі.</w:t>
      </w:r>
    </w:p>
    <w:p w14:paraId="639DD431" w14:textId="77777777" w:rsidR="002C1110" w:rsidRPr="002C1110" w:rsidRDefault="002C1110" w:rsidP="002C1110">
      <w:pPr>
        <w:numPr>
          <w:ilvl w:val="0"/>
          <w:numId w:val="1"/>
        </w:numPr>
        <w:rPr>
          <w:rFonts w:ascii="Times New Roman" w:hAnsi="Times New Roman" w:cs="Times New Roman"/>
          <w:sz w:val="28"/>
          <w:szCs w:val="28"/>
        </w:rPr>
      </w:pPr>
      <w:r w:rsidRPr="002C1110">
        <w:rPr>
          <w:rFonts w:ascii="Times New Roman" w:hAnsi="Times New Roman" w:cs="Times New Roman"/>
          <w:b/>
          <w:bCs/>
          <w:sz w:val="28"/>
          <w:szCs w:val="28"/>
        </w:rPr>
        <w:t>Як об'єднати кілька просторів імен в один?</w:t>
      </w:r>
      <w:r w:rsidRPr="002C1110">
        <w:rPr>
          <w:rFonts w:ascii="Times New Roman" w:hAnsi="Times New Roman" w:cs="Times New Roman"/>
          <w:sz w:val="28"/>
          <w:szCs w:val="28"/>
        </w:rPr>
        <w:t xml:space="preserve"> За допомогою </w:t>
      </w:r>
      <w:proofErr w:type="spellStart"/>
      <w:r w:rsidRPr="002C1110">
        <w:rPr>
          <w:rFonts w:ascii="Times New Roman" w:hAnsi="Times New Roman" w:cs="Times New Roman"/>
          <w:sz w:val="28"/>
          <w:szCs w:val="28"/>
        </w:rPr>
        <w:t>using</w:t>
      </w:r>
      <w:proofErr w:type="spellEnd"/>
      <w:r w:rsidRPr="002C1110">
        <w:rPr>
          <w:rFonts w:ascii="Times New Roman" w:hAnsi="Times New Roman" w:cs="Times New Roman"/>
          <w:sz w:val="28"/>
          <w:szCs w:val="28"/>
        </w:rPr>
        <w:t>-оголошень можна вибрати необхідні імена з різних просторів і зібрати їх у новому просторі імен.</w:t>
      </w:r>
    </w:p>
    <w:p w14:paraId="38E23B69" w14:textId="77777777" w:rsidR="002C1110" w:rsidRPr="002C1110" w:rsidRDefault="002C1110" w:rsidP="002C1110">
      <w:pPr>
        <w:numPr>
          <w:ilvl w:val="0"/>
          <w:numId w:val="1"/>
        </w:numPr>
        <w:rPr>
          <w:rFonts w:ascii="Times New Roman" w:hAnsi="Times New Roman" w:cs="Times New Roman"/>
          <w:sz w:val="28"/>
          <w:szCs w:val="28"/>
        </w:rPr>
      </w:pPr>
      <w:r w:rsidRPr="002C1110">
        <w:rPr>
          <w:rFonts w:ascii="Times New Roman" w:hAnsi="Times New Roman" w:cs="Times New Roman"/>
          <w:b/>
          <w:bCs/>
          <w:sz w:val="28"/>
          <w:szCs w:val="28"/>
        </w:rPr>
        <w:lastRenderedPageBreak/>
        <w:t>Як визначити псевдонім для простору імен?</w:t>
      </w:r>
      <w:r w:rsidRPr="002C1110">
        <w:rPr>
          <w:rFonts w:ascii="Times New Roman" w:hAnsi="Times New Roman" w:cs="Times New Roman"/>
          <w:sz w:val="28"/>
          <w:szCs w:val="28"/>
        </w:rPr>
        <w:t xml:space="preserve"> За допомогою альтернативного імені, наприклад: </w:t>
      </w:r>
      <w:proofErr w:type="spellStart"/>
      <w:r w:rsidRPr="002C1110">
        <w:rPr>
          <w:rFonts w:ascii="Times New Roman" w:hAnsi="Times New Roman" w:cs="Times New Roman"/>
          <w:sz w:val="28"/>
          <w:szCs w:val="28"/>
        </w:rPr>
        <w:t>namespace</w:t>
      </w:r>
      <w:proofErr w:type="spellEnd"/>
      <w:r w:rsidRPr="002C1110">
        <w:rPr>
          <w:rFonts w:ascii="Times New Roman" w:hAnsi="Times New Roman" w:cs="Times New Roman"/>
          <w:sz w:val="28"/>
          <w:szCs w:val="28"/>
        </w:rPr>
        <w:t xml:space="preserve"> </w:t>
      </w:r>
      <w:proofErr w:type="spellStart"/>
      <w:r w:rsidRPr="002C1110">
        <w:rPr>
          <w:rFonts w:ascii="Times New Roman" w:hAnsi="Times New Roman" w:cs="Times New Roman"/>
          <w:sz w:val="28"/>
          <w:szCs w:val="28"/>
        </w:rPr>
        <w:t>AlternativeName</w:t>
      </w:r>
      <w:proofErr w:type="spellEnd"/>
      <w:r w:rsidRPr="002C1110">
        <w:rPr>
          <w:rFonts w:ascii="Times New Roman" w:hAnsi="Times New Roman" w:cs="Times New Roman"/>
          <w:sz w:val="28"/>
          <w:szCs w:val="28"/>
        </w:rPr>
        <w:t xml:space="preserve"> = </w:t>
      </w:r>
      <w:proofErr w:type="spellStart"/>
      <w:r w:rsidRPr="002C1110">
        <w:rPr>
          <w:rFonts w:ascii="Times New Roman" w:hAnsi="Times New Roman" w:cs="Times New Roman"/>
          <w:sz w:val="28"/>
          <w:szCs w:val="28"/>
        </w:rPr>
        <w:t>OriginalName</w:t>
      </w:r>
      <w:proofErr w:type="spellEnd"/>
      <w:r w:rsidRPr="002C1110">
        <w:rPr>
          <w:rFonts w:ascii="Times New Roman" w:hAnsi="Times New Roman" w:cs="Times New Roman"/>
          <w:sz w:val="28"/>
          <w:szCs w:val="28"/>
        </w:rPr>
        <w:t>;</w:t>
      </w:r>
    </w:p>
    <w:p w14:paraId="19486B8D" w14:textId="77777777" w:rsidR="002C1110" w:rsidRDefault="002C1110" w:rsidP="002C1110">
      <w:pPr>
        <w:rPr>
          <w:lang w:val="en-US"/>
        </w:rPr>
      </w:pPr>
    </w:p>
    <w:p w14:paraId="35B277CF" w14:textId="77777777" w:rsidR="009E46F9" w:rsidRDefault="009E46F9"/>
    <w:sectPr w:rsidR="009E46F9">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15501F"/>
    <w:multiLevelType w:val="multilevel"/>
    <w:tmpl w:val="0E2AD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2660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110"/>
    <w:rsid w:val="002C1110"/>
    <w:rsid w:val="005D25EB"/>
    <w:rsid w:val="009C6890"/>
    <w:rsid w:val="009E46F9"/>
    <w:rsid w:val="00CF5A4E"/>
    <w:rsid w:val="00E055B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37CBE"/>
  <w15:chartTrackingRefBased/>
  <w15:docId w15:val="{8DBCD6F2-B70E-4ACF-8E2F-44AB51D97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1110"/>
    <w:pPr>
      <w:spacing w:line="259" w:lineRule="auto"/>
    </w:pPr>
    <w:rPr>
      <w:kern w:val="0"/>
      <w:sz w:val="22"/>
      <w:szCs w:val="22"/>
      <w14:ligatures w14:val="none"/>
    </w:rPr>
  </w:style>
  <w:style w:type="paragraph" w:styleId="1">
    <w:name w:val="heading 1"/>
    <w:basedOn w:val="a"/>
    <w:next w:val="a"/>
    <w:link w:val="10"/>
    <w:uiPriority w:val="9"/>
    <w:qFormat/>
    <w:rsid w:val="002C11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C11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C111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C111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C111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C111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C111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C111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C111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C111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2C111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C111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C111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C111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C111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C1110"/>
    <w:rPr>
      <w:rFonts w:eastAsiaTheme="majorEastAsia" w:cstheme="majorBidi"/>
      <w:color w:val="595959" w:themeColor="text1" w:themeTint="A6"/>
    </w:rPr>
  </w:style>
  <w:style w:type="character" w:customStyle="1" w:styleId="80">
    <w:name w:val="Заголовок 8 Знак"/>
    <w:basedOn w:val="a0"/>
    <w:link w:val="8"/>
    <w:uiPriority w:val="9"/>
    <w:semiHidden/>
    <w:rsid w:val="002C111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C1110"/>
    <w:rPr>
      <w:rFonts w:eastAsiaTheme="majorEastAsia" w:cstheme="majorBidi"/>
      <w:color w:val="272727" w:themeColor="text1" w:themeTint="D8"/>
    </w:rPr>
  </w:style>
  <w:style w:type="paragraph" w:styleId="a3">
    <w:name w:val="Title"/>
    <w:basedOn w:val="a"/>
    <w:next w:val="a"/>
    <w:link w:val="a4"/>
    <w:uiPriority w:val="10"/>
    <w:qFormat/>
    <w:rsid w:val="002C11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2C11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C1110"/>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2C111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C1110"/>
    <w:pPr>
      <w:spacing w:before="160"/>
      <w:jc w:val="center"/>
    </w:pPr>
    <w:rPr>
      <w:i/>
      <w:iCs/>
      <w:color w:val="404040" w:themeColor="text1" w:themeTint="BF"/>
    </w:rPr>
  </w:style>
  <w:style w:type="character" w:customStyle="1" w:styleId="a8">
    <w:name w:val="Цитата Знак"/>
    <w:basedOn w:val="a0"/>
    <w:link w:val="a7"/>
    <w:uiPriority w:val="29"/>
    <w:rsid w:val="002C1110"/>
    <w:rPr>
      <w:i/>
      <w:iCs/>
      <w:color w:val="404040" w:themeColor="text1" w:themeTint="BF"/>
    </w:rPr>
  </w:style>
  <w:style w:type="paragraph" w:styleId="a9">
    <w:name w:val="List Paragraph"/>
    <w:basedOn w:val="a"/>
    <w:uiPriority w:val="34"/>
    <w:qFormat/>
    <w:rsid w:val="002C1110"/>
    <w:pPr>
      <w:ind w:left="720"/>
      <w:contextualSpacing/>
    </w:pPr>
  </w:style>
  <w:style w:type="character" w:styleId="aa">
    <w:name w:val="Intense Emphasis"/>
    <w:basedOn w:val="a0"/>
    <w:uiPriority w:val="21"/>
    <w:qFormat/>
    <w:rsid w:val="002C1110"/>
    <w:rPr>
      <w:i/>
      <w:iCs/>
      <w:color w:val="2F5496" w:themeColor="accent1" w:themeShade="BF"/>
    </w:rPr>
  </w:style>
  <w:style w:type="paragraph" w:styleId="ab">
    <w:name w:val="Intense Quote"/>
    <w:basedOn w:val="a"/>
    <w:next w:val="a"/>
    <w:link w:val="ac"/>
    <w:uiPriority w:val="30"/>
    <w:qFormat/>
    <w:rsid w:val="002C11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2C1110"/>
    <w:rPr>
      <w:i/>
      <w:iCs/>
      <w:color w:val="2F5496" w:themeColor="accent1" w:themeShade="BF"/>
    </w:rPr>
  </w:style>
  <w:style w:type="character" w:styleId="ad">
    <w:name w:val="Intense Reference"/>
    <w:basedOn w:val="a0"/>
    <w:uiPriority w:val="32"/>
    <w:qFormat/>
    <w:rsid w:val="002C1110"/>
    <w:rPr>
      <w:b/>
      <w:bCs/>
      <w:smallCaps/>
      <w:color w:val="2F5496" w:themeColor="accent1" w:themeShade="BF"/>
      <w:spacing w:val="5"/>
    </w:rPr>
  </w:style>
  <w:style w:type="paragraph" w:customStyle="1" w:styleId="LO-normal">
    <w:name w:val="LO-normal"/>
    <w:qFormat/>
    <w:rsid w:val="002C1110"/>
    <w:pPr>
      <w:suppressAutoHyphens/>
      <w:spacing w:after="0" w:line="276" w:lineRule="auto"/>
    </w:pPr>
    <w:rPr>
      <w:rFonts w:ascii="Arial" w:eastAsia="Arial" w:hAnsi="Arial" w:cs="Arial"/>
      <w:kern w:val="0"/>
      <w:sz w:val="22"/>
      <w:szCs w:val="22"/>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2382</Words>
  <Characters>1358</Characters>
  <Application>Microsoft Office Word</Application>
  <DocSecurity>0</DocSecurity>
  <Lines>11</Lines>
  <Paragraphs>7</Paragraphs>
  <ScaleCrop>false</ScaleCrop>
  <Company/>
  <LinksUpToDate>false</LinksUpToDate>
  <CharactersWithSpaces>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mik4ik show</dc:creator>
  <cp:keywords/>
  <dc:description/>
  <cp:lastModifiedBy>mik4ik show</cp:lastModifiedBy>
  <cp:revision>1</cp:revision>
  <dcterms:created xsi:type="dcterms:W3CDTF">2026-04-27T19:21:00Z</dcterms:created>
  <dcterms:modified xsi:type="dcterms:W3CDTF">2026-04-27T19:26:00Z</dcterms:modified>
</cp:coreProperties>
</file>