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63E87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 w:rsidRPr="00595492">
        <w:rPr>
          <w:rFonts w:cs="Times New Roman"/>
          <w:b/>
          <w:szCs w:val="24"/>
        </w:rPr>
        <w:t>ПРАВИТЕЛЬСТВО РОССИЙСКОЙ ФЕДЕРАЦИИ</w:t>
      </w:r>
    </w:p>
    <w:p w14:paraId="2259C572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ФЕДЕРАЛЬНОЕ ГОСУДАРСТВЕННОЕ АВТОНОМНОЕ</w:t>
      </w:r>
    </w:p>
    <w:p w14:paraId="68F85864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ОБРАЗОВАТЕЛЬНОЕ УЧРЕЖДЕНИЕ ВЫСШЕГО ОБРАЗОВАНИЯ</w:t>
      </w:r>
    </w:p>
    <w:p w14:paraId="1A63D417" w14:textId="77777777" w:rsidR="00F90843" w:rsidRPr="00595492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 w:rsidRPr="00595492">
        <w:rPr>
          <w:rFonts w:cs="Times New Roman"/>
          <w:b/>
          <w:szCs w:val="24"/>
        </w:rPr>
        <w:t>НАЦИОНАЛЬНЫЙ ИССЛЕДОВАТЕЛЬСКИЙ УНИВЕРСИТЕТ</w:t>
      </w:r>
    </w:p>
    <w:p w14:paraId="02CC2F15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  <w:r w:rsidRPr="00595492">
        <w:rPr>
          <w:rFonts w:cs="Times New Roman"/>
          <w:b/>
          <w:szCs w:val="24"/>
        </w:rPr>
        <w:t>«ВЫСШАЯ ШКОЛА ЭКОНОМИКИ»</w:t>
      </w:r>
    </w:p>
    <w:p w14:paraId="6E36D8FF" w14:textId="77777777" w:rsidR="00F90843" w:rsidRDefault="00F90843" w:rsidP="00F90843">
      <w:pPr>
        <w:spacing w:after="0" w:line="240" w:lineRule="auto"/>
        <w:jc w:val="center"/>
        <w:rPr>
          <w:rFonts w:cs="Times New Roman"/>
          <w:b/>
          <w:szCs w:val="24"/>
        </w:rPr>
      </w:pPr>
    </w:p>
    <w:p w14:paraId="492F9A76" w14:textId="77777777" w:rsidR="00F90843" w:rsidRPr="00595492" w:rsidRDefault="00F90843" w:rsidP="00F90843">
      <w:pPr>
        <w:spacing w:after="0" w:line="240" w:lineRule="auto"/>
        <w:jc w:val="center"/>
        <w:rPr>
          <w:rFonts w:cs="Times New Roman"/>
          <w:szCs w:val="24"/>
        </w:rPr>
      </w:pPr>
      <w:r w:rsidRPr="00595492">
        <w:rPr>
          <w:rFonts w:cs="Times New Roman"/>
          <w:szCs w:val="24"/>
        </w:rPr>
        <w:t>Факультет компьютерных наук</w:t>
      </w:r>
    </w:p>
    <w:p w14:paraId="424579F5" w14:textId="58026707" w:rsidR="00F90843" w:rsidRPr="00595492" w:rsidRDefault="00F90843" w:rsidP="00F90843">
      <w:pPr>
        <w:spacing w:after="12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Образовательная программа «Программная инженерия»</w:t>
      </w:r>
    </w:p>
    <w:p w14:paraId="2CBF653C" w14:textId="77777777" w:rsidR="0055393F" w:rsidRDefault="0055393F" w:rsidP="0055393F">
      <w:pPr>
        <w:spacing w:after="0" w:line="480" w:lineRule="auto"/>
        <w:rPr>
          <w:rFonts w:cs="Times New Roman"/>
          <w:szCs w:val="24"/>
        </w:rPr>
      </w:pPr>
    </w:p>
    <w:p w14:paraId="5A81D2F8" w14:textId="65CAB645" w:rsidR="004823E6" w:rsidRPr="00AB16A0" w:rsidRDefault="004823E6" w:rsidP="0055393F">
      <w:pPr>
        <w:spacing w:after="0" w:line="480" w:lineRule="auto"/>
        <w:rPr>
          <w:rFonts w:cs="Times New Roman"/>
          <w:szCs w:val="24"/>
        </w:rPr>
        <w:sectPr w:rsidR="004823E6" w:rsidRPr="00AB16A0" w:rsidSect="00421037">
          <w:footerReference w:type="default" r:id="rId8"/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p w14:paraId="50BDD362" w14:textId="66A9CF4E" w:rsidR="00FC4247" w:rsidRDefault="00FC4247" w:rsidP="00AA1C5F">
      <w:pPr>
        <w:spacing w:after="0" w:line="360" w:lineRule="auto"/>
        <w:jc w:val="center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СОГЛАСОВАНО</w:t>
      </w:r>
    </w:p>
    <w:p w14:paraId="3908E4F6" w14:textId="77777777" w:rsidR="00700BF1" w:rsidRPr="00AB16A0" w:rsidRDefault="00700BF1" w:rsidP="00AA1C5F">
      <w:pPr>
        <w:spacing w:after="0" w:line="360" w:lineRule="auto"/>
        <w:jc w:val="center"/>
        <w:rPr>
          <w:rFonts w:cs="Times New Roman"/>
          <w:szCs w:val="24"/>
        </w:rPr>
      </w:pPr>
    </w:p>
    <w:p w14:paraId="571BA111" w14:textId="505C4F69" w:rsidR="004721FD" w:rsidRPr="004721FD" w:rsidRDefault="000C3655" w:rsidP="00AA1C5F">
      <w:pPr>
        <w:spacing w:after="0" w:line="360" w:lineRule="auto"/>
        <w:ind w:right="-72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</w:t>
      </w:r>
      <w:r w:rsidR="004721FD" w:rsidRPr="004721FD">
        <w:rPr>
          <w:rFonts w:cs="Times New Roman"/>
          <w:szCs w:val="24"/>
        </w:rPr>
        <w:t>уководитель,</w:t>
      </w:r>
    </w:p>
    <w:p w14:paraId="2523A1ED" w14:textId="53359A63" w:rsidR="004721FD" w:rsidRPr="004721FD" w:rsidRDefault="00454B28" w:rsidP="00AA1C5F">
      <w:pPr>
        <w:spacing w:after="0" w:line="360" w:lineRule="auto"/>
        <w:ind w:right="-72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д</w:t>
      </w:r>
      <w:r w:rsidR="004721FD" w:rsidRPr="004721FD">
        <w:rPr>
          <w:rFonts w:cs="Times New Roman"/>
          <w:szCs w:val="24"/>
        </w:rPr>
        <w:t>оцент</w:t>
      </w:r>
      <w:r>
        <w:rPr>
          <w:rFonts w:cs="Times New Roman"/>
          <w:szCs w:val="24"/>
        </w:rPr>
        <w:t xml:space="preserve"> </w:t>
      </w:r>
      <w:r w:rsidR="004721FD" w:rsidRPr="004721FD">
        <w:rPr>
          <w:rFonts w:cs="Times New Roman"/>
          <w:szCs w:val="24"/>
        </w:rPr>
        <w:t>департамента программной</w:t>
      </w:r>
    </w:p>
    <w:p w14:paraId="1B82D528" w14:textId="1BBDB929" w:rsidR="00FC4247" w:rsidRDefault="004721FD" w:rsidP="004721FD">
      <w:pPr>
        <w:spacing w:after="0" w:line="360" w:lineRule="auto"/>
        <w:ind w:right="-72"/>
        <w:jc w:val="center"/>
        <w:rPr>
          <w:rFonts w:cs="Times New Roman"/>
          <w:szCs w:val="24"/>
        </w:rPr>
      </w:pPr>
      <w:r w:rsidRPr="004721FD">
        <w:rPr>
          <w:rFonts w:cs="Times New Roman"/>
          <w:szCs w:val="24"/>
        </w:rPr>
        <w:t>инженерии</w:t>
      </w:r>
      <w:r w:rsidR="00FC52B1">
        <w:rPr>
          <w:rFonts w:cs="Times New Roman"/>
          <w:szCs w:val="24"/>
        </w:rPr>
        <w:t>, кандидат технических наук</w:t>
      </w:r>
    </w:p>
    <w:p w14:paraId="0ECBF6B0" w14:textId="77777777" w:rsidR="00C2234A" w:rsidRDefault="00C2234A" w:rsidP="004721FD">
      <w:pPr>
        <w:spacing w:after="0" w:line="360" w:lineRule="auto"/>
        <w:ind w:right="-72"/>
        <w:rPr>
          <w:rFonts w:cs="Times New Roman"/>
          <w:szCs w:val="24"/>
        </w:rPr>
      </w:pPr>
    </w:p>
    <w:p w14:paraId="10B24505" w14:textId="77777777" w:rsidR="00034BEC" w:rsidRPr="00AB16A0" w:rsidRDefault="00034BEC" w:rsidP="004721FD">
      <w:pPr>
        <w:spacing w:after="0" w:line="360" w:lineRule="auto"/>
        <w:ind w:right="-72"/>
        <w:rPr>
          <w:rFonts w:cs="Times New Roman"/>
          <w:szCs w:val="24"/>
        </w:rPr>
      </w:pPr>
    </w:p>
    <w:p w14:paraId="1E18F59D" w14:textId="0376E888" w:rsidR="00FC4247" w:rsidRPr="00AB16A0" w:rsidRDefault="00FC4247" w:rsidP="0055393F">
      <w:pPr>
        <w:spacing w:after="0" w:line="360" w:lineRule="auto"/>
        <w:jc w:val="center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_________</w:t>
      </w:r>
      <w:r w:rsidR="0055393F" w:rsidRPr="00AB16A0">
        <w:rPr>
          <w:rFonts w:cs="Times New Roman"/>
          <w:szCs w:val="24"/>
        </w:rPr>
        <w:t xml:space="preserve">___ </w:t>
      </w:r>
      <w:r w:rsidR="0055273E">
        <w:rPr>
          <w:rFonts w:cs="Times New Roman"/>
          <w:szCs w:val="24"/>
        </w:rPr>
        <w:t xml:space="preserve">К.Ю. </w:t>
      </w:r>
      <w:r w:rsidR="004721FD">
        <w:rPr>
          <w:rFonts w:cs="Times New Roman"/>
          <w:szCs w:val="24"/>
        </w:rPr>
        <w:t>Дегтяр</w:t>
      </w:r>
      <w:r w:rsidR="006A1AD5">
        <w:rPr>
          <w:rFonts w:cs="Times New Roman"/>
          <w:szCs w:val="24"/>
        </w:rPr>
        <w:t>е</w:t>
      </w:r>
      <w:r w:rsidR="004721FD">
        <w:rPr>
          <w:rFonts w:cs="Times New Roman"/>
          <w:szCs w:val="24"/>
        </w:rPr>
        <w:t>в</w:t>
      </w:r>
    </w:p>
    <w:p w14:paraId="1E39FDAF" w14:textId="6AD2F76A" w:rsidR="00FC4247" w:rsidRPr="00AB16A0" w:rsidRDefault="004E5CA5" w:rsidP="00314200">
      <w:pPr>
        <w:spacing w:after="0"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«__» </w:t>
      </w:r>
      <w:r w:rsidR="00274669" w:rsidRPr="00AB16A0">
        <w:rPr>
          <w:rFonts w:cs="Times New Roman"/>
          <w:szCs w:val="24"/>
        </w:rPr>
        <w:t>___________</w:t>
      </w:r>
      <w:r w:rsidR="0055393F" w:rsidRPr="00AB16A0">
        <w:rPr>
          <w:rFonts w:cs="Times New Roman"/>
          <w:szCs w:val="24"/>
        </w:rPr>
        <w:t>_____ 202</w:t>
      </w:r>
      <w:r w:rsidR="007F2EFA">
        <w:rPr>
          <w:rFonts w:cs="Times New Roman"/>
          <w:szCs w:val="24"/>
        </w:rPr>
        <w:t>6</w:t>
      </w:r>
      <w:r w:rsidR="0055393F" w:rsidRPr="00AB16A0">
        <w:rPr>
          <w:rFonts w:cs="Times New Roman"/>
          <w:szCs w:val="24"/>
        </w:rPr>
        <w:t xml:space="preserve"> г.</w:t>
      </w:r>
    </w:p>
    <w:p w14:paraId="069D85FE" w14:textId="77777777" w:rsidR="004024B9" w:rsidRDefault="0055393F" w:rsidP="004024B9">
      <w:pPr>
        <w:jc w:val="center"/>
      </w:pPr>
      <w:r w:rsidRPr="00AB16A0">
        <w:rPr>
          <w:rFonts w:cs="Times New Roman"/>
          <w:szCs w:val="24"/>
        </w:rPr>
        <w:br w:type="column"/>
      </w:r>
      <w:r w:rsidR="004024B9">
        <w:t>УТВЕРЖДАЮ</w:t>
      </w:r>
    </w:p>
    <w:p w14:paraId="5318B0DB" w14:textId="77777777" w:rsidR="00700BF1" w:rsidRDefault="00700BF1" w:rsidP="004024B9">
      <w:pPr>
        <w:jc w:val="center"/>
      </w:pPr>
    </w:p>
    <w:p w14:paraId="218FFEEE" w14:textId="77777777" w:rsidR="00782EC5" w:rsidRDefault="00EC7B74" w:rsidP="00EC7B74">
      <w:pPr>
        <w:spacing w:after="0" w:line="360" w:lineRule="auto"/>
        <w:jc w:val="center"/>
      </w:pPr>
      <w:r>
        <w:t xml:space="preserve">Академический руководитель образовательной программы </w:t>
      </w:r>
    </w:p>
    <w:p w14:paraId="39A686F6" w14:textId="04FE0EF2" w:rsidR="00EC7B74" w:rsidRDefault="00EC7B74" w:rsidP="00EC7B74">
      <w:pPr>
        <w:spacing w:after="0" w:line="360" w:lineRule="auto"/>
        <w:jc w:val="center"/>
      </w:pPr>
      <w:r>
        <w:t>«Программная инженерия»</w:t>
      </w:r>
    </w:p>
    <w:p w14:paraId="413F63B7" w14:textId="05D05085" w:rsidR="00B75221" w:rsidRPr="00EC7B74" w:rsidRDefault="00EC7B74" w:rsidP="00EC7B74">
      <w:pPr>
        <w:spacing w:after="0" w:line="360" w:lineRule="auto"/>
        <w:jc w:val="center"/>
      </w:pPr>
      <w:r>
        <w:t>старший преподаватель департамента программной инженерии</w:t>
      </w:r>
    </w:p>
    <w:p w14:paraId="02BBD9B3" w14:textId="1E59FA6A" w:rsidR="00AC3F76" w:rsidRPr="00AB16A0" w:rsidRDefault="0055393F" w:rsidP="0055393F">
      <w:pPr>
        <w:spacing w:after="0" w:line="360" w:lineRule="auto"/>
        <w:jc w:val="center"/>
        <w:rPr>
          <w:rFonts w:cs="Times New Roman"/>
          <w:szCs w:val="24"/>
        </w:rPr>
      </w:pPr>
      <w:r w:rsidRPr="00AB16A0">
        <w:rPr>
          <w:rFonts w:cs="Times New Roman"/>
          <w:szCs w:val="24"/>
        </w:rPr>
        <w:t>____________</w:t>
      </w:r>
      <w:r w:rsidR="0055273E">
        <w:rPr>
          <w:rFonts w:cs="Times New Roman"/>
          <w:szCs w:val="24"/>
        </w:rPr>
        <w:t xml:space="preserve"> </w:t>
      </w:r>
      <w:r w:rsidR="0055273E" w:rsidRPr="00B75221">
        <w:rPr>
          <w:rFonts w:cs="Times New Roman"/>
          <w:szCs w:val="24"/>
        </w:rPr>
        <w:t>Н</w:t>
      </w:r>
      <w:r w:rsidR="0055273E">
        <w:rPr>
          <w:rFonts w:cs="Times New Roman"/>
          <w:szCs w:val="24"/>
        </w:rPr>
        <w:t>.</w:t>
      </w:r>
      <w:r w:rsidR="0055273E" w:rsidRPr="00B75221">
        <w:rPr>
          <w:rFonts w:cs="Times New Roman"/>
          <w:szCs w:val="24"/>
        </w:rPr>
        <w:t>А</w:t>
      </w:r>
      <w:r w:rsidR="0055273E">
        <w:rPr>
          <w:rFonts w:cs="Times New Roman"/>
          <w:szCs w:val="24"/>
        </w:rPr>
        <w:t>.</w:t>
      </w:r>
      <w:r w:rsidRPr="00AB16A0">
        <w:rPr>
          <w:rFonts w:cs="Times New Roman"/>
          <w:szCs w:val="24"/>
        </w:rPr>
        <w:t xml:space="preserve"> </w:t>
      </w:r>
      <w:r w:rsidR="00B75221" w:rsidRPr="00B75221">
        <w:rPr>
          <w:rFonts w:cs="Times New Roman"/>
          <w:szCs w:val="24"/>
        </w:rPr>
        <w:t>Павлочев</w:t>
      </w:r>
    </w:p>
    <w:p w14:paraId="6850DA41" w14:textId="23658C94" w:rsidR="0055393F" w:rsidRPr="00AB16A0" w:rsidRDefault="004E5CA5" w:rsidP="0055393F">
      <w:pPr>
        <w:spacing w:after="0"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«__» </w:t>
      </w:r>
      <w:r w:rsidR="0055393F" w:rsidRPr="00AB16A0">
        <w:rPr>
          <w:rFonts w:cs="Times New Roman"/>
          <w:szCs w:val="24"/>
        </w:rPr>
        <w:t>________________ 202</w:t>
      </w:r>
      <w:r w:rsidR="007F2EFA">
        <w:rPr>
          <w:rFonts w:cs="Times New Roman"/>
          <w:szCs w:val="24"/>
        </w:rPr>
        <w:t>6</w:t>
      </w:r>
      <w:r w:rsidR="0055393F" w:rsidRPr="00AB16A0">
        <w:rPr>
          <w:rFonts w:cs="Times New Roman"/>
          <w:szCs w:val="24"/>
        </w:rPr>
        <w:t xml:space="preserve"> г.</w:t>
      </w:r>
    </w:p>
    <w:p w14:paraId="41875294" w14:textId="77777777" w:rsidR="0055393F" w:rsidRPr="00AB16A0" w:rsidRDefault="0055393F" w:rsidP="0055393F">
      <w:pPr>
        <w:spacing w:after="0" w:line="360" w:lineRule="auto"/>
        <w:rPr>
          <w:rFonts w:cs="Times New Roman"/>
          <w:szCs w:val="24"/>
        </w:rPr>
        <w:sectPr w:rsidR="0055393F" w:rsidRPr="00AB16A0" w:rsidSect="00421037">
          <w:type w:val="continuous"/>
          <w:pgSz w:w="11906" w:h="16838" w:code="9"/>
          <w:pgMar w:top="1418" w:right="567" w:bottom="851" w:left="1134" w:header="708" w:footer="708" w:gutter="0"/>
          <w:cols w:num="2" w:space="849"/>
          <w:docGrid w:linePitch="360"/>
        </w:sectPr>
      </w:pPr>
    </w:p>
    <w:p w14:paraId="0C99043A" w14:textId="62459F87" w:rsidR="003A3656" w:rsidRDefault="003A3656" w:rsidP="00AB16A0">
      <w:pPr>
        <w:spacing w:after="0" w:line="360" w:lineRule="auto"/>
        <w:rPr>
          <w:rFonts w:cs="Times New Roman"/>
          <w:szCs w:val="24"/>
        </w:rPr>
      </w:pPr>
    </w:p>
    <w:p w14:paraId="2405E3CC" w14:textId="7D2F2482" w:rsidR="006F3FB1" w:rsidRPr="00D7574B" w:rsidRDefault="00F447AF" w:rsidP="00F447AF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D7574B">
        <w:rPr>
          <w:rFonts w:cs="Times New Roman"/>
          <w:b/>
          <w:bCs/>
          <w:szCs w:val="24"/>
        </w:rPr>
        <w:t>Выпускная квалификационная работа</w:t>
      </w:r>
    </w:p>
    <w:p w14:paraId="65F8A89E" w14:textId="0F310A54" w:rsidR="00832F27" w:rsidRDefault="00832F27" w:rsidP="00F447AF">
      <w:pPr>
        <w:spacing w:after="0"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(проектно-исследовательская)</w:t>
      </w:r>
    </w:p>
    <w:p w14:paraId="6826ABEF" w14:textId="43639F13" w:rsidR="006F3FB1" w:rsidRDefault="00506DB9" w:rsidP="00506DB9">
      <w:pPr>
        <w:spacing w:after="0"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н</w:t>
      </w:r>
      <w:r w:rsidR="00832F27">
        <w:rPr>
          <w:rFonts w:cs="Times New Roman"/>
          <w:szCs w:val="24"/>
        </w:rPr>
        <w:t>а тему:</w:t>
      </w:r>
    </w:p>
    <w:p w14:paraId="740468EE" w14:textId="77777777" w:rsidR="00780CC6" w:rsidRDefault="00780CC6" w:rsidP="007B77AE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780CC6">
        <w:rPr>
          <w:rFonts w:cs="Times New Roman"/>
          <w:b/>
          <w:bCs/>
          <w:szCs w:val="24"/>
        </w:rPr>
        <w:t xml:space="preserve">Программа для моделирования качества программного </w:t>
      </w:r>
    </w:p>
    <w:p w14:paraId="0C860275" w14:textId="488A12EA" w:rsidR="007B77AE" w:rsidRDefault="00780CC6" w:rsidP="007B77AE">
      <w:pPr>
        <w:spacing w:after="0" w:line="360" w:lineRule="auto"/>
        <w:jc w:val="center"/>
        <w:rPr>
          <w:rFonts w:cs="Times New Roman"/>
          <w:b/>
          <w:bCs/>
          <w:szCs w:val="24"/>
        </w:rPr>
      </w:pPr>
      <w:r w:rsidRPr="00780CC6">
        <w:rPr>
          <w:rFonts w:cs="Times New Roman"/>
          <w:b/>
          <w:bCs/>
          <w:szCs w:val="24"/>
        </w:rPr>
        <w:t>обеспечения на основе нечетких когнитивных карт</w:t>
      </w:r>
    </w:p>
    <w:p w14:paraId="61CF5A94" w14:textId="59DB3C51" w:rsidR="00C22875" w:rsidRDefault="00643BD2" w:rsidP="00643BD2">
      <w:pPr>
        <w:spacing w:after="0" w:line="360" w:lineRule="auto"/>
        <w:jc w:val="center"/>
        <w:rPr>
          <w:rFonts w:cs="Times New Roman"/>
          <w:szCs w:val="24"/>
        </w:rPr>
      </w:pPr>
      <w:r w:rsidRPr="00600D3C">
        <w:rPr>
          <w:rFonts w:cs="Times New Roman"/>
          <w:szCs w:val="24"/>
        </w:rPr>
        <w:t>по направлению подготовки 09.03.04 «Программная инженерия»</w:t>
      </w:r>
    </w:p>
    <w:p w14:paraId="02944754" w14:textId="77777777" w:rsidR="00600D3C" w:rsidRPr="00600D3C" w:rsidRDefault="00600D3C" w:rsidP="00643BD2">
      <w:pPr>
        <w:spacing w:after="0" w:line="360" w:lineRule="auto"/>
        <w:jc w:val="center"/>
        <w:rPr>
          <w:rFonts w:cs="Times New Roman"/>
          <w:szCs w:val="24"/>
        </w:rPr>
      </w:pPr>
    </w:p>
    <w:p w14:paraId="350F93FA" w14:textId="31ACA8AD" w:rsidR="00C22875" w:rsidRPr="00C167D5" w:rsidRDefault="00C22875" w:rsidP="00C22875">
      <w:pPr>
        <w:spacing w:after="0" w:line="360" w:lineRule="auto"/>
        <w:rPr>
          <w:rFonts w:cs="Times New Roman"/>
          <w:b/>
          <w:bCs/>
          <w:sz w:val="28"/>
          <w:szCs w:val="28"/>
        </w:rPr>
      </w:pPr>
    </w:p>
    <w:p w14:paraId="47CFB9EE" w14:textId="59BF23AB" w:rsidR="00C22875" w:rsidRPr="00FC2D53" w:rsidRDefault="00FC2D53" w:rsidP="00C22875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ВЫПОЛНИЛ</w:t>
      </w:r>
    </w:p>
    <w:p w14:paraId="57C65AE5" w14:textId="7D7DC263" w:rsidR="00E24EBE" w:rsidRDefault="00C75886" w:rsidP="00E24EBE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с</w:t>
      </w:r>
      <w:r w:rsidR="00E24EBE">
        <w:rPr>
          <w:rFonts w:cs="Times New Roman"/>
          <w:szCs w:val="24"/>
        </w:rPr>
        <w:t>тудент группы БПИ227</w:t>
      </w:r>
    </w:p>
    <w:p w14:paraId="627AB777" w14:textId="3AF11736" w:rsidR="00FC2D53" w:rsidRDefault="00C75886" w:rsidP="00E24EBE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о</w:t>
      </w:r>
      <w:r w:rsidR="00FC2D53">
        <w:rPr>
          <w:rFonts w:cs="Times New Roman"/>
          <w:szCs w:val="24"/>
        </w:rPr>
        <w:t>бразовательной программы</w:t>
      </w:r>
    </w:p>
    <w:p w14:paraId="08E3138A" w14:textId="62CB0923" w:rsidR="00366B45" w:rsidRPr="004C3C43" w:rsidRDefault="00366B45" w:rsidP="00283D08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09.03.04 «Программная инженерия»</w:t>
      </w:r>
    </w:p>
    <w:p w14:paraId="6F99EB30" w14:textId="222A67BF" w:rsidR="00E24EBE" w:rsidRPr="008959AB" w:rsidRDefault="00E24EBE" w:rsidP="00E24EBE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М. А. Шомполов</w:t>
      </w:r>
    </w:p>
    <w:p w14:paraId="7EE09522" w14:textId="4D475D47" w:rsidR="00E24EBE" w:rsidRDefault="00283D08" w:rsidP="00E24EBE">
      <w:pPr>
        <w:spacing w:after="0"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____________  </w:t>
      </w:r>
      <w:r w:rsidR="00E24EBE">
        <w:rPr>
          <w:rFonts w:cs="Times New Roman"/>
          <w:szCs w:val="24"/>
        </w:rPr>
        <w:t xml:space="preserve">«__» </w:t>
      </w:r>
      <w:r w:rsidR="00E24EBE" w:rsidRPr="00AB16A0">
        <w:rPr>
          <w:rFonts w:cs="Times New Roman"/>
          <w:szCs w:val="24"/>
        </w:rPr>
        <w:t>___</w:t>
      </w:r>
      <w:r>
        <w:rPr>
          <w:rFonts w:cs="Times New Roman"/>
          <w:szCs w:val="24"/>
        </w:rPr>
        <w:t>___</w:t>
      </w:r>
      <w:r w:rsidR="00E24EBE" w:rsidRPr="00AB16A0">
        <w:rPr>
          <w:rFonts w:cs="Times New Roman"/>
          <w:szCs w:val="24"/>
        </w:rPr>
        <w:t xml:space="preserve"> 202</w:t>
      </w:r>
      <w:r w:rsidR="002E0103">
        <w:rPr>
          <w:rFonts w:cs="Times New Roman"/>
          <w:szCs w:val="24"/>
        </w:rPr>
        <w:t>6</w:t>
      </w:r>
      <w:r w:rsidR="00E24EBE" w:rsidRPr="00AB16A0">
        <w:rPr>
          <w:rFonts w:cs="Times New Roman"/>
          <w:szCs w:val="24"/>
        </w:rPr>
        <w:t xml:space="preserve"> г</w:t>
      </w:r>
    </w:p>
    <w:p w14:paraId="552F69FA" w14:textId="45C8C1B8" w:rsidR="00C22875" w:rsidRPr="00832F27" w:rsidRDefault="00C22875" w:rsidP="00832F27">
      <w:pPr>
        <w:rPr>
          <w:rFonts w:cs="Times New Roman"/>
          <w:szCs w:val="24"/>
        </w:rPr>
        <w:sectPr w:rsidR="00C22875" w:rsidRPr="00832F27" w:rsidSect="00421037">
          <w:type w:val="continuous"/>
          <w:pgSz w:w="11906" w:h="16838" w:code="9"/>
          <w:pgMar w:top="1418" w:right="567" w:bottom="851" w:left="1134" w:header="708" w:footer="708" w:gutter="0"/>
          <w:cols w:space="708"/>
          <w:docGrid w:linePitch="360"/>
        </w:sectPr>
      </w:pPr>
    </w:p>
    <w:p w14:paraId="72DC946F" w14:textId="071966E8" w:rsidR="00E13411" w:rsidRDefault="00913C2A" w:rsidP="00913C2A">
      <w:pPr>
        <w:pStyle w:val="1"/>
      </w:pPr>
      <w:bookmarkStart w:id="0" w:name="_Toc217335668"/>
      <w:r>
        <w:lastRenderedPageBreak/>
        <w:t>Реферат</w:t>
      </w:r>
      <w:bookmarkEnd w:id="0"/>
    </w:p>
    <w:p w14:paraId="3DBB18CC" w14:textId="77777777" w:rsidR="007C2E38" w:rsidRDefault="007C2E38" w:rsidP="007C2E38"/>
    <w:p w14:paraId="6E6B1C72" w14:textId="1E2F26A5" w:rsidR="007C2E38" w:rsidRDefault="007C2E38">
      <w:r>
        <w:br w:type="page"/>
      </w:r>
    </w:p>
    <w:p w14:paraId="11EA4AB5" w14:textId="41822485" w:rsidR="007C2E38" w:rsidRDefault="007C2E38" w:rsidP="007C2E38">
      <w:pPr>
        <w:pStyle w:val="1"/>
      </w:pPr>
      <w:bookmarkStart w:id="1" w:name="_Toc217335669"/>
      <w:r w:rsidRPr="007C2E38">
        <w:lastRenderedPageBreak/>
        <w:t>Abstract</w:t>
      </w:r>
      <w:bookmarkEnd w:id="1"/>
    </w:p>
    <w:p w14:paraId="31B8CFDD" w14:textId="77777777" w:rsidR="007C2E38" w:rsidRDefault="007C2E38" w:rsidP="007C2E38"/>
    <w:p w14:paraId="35942990" w14:textId="100B4345" w:rsidR="007C2E38" w:rsidRDefault="007C2E38">
      <w:r>
        <w:br w:type="page"/>
      </w:r>
    </w:p>
    <w:p w14:paraId="1B206C42" w14:textId="3E1EE127" w:rsidR="007C2E38" w:rsidRDefault="00663002" w:rsidP="00663002">
      <w:pPr>
        <w:pStyle w:val="1"/>
      </w:pPr>
      <w:bookmarkStart w:id="2" w:name="_Toc217335670"/>
      <w:r w:rsidRPr="00663002">
        <w:lastRenderedPageBreak/>
        <w:t>Основные определения, термины и сокращения</w:t>
      </w:r>
      <w:bookmarkEnd w:id="2"/>
    </w:p>
    <w:p w14:paraId="70E9FA52" w14:textId="77777777" w:rsidR="00BA11D7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Нечёткое множество</w:t>
      </w:r>
      <w:r>
        <w:rPr>
          <w:b/>
          <w:bCs/>
          <w:u w:val="single"/>
        </w:rPr>
        <w:t xml:space="preserve"> 1-го типа</w:t>
      </w:r>
      <w:r w:rsidRPr="004939F1">
        <w:t xml:space="preserve"> – </w:t>
      </w:r>
      <w:r>
        <w:t xml:space="preserve">это </w:t>
      </w:r>
      <w:r w:rsidRPr="004939F1">
        <w:t xml:space="preserve">множество, характеристическая функция которого (функция принадлежности нечёткого множества </w:t>
      </w:r>
      <w:r w:rsidRPr="004939F1">
        <w:rPr>
          <w:rFonts w:ascii="Cambria Math" w:hAnsi="Cambria Math" w:cs="Cambria Math"/>
        </w:rPr>
        <w:t>𝜇</w:t>
      </w:r>
      <w:r w:rsidRPr="004939F1">
        <w:t xml:space="preserve">) может принимать значения </w:t>
      </w:r>
      <w:r>
        <w:t xml:space="preserve">на отрезке </w:t>
      </w:r>
      <w:r w:rsidRPr="004939F1">
        <w:t>[0; 1].</w:t>
      </w:r>
    </w:p>
    <w:p w14:paraId="5B3501FD" w14:textId="77777777" w:rsidR="00BA11D7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Лингвистическая переменная</w:t>
      </w:r>
      <w:r w:rsidRPr="00FE3A4C">
        <w:rPr>
          <w:b/>
          <w:bCs/>
        </w:rPr>
        <w:t xml:space="preserve"> </w:t>
      </w:r>
      <w:r w:rsidRPr="004939F1">
        <w:t>–</w:t>
      </w:r>
      <w:r>
        <w:t xml:space="preserve"> </w:t>
      </w:r>
      <w:r w:rsidRPr="00446EB3">
        <w:t>это переменная, значениями которой являются не числа, а слова или предложения естественного языка.</w:t>
      </w:r>
    </w:p>
    <w:p w14:paraId="1B9A3DD3" w14:textId="77777777" w:rsidR="00BA11D7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Лингвистическ</w:t>
      </w:r>
      <w:r>
        <w:rPr>
          <w:b/>
          <w:bCs/>
          <w:u w:val="single"/>
        </w:rPr>
        <w:t>ий</w:t>
      </w:r>
      <w:r w:rsidRPr="00325A33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т</w:t>
      </w:r>
      <w:r w:rsidRPr="00325A33">
        <w:rPr>
          <w:b/>
          <w:bCs/>
          <w:u w:val="single"/>
        </w:rPr>
        <w:t>ерм</w:t>
      </w:r>
      <w:r>
        <w:rPr>
          <w:b/>
          <w:bCs/>
          <w:u w:val="single"/>
        </w:rPr>
        <w:t xml:space="preserve"> (терм)</w:t>
      </w:r>
      <w:r>
        <w:t xml:space="preserve"> </w:t>
      </w:r>
      <w:r w:rsidRPr="004939F1">
        <w:t>–</w:t>
      </w:r>
      <w:r>
        <w:t xml:space="preserve"> </w:t>
      </w:r>
      <w:r w:rsidRPr="00325A33">
        <w:t>это лингвистическое значение</w:t>
      </w:r>
      <w:r>
        <w:t>,</w:t>
      </w:r>
      <w:r w:rsidRPr="00325A33">
        <w:t xml:space="preserve"> которое </w:t>
      </w:r>
      <w:r>
        <w:t>характеризуется</w:t>
      </w:r>
      <w:r w:rsidRPr="00325A33">
        <w:t xml:space="preserve"> отдельн</w:t>
      </w:r>
      <w:r>
        <w:t>ым</w:t>
      </w:r>
      <w:r w:rsidRPr="00325A33">
        <w:t xml:space="preserve"> нечётк</w:t>
      </w:r>
      <w:r>
        <w:t>им</w:t>
      </w:r>
      <w:r w:rsidRPr="00325A33">
        <w:t xml:space="preserve"> множество</w:t>
      </w:r>
      <w:r>
        <w:t>м (соответствующей функцией принадлежности)</w:t>
      </w:r>
      <w:r w:rsidRPr="00325A33">
        <w:t xml:space="preserve"> в </w:t>
      </w:r>
      <w:r>
        <w:t>контексте</w:t>
      </w:r>
      <w:r w:rsidRPr="00325A33">
        <w:t xml:space="preserve"> лингвистической переменной.</w:t>
      </w:r>
    </w:p>
    <w:p w14:paraId="0742853F" w14:textId="77777777" w:rsidR="00BA11D7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Нечёткое значение</w:t>
      </w:r>
      <w:r w:rsidRPr="00446EB3">
        <w:t xml:space="preserve"> </w:t>
      </w:r>
      <w:r w:rsidRPr="004939F1">
        <w:t>–</w:t>
      </w:r>
      <w:r>
        <w:t xml:space="preserve"> </w:t>
      </w:r>
      <w:r w:rsidRPr="00446EB3">
        <w:t>это значение лингвистической переменной, которое является нечётким множеством</w:t>
      </w:r>
      <w:r>
        <w:t>.</w:t>
      </w:r>
    </w:p>
    <w:p w14:paraId="1DFE8134" w14:textId="77777777" w:rsidR="00BA11D7" w:rsidRPr="00CE2160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Когнитивная карта</w:t>
      </w:r>
      <w:r>
        <w:t xml:space="preserve"> – </w:t>
      </w:r>
      <w:r w:rsidRPr="0089136B">
        <w:t>это модель, представляющая систему в виде ориентированного графа, который отображает причинно-следственные связи между ее ключевыми элементами</w:t>
      </w:r>
      <w:r>
        <w:t xml:space="preserve"> (факторами)</w:t>
      </w:r>
      <w:r w:rsidRPr="0089136B">
        <w:t>.</w:t>
      </w:r>
    </w:p>
    <w:p w14:paraId="47AF6E06" w14:textId="77777777" w:rsidR="00BA11D7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Фактор</w:t>
      </w:r>
      <w:r>
        <w:t xml:space="preserve"> – сущность системы, в когнитивной карте представляется вершиной графа.</w:t>
      </w:r>
    </w:p>
    <w:p w14:paraId="301CB69F" w14:textId="77777777" w:rsidR="00BA11D7" w:rsidRPr="0026124D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Связь</w:t>
      </w:r>
      <w:r>
        <w:t xml:space="preserve"> – характеристика влияния одного фактора на другой, в когнитивной карте представляется ориентированным ребром.</w:t>
      </w:r>
    </w:p>
    <w:p w14:paraId="5896AE74" w14:textId="77777777" w:rsidR="00BA11D7" w:rsidRDefault="00BA11D7" w:rsidP="00BA11D7">
      <w:pPr>
        <w:spacing w:after="0" w:line="360" w:lineRule="auto"/>
        <w:jc w:val="both"/>
      </w:pPr>
      <w:r w:rsidRPr="00FE3A4C">
        <w:rPr>
          <w:b/>
          <w:bCs/>
          <w:u w:val="single"/>
        </w:rPr>
        <w:t>Нечёткая когнитивная карта (НКК,</w:t>
      </w:r>
      <w:r>
        <w:rPr>
          <w:b/>
          <w:bCs/>
          <w:u w:val="single"/>
        </w:rPr>
        <w:t xml:space="preserve"> англ.</w:t>
      </w:r>
      <w:r w:rsidRPr="00FE3A4C">
        <w:rPr>
          <w:b/>
          <w:bCs/>
          <w:u w:val="single"/>
        </w:rPr>
        <w:t xml:space="preserve"> </w:t>
      </w:r>
      <w:r w:rsidRPr="00FE3A4C">
        <w:rPr>
          <w:b/>
          <w:bCs/>
          <w:u w:val="single"/>
          <w:lang w:val="en-US"/>
        </w:rPr>
        <w:t>FCM</w:t>
      </w:r>
      <w:r w:rsidRPr="00FE3A4C">
        <w:rPr>
          <w:b/>
          <w:bCs/>
          <w:u w:val="single"/>
        </w:rPr>
        <w:t>)</w:t>
      </w:r>
      <w:r w:rsidRPr="00FE3A4C">
        <w:rPr>
          <w:b/>
          <w:bCs/>
        </w:rPr>
        <w:t xml:space="preserve"> </w:t>
      </w:r>
      <w:r>
        <w:t xml:space="preserve">– </w:t>
      </w:r>
      <w:r w:rsidRPr="0001690B">
        <w:t>это</w:t>
      </w:r>
      <w:r w:rsidRPr="008D3965">
        <w:t xml:space="preserve"> расширенная когнитивная карта, в которой </w:t>
      </w:r>
      <w:r>
        <w:t>факторы и</w:t>
      </w:r>
      <w:r w:rsidRPr="008D3965">
        <w:t xml:space="preserve"> связи имеют </w:t>
      </w:r>
      <w:r>
        <w:t>числовые (непрерывные) или нечёткие значения</w:t>
      </w:r>
      <w:r w:rsidRPr="00C31D7D">
        <w:t xml:space="preserve"> (</w:t>
      </w:r>
      <w:r>
        <w:t>рисунок 1</w:t>
      </w:r>
      <w:r w:rsidRPr="00C31D7D">
        <w:t>)</w:t>
      </w:r>
      <w:r>
        <w:t>.</w:t>
      </w:r>
    </w:p>
    <w:p w14:paraId="27AF76ED" w14:textId="77777777" w:rsidR="00BA11D7" w:rsidRDefault="00BA11D7" w:rsidP="00BA11D7">
      <w:pPr>
        <w:spacing w:after="0" w:line="360" w:lineRule="auto"/>
        <w:jc w:val="both"/>
      </w:pPr>
      <w:r w:rsidRPr="00D64BB5">
        <w:rPr>
          <w:b/>
          <w:bCs/>
          <w:u w:val="single"/>
        </w:rPr>
        <w:t>Прогнозирование (моделирование, симуляция) на основе нечёткой когнитивной карты</w:t>
      </w:r>
      <w:r w:rsidRPr="00323AC8">
        <w:t xml:space="preserve"> </w:t>
      </w:r>
      <w:r>
        <w:t>– это итерационный процесс вычисления состояний системы (значений факторов), представленной в виде НКК.</w:t>
      </w:r>
    </w:p>
    <w:p w14:paraId="11723353" w14:textId="77777777" w:rsidR="00BA11D7" w:rsidRPr="00FC2AF2" w:rsidRDefault="00BA11D7" w:rsidP="00BA11D7">
      <w:pPr>
        <w:spacing w:after="0" w:line="360" w:lineRule="auto"/>
        <w:jc w:val="center"/>
      </w:pPr>
      <w:r w:rsidRPr="007143DF">
        <w:rPr>
          <w:noProof/>
        </w:rPr>
        <w:drawing>
          <wp:inline distT="0" distB="0" distL="0" distR="0" wp14:anchorId="3D343AE3" wp14:editId="17C3DFF9">
            <wp:extent cx="4972423" cy="3302000"/>
            <wp:effectExtent l="0" t="0" r="0" b="0"/>
            <wp:docPr id="102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DCAA7D1-9720-A1A9-8F8C-1C03607D8C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>
                      <a:extLst>
                        <a:ext uri="{FF2B5EF4-FFF2-40B4-BE49-F238E27FC236}">
                          <a16:creationId xmlns:a16="http://schemas.microsoft.com/office/drawing/2014/main" id="{3DCAA7D1-9720-A1A9-8F8C-1C03607D8C6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842" cy="33122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F9E45F" w14:textId="15D41BCA" w:rsidR="00663002" w:rsidRDefault="00BA11D7" w:rsidP="002F299C">
      <w:pPr>
        <w:jc w:val="center"/>
      </w:pPr>
      <w:r>
        <w:rPr>
          <w:rFonts w:cs="Times New Roman"/>
          <w:szCs w:val="24"/>
        </w:rPr>
        <w:t>Рисунок</w:t>
      </w:r>
      <w:r w:rsidRPr="00E069C1">
        <w:rPr>
          <w:rFonts w:cs="Times New Roman"/>
          <w:szCs w:val="24"/>
        </w:rPr>
        <w:t xml:space="preserve"> 1 – </w:t>
      </w:r>
      <w:r>
        <w:rPr>
          <w:rFonts w:cs="Times New Roman"/>
          <w:szCs w:val="24"/>
        </w:rPr>
        <w:t>Пример</w:t>
      </w:r>
      <w:r w:rsidRPr="00E069C1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НКК</w:t>
      </w:r>
      <w:r w:rsidR="00663002">
        <w:br w:type="page"/>
      </w:r>
    </w:p>
    <w:sdt>
      <w:sdtPr>
        <w:rPr>
          <w:rFonts w:eastAsiaTheme="minorHAnsi" w:cstheme="minorBidi"/>
          <w:b w:val="0"/>
          <w:szCs w:val="22"/>
          <w:lang w:eastAsia="en-US"/>
        </w:rPr>
        <w:id w:val="12102292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5335378" w14:textId="2F285DD5" w:rsidR="00663002" w:rsidRDefault="00663002">
          <w:pPr>
            <w:pStyle w:val="a8"/>
          </w:pPr>
          <w:r>
            <w:t>Содержание</w:t>
          </w:r>
        </w:p>
        <w:p w14:paraId="05AC49CD" w14:textId="1FE550F4" w:rsidR="00DD7C55" w:rsidRDefault="0066300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35668" w:history="1">
            <w:r w:rsidR="00DD7C55" w:rsidRPr="0075153D">
              <w:rPr>
                <w:rStyle w:val="ad"/>
                <w:noProof/>
              </w:rPr>
              <w:t>Реферат</w:t>
            </w:r>
            <w:r w:rsidR="00DD7C55">
              <w:rPr>
                <w:noProof/>
                <w:webHidden/>
              </w:rPr>
              <w:tab/>
            </w:r>
            <w:r w:rsidR="00DD7C55">
              <w:rPr>
                <w:noProof/>
                <w:webHidden/>
              </w:rPr>
              <w:fldChar w:fldCharType="begin"/>
            </w:r>
            <w:r w:rsidR="00DD7C55">
              <w:rPr>
                <w:noProof/>
                <w:webHidden/>
              </w:rPr>
              <w:instrText xml:space="preserve"> PAGEREF _Toc217335668 \h </w:instrText>
            </w:r>
            <w:r w:rsidR="00DD7C55">
              <w:rPr>
                <w:noProof/>
                <w:webHidden/>
              </w:rPr>
            </w:r>
            <w:r w:rsidR="00DD7C55">
              <w:rPr>
                <w:noProof/>
                <w:webHidden/>
              </w:rPr>
              <w:fldChar w:fldCharType="separate"/>
            </w:r>
            <w:r w:rsidR="00DD7C55">
              <w:rPr>
                <w:noProof/>
                <w:webHidden/>
              </w:rPr>
              <w:t>2</w:t>
            </w:r>
            <w:r w:rsidR="00DD7C55">
              <w:rPr>
                <w:noProof/>
                <w:webHidden/>
              </w:rPr>
              <w:fldChar w:fldCharType="end"/>
            </w:r>
          </w:hyperlink>
        </w:p>
        <w:p w14:paraId="3D97E124" w14:textId="53BD6DF9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69" w:history="1">
            <w:r w:rsidRPr="0075153D">
              <w:rPr>
                <w:rStyle w:val="ad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4F2BD" w14:textId="5DAF4A87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70" w:history="1">
            <w:r w:rsidRPr="0075153D">
              <w:rPr>
                <w:rStyle w:val="ad"/>
                <w:noProof/>
              </w:rPr>
              <w:t>Основные определения, термины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E9EC" w14:textId="0D263103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71" w:history="1">
            <w:r w:rsidRPr="0075153D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AAB20" w14:textId="74D6C8F1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72" w:history="1">
            <w:r w:rsidRPr="0075153D">
              <w:rPr>
                <w:rStyle w:val="ad"/>
                <w:noProof/>
              </w:rPr>
              <w:t>Глава 1. Предметная область и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39A6E" w14:textId="4C2FF3B8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73" w:history="1">
            <w:r w:rsidRPr="0075153D">
              <w:rPr>
                <w:rStyle w:val="ad"/>
                <w:noProof/>
              </w:rPr>
              <w:t>Глава 2. 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84EF5" w14:textId="7FCDFC84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74" w:history="1">
            <w:r w:rsidRPr="0075153D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9D8D6" w14:textId="431C1828" w:rsidR="00DD7C55" w:rsidRDefault="00DD7C55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7335675" w:history="1">
            <w:r w:rsidRPr="0075153D">
              <w:rPr>
                <w:rStyle w:val="ad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_Toc217335675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60E91" w14:textId="3C703653" w:rsidR="00663002" w:rsidRDefault="00663002">
          <w:r>
            <w:rPr>
              <w:b/>
              <w:bCs/>
            </w:rPr>
            <w:fldChar w:fldCharType="end"/>
          </w:r>
        </w:p>
      </w:sdtContent>
    </w:sdt>
    <w:p w14:paraId="35FF6D65" w14:textId="5D3AB45C" w:rsidR="00374E7A" w:rsidRDefault="00374E7A">
      <w:r>
        <w:br w:type="page"/>
      </w:r>
    </w:p>
    <w:p w14:paraId="30261C64" w14:textId="29EA3B61" w:rsidR="00663002" w:rsidRDefault="00374E7A" w:rsidP="00780374">
      <w:pPr>
        <w:pStyle w:val="1"/>
      </w:pPr>
      <w:bookmarkStart w:id="3" w:name="_Toc217335671"/>
      <w:r>
        <w:lastRenderedPageBreak/>
        <w:t>Введение</w:t>
      </w:r>
      <w:bookmarkEnd w:id="3"/>
    </w:p>
    <w:p w14:paraId="5D5A9B66" w14:textId="1AAAA7A5" w:rsidR="00374E7A" w:rsidRDefault="00EB74FB" w:rsidP="00780374">
      <w:pPr>
        <w:spacing w:after="0" w:line="360" w:lineRule="auto"/>
        <w:jc w:val="both"/>
      </w:pPr>
      <w:r>
        <w:tab/>
      </w:r>
      <w:r w:rsidR="00270E34">
        <w:t>В процессе создания программного обеспечения участву</w:t>
      </w:r>
      <w:r w:rsidR="00780374">
        <w:t>ют люд</w:t>
      </w:r>
      <w:r w:rsidR="00F309C5">
        <w:t>и</w:t>
      </w:r>
      <w:r w:rsidR="00780374">
        <w:t>, имеющие различные профессии.</w:t>
      </w:r>
      <w:r w:rsidR="00527518">
        <w:t xml:space="preserve"> Это могут быть специалисты технической направленности, например, разработчики, аналитики или специалисты по информационной безопасности. Однако </w:t>
      </w:r>
      <w:r w:rsidR="00F309C5">
        <w:t xml:space="preserve">данном процессе </w:t>
      </w:r>
      <w:r w:rsidR="00991282">
        <w:t xml:space="preserve">в том числе </w:t>
      </w:r>
      <w:r w:rsidR="00080A55">
        <w:t xml:space="preserve">принимают участие люди, которые не имеют </w:t>
      </w:r>
      <w:r w:rsidR="0071045C">
        <w:t xml:space="preserve">технического образования: менеджеры, заказчики, </w:t>
      </w:r>
      <w:r w:rsidR="00DE62CA">
        <w:t>маркетологи и другие заинтересованные лица</w:t>
      </w:r>
      <w:r w:rsidR="001F11D7">
        <w:t xml:space="preserve">. </w:t>
      </w:r>
      <w:r w:rsidR="00DE62CA">
        <w:t>При обсуж</w:t>
      </w:r>
      <w:r w:rsidR="00AE0A8F">
        <w:t>дении разрабатываемого программного обеспечения и в том числе его качества</w:t>
      </w:r>
      <w:r w:rsidR="009237FC">
        <w:t xml:space="preserve"> им проще использовать термы и лингвистические переменные, а не точные числовые значения.</w:t>
      </w:r>
    </w:p>
    <w:p w14:paraId="785C7256" w14:textId="752343CC" w:rsidR="00D1540C" w:rsidRDefault="00D1540C" w:rsidP="00780374">
      <w:pPr>
        <w:spacing w:after="0" w:line="360" w:lineRule="auto"/>
        <w:jc w:val="both"/>
      </w:pPr>
      <w:r>
        <w:tab/>
      </w:r>
      <w:r w:rsidR="00A028EB">
        <w:t>С другой стороны,</w:t>
      </w:r>
      <w:r>
        <w:t xml:space="preserve"> сами результаты обсуждения качества программного </w:t>
      </w:r>
      <w:r w:rsidR="001F11D7">
        <w:t>обеспечения</w:t>
      </w:r>
      <w:r>
        <w:t xml:space="preserve"> </w:t>
      </w:r>
      <w:r w:rsidR="001F11D7">
        <w:t>не всегда возможно выразить в виде точных значений. Ино</w:t>
      </w:r>
      <w:r w:rsidR="00A028EB">
        <w:t>гда это лишь примерные оценки, выражаемые словами (термами)</w:t>
      </w:r>
      <w:r w:rsidR="000C2F18">
        <w:t>, которые имеют нечёткий, а не числовой характер.</w:t>
      </w:r>
    </w:p>
    <w:p w14:paraId="702F8ED6" w14:textId="39F8C16C" w:rsidR="000C2F18" w:rsidRDefault="000C2F18" w:rsidP="00780374">
      <w:pPr>
        <w:spacing w:after="0" w:line="360" w:lineRule="auto"/>
        <w:jc w:val="both"/>
      </w:pPr>
      <w:r>
        <w:tab/>
      </w:r>
      <w:r w:rsidR="00D476BE">
        <w:t>П</w:t>
      </w:r>
      <w:r>
        <w:t xml:space="preserve">рограммное обеспечение </w:t>
      </w:r>
      <w:r w:rsidR="00777CE9">
        <w:t>часто представляет собой систему, которую часто представляют в виде ориентированного графа</w:t>
      </w:r>
      <w:r w:rsidR="00061D65">
        <w:t>: диаграммы компонентов, классов, 4</w:t>
      </w:r>
      <w:r w:rsidR="00061D65">
        <w:rPr>
          <w:lang w:val="en-US"/>
        </w:rPr>
        <w:t>C</w:t>
      </w:r>
      <w:r w:rsidR="00061D65">
        <w:t xml:space="preserve"> диаграммы. </w:t>
      </w:r>
      <w:r w:rsidR="000623BA">
        <w:t xml:space="preserve">Само качество программного обеспечения представляет собой систему взаимосвязанных характеристик (факторов), </w:t>
      </w:r>
      <w:r w:rsidR="004D3C8D">
        <w:t xml:space="preserve">приводящихся в </w:t>
      </w:r>
      <w:r w:rsidR="00156E00" w:rsidRPr="00156E00">
        <w:t>ГОСТ Р ИСО/МЭК 25010-2015</w:t>
      </w:r>
      <w:r w:rsidR="00913749">
        <w:t xml:space="preserve"> </w:t>
      </w:r>
      <w:r w:rsidR="00913749" w:rsidRPr="00913749">
        <w:t>[1]</w:t>
      </w:r>
      <w:r w:rsidR="00156E00">
        <w:t xml:space="preserve">: функциональная пригодность, </w:t>
      </w:r>
      <w:r w:rsidR="00D6261A">
        <w:t>надёжность, производительность, безопасность, пригодность к использованию, совместимость</w:t>
      </w:r>
      <w:r w:rsidR="00283BEA">
        <w:t xml:space="preserve">, сопровождаемость, переносимость. </w:t>
      </w:r>
      <w:r w:rsidR="00404D4C">
        <w:t>Так как перечисленные компоненты влияют друг на друга, для моделирования</w:t>
      </w:r>
      <w:r w:rsidR="006222DD">
        <w:t xml:space="preserve"> качества программного обеспечения могут применяться когнитивные карты.</w:t>
      </w:r>
      <w:r w:rsidR="001D5E43">
        <w:t xml:space="preserve"> </w:t>
      </w:r>
      <w:r w:rsidR="00410FBD">
        <w:t>З</w:t>
      </w:r>
      <w:r w:rsidR="001D5E43">
        <w:t>начения факторов и связей не всегда точны и могут выражаться термами,</w:t>
      </w:r>
      <w:r w:rsidR="00410FBD">
        <w:t xml:space="preserve"> поэтому</w:t>
      </w:r>
      <w:r w:rsidR="0055505F">
        <w:t xml:space="preserve"> </w:t>
      </w:r>
      <w:r w:rsidR="003167DC">
        <w:t>для такого</w:t>
      </w:r>
      <w:r w:rsidR="0055505F">
        <w:t xml:space="preserve"> анализа </w:t>
      </w:r>
      <w:r w:rsidR="001A404F">
        <w:t>значительно большее применение могут находить</w:t>
      </w:r>
      <w:r w:rsidR="008708F7">
        <w:t xml:space="preserve"> нечёткие когнитивные карты.</w:t>
      </w:r>
    </w:p>
    <w:p w14:paraId="5A90CC09" w14:textId="5E34C3FF" w:rsidR="003167DC" w:rsidRDefault="00FC228C" w:rsidP="00780374">
      <w:pPr>
        <w:spacing w:after="0" w:line="360" w:lineRule="auto"/>
        <w:jc w:val="both"/>
      </w:pPr>
      <w:r>
        <w:tab/>
        <w:t>Целью данной работы является р</w:t>
      </w:r>
      <w:r w:rsidRPr="00FC228C">
        <w:t>азработка десктопного приложения, представляющего собой удобный инструмент, позволяющий моделировать предметную область при помощи НКК и производить пошаговую симуляцию построенной модели, а также создавать основу для формулирования выводов для проводимой дискуссии по качеству ПО</w:t>
      </w:r>
      <w:r>
        <w:t>.</w:t>
      </w:r>
    </w:p>
    <w:p w14:paraId="7D699735" w14:textId="3E01B364" w:rsidR="00FC228C" w:rsidRDefault="00FC228C" w:rsidP="00780374">
      <w:pPr>
        <w:spacing w:after="0" w:line="360" w:lineRule="auto"/>
        <w:jc w:val="both"/>
      </w:pPr>
      <w:r>
        <w:tab/>
      </w:r>
      <w:r w:rsidR="00ED1F39">
        <w:t>Задачами работы являются:</w:t>
      </w:r>
    </w:p>
    <w:p w14:paraId="4588DBD7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Провести исследовательскую работу для получения представления о особенностях применения НКК</w:t>
      </w:r>
    </w:p>
    <w:p w14:paraId="2E66AD16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Выявить требования к программе и подготовить техническое задание</w:t>
      </w:r>
    </w:p>
    <w:p w14:paraId="340AE0A3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Выбрать методы, модели, алгоритмы решения</w:t>
      </w:r>
    </w:p>
    <w:p w14:paraId="2058972C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Разработать структуру пользовательского интерфейса</w:t>
      </w:r>
    </w:p>
    <w:p w14:paraId="01AC312E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Разработать архитектуру приложения и схему базы данных</w:t>
      </w:r>
    </w:p>
    <w:p w14:paraId="45E75C0C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Выбрать средства реализации (технологический стек)</w:t>
      </w:r>
    </w:p>
    <w:p w14:paraId="57C303E3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Реализовать приложение</w:t>
      </w:r>
    </w:p>
    <w:p w14:paraId="6F790FE7" w14:textId="77777777" w:rsidR="00ED1F39" w:rsidRP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t>Провести тестирование приложения</w:t>
      </w:r>
    </w:p>
    <w:p w14:paraId="0107E3F2" w14:textId="1263F51A" w:rsidR="00ED1F39" w:rsidRDefault="00ED1F39" w:rsidP="00ED1F39">
      <w:pPr>
        <w:pStyle w:val="a9"/>
        <w:numPr>
          <w:ilvl w:val="0"/>
          <w:numId w:val="30"/>
        </w:numPr>
        <w:spacing w:after="0" w:line="360" w:lineRule="auto"/>
        <w:jc w:val="both"/>
      </w:pPr>
      <w:r w:rsidRPr="00ED1F39">
        <w:lastRenderedPageBreak/>
        <w:t>Разработать программную документацию</w:t>
      </w:r>
    </w:p>
    <w:p w14:paraId="22A8EA16" w14:textId="7B214D04" w:rsidR="00A0588E" w:rsidRDefault="00063C30" w:rsidP="00A0588E">
      <w:pPr>
        <w:spacing w:after="0" w:line="360" w:lineRule="auto"/>
        <w:ind w:left="360" w:firstLine="348"/>
        <w:jc w:val="both"/>
      </w:pPr>
      <w:r>
        <w:t xml:space="preserve">Текст выпускной квалификационной работы состоит из </w:t>
      </w:r>
      <w:r w:rsidR="00A0588E">
        <w:t>двух глав.</w:t>
      </w:r>
    </w:p>
    <w:p w14:paraId="7CD8D859" w14:textId="302772A9" w:rsidR="00A0588E" w:rsidRDefault="00A0588E" w:rsidP="00A0588E">
      <w:pPr>
        <w:spacing w:after="0" w:line="360" w:lineRule="auto"/>
        <w:ind w:left="360" w:firstLine="348"/>
        <w:jc w:val="both"/>
      </w:pPr>
      <w:r>
        <w:t>В первой главе рассматривается предметная область</w:t>
      </w:r>
      <w:r w:rsidR="0067005B">
        <w:t xml:space="preserve"> и производится анализ аналогов </w:t>
      </w:r>
      <w:r w:rsidR="003F38D6">
        <w:t>разрабатываемого приложения.</w:t>
      </w:r>
      <w:r w:rsidR="00E35306">
        <w:t xml:space="preserve"> </w:t>
      </w:r>
      <w:r w:rsidR="003F38D6">
        <w:t>При рассмотрении предметной области описываются</w:t>
      </w:r>
      <w:r w:rsidR="00E35306">
        <w:t xml:space="preserve"> основные объекты, подходы и источники</w:t>
      </w:r>
      <w:r w:rsidR="0067005B">
        <w:t>.</w:t>
      </w:r>
      <w:r w:rsidR="000A67B1">
        <w:t xml:space="preserve"> </w:t>
      </w:r>
      <w:r w:rsidR="00191988">
        <w:t>При анализе аналогов в том числе произв</w:t>
      </w:r>
      <w:r w:rsidR="007A7FEE">
        <w:t>одится сравнение аналогов между собой, а также с разрабатываемой программой.</w:t>
      </w:r>
    </w:p>
    <w:p w14:paraId="50D1712F" w14:textId="3DC4DEB2" w:rsidR="00E35306" w:rsidRPr="00B455D6" w:rsidRDefault="00E35306" w:rsidP="00A0588E">
      <w:pPr>
        <w:spacing w:after="0" w:line="360" w:lineRule="auto"/>
        <w:ind w:left="360" w:firstLine="348"/>
        <w:jc w:val="both"/>
      </w:pPr>
      <w:r>
        <w:t>Во в</w:t>
      </w:r>
      <w:r w:rsidR="000A67B1">
        <w:t>торой главе про</w:t>
      </w:r>
      <w:r w:rsidR="007E3CE3">
        <w:t xml:space="preserve">изводится анализ и выявление </w:t>
      </w:r>
      <w:r w:rsidR="00A258F3">
        <w:t xml:space="preserve">требований к программе, исходя из </w:t>
      </w:r>
      <w:r w:rsidR="00E860BD">
        <w:t xml:space="preserve">рассмотренных в том числе в данном разделе актуальности </w:t>
      </w:r>
      <w:r w:rsidR="00B90C72">
        <w:t xml:space="preserve">программы и </w:t>
      </w:r>
      <w:r w:rsidR="00CE5A08">
        <w:t>потребности</w:t>
      </w:r>
      <w:r w:rsidR="00B90C72">
        <w:t xml:space="preserve"> в ней.</w:t>
      </w:r>
    </w:p>
    <w:p w14:paraId="76BE5318" w14:textId="7E86B37B" w:rsidR="00374E7A" w:rsidRDefault="00374E7A" w:rsidP="00780374">
      <w:pPr>
        <w:spacing w:after="0" w:line="360" w:lineRule="auto"/>
      </w:pPr>
      <w:r>
        <w:br w:type="page"/>
      </w:r>
    </w:p>
    <w:p w14:paraId="10A067F4" w14:textId="3A835914" w:rsidR="00374E7A" w:rsidRDefault="0031442F" w:rsidP="00E50F69">
      <w:pPr>
        <w:pStyle w:val="1"/>
      </w:pPr>
      <w:bookmarkStart w:id="4" w:name="_Toc217335672"/>
      <w:r>
        <w:lastRenderedPageBreak/>
        <w:t>Глава 1. Предметная область и анализ существующих решений</w:t>
      </w:r>
      <w:bookmarkEnd w:id="4"/>
    </w:p>
    <w:p w14:paraId="023EE747" w14:textId="117E36F0" w:rsidR="00D539F5" w:rsidRDefault="00C82933" w:rsidP="00E50F69">
      <w:pPr>
        <w:pStyle w:val="2"/>
        <w:numPr>
          <w:ilvl w:val="1"/>
          <w:numId w:val="32"/>
        </w:numPr>
      </w:pPr>
      <w:r>
        <w:t xml:space="preserve"> </w:t>
      </w:r>
      <w:r w:rsidR="009747AA">
        <w:t>Нечёткая логика</w:t>
      </w:r>
    </w:p>
    <w:p w14:paraId="1FE84B33" w14:textId="719592DE" w:rsidR="00190426" w:rsidRDefault="00C94842" w:rsidP="00752D48">
      <w:pPr>
        <w:spacing w:after="0" w:line="360" w:lineRule="auto"/>
        <w:ind w:firstLine="360"/>
        <w:jc w:val="both"/>
      </w:pPr>
      <w:r>
        <w:t xml:space="preserve">Часто </w:t>
      </w:r>
      <w:r w:rsidR="007B0B17">
        <w:t>данные</w:t>
      </w:r>
      <w:r w:rsidR="00B40677">
        <w:t>, на основе которых выполняются анализ или прогнозирование, не являются</w:t>
      </w:r>
      <w:r w:rsidR="001D4674">
        <w:t xml:space="preserve"> </w:t>
      </w:r>
      <w:r w:rsidR="00B40677">
        <w:t xml:space="preserve">числовыми. </w:t>
      </w:r>
      <w:r w:rsidR="001D4674">
        <w:t>Это могут быть</w:t>
      </w:r>
      <w:r w:rsidR="00680BD1">
        <w:t>, например,</w:t>
      </w:r>
      <w:r w:rsidR="001D4674">
        <w:t xml:space="preserve"> </w:t>
      </w:r>
      <w:r w:rsidR="00680BD1">
        <w:t>отдельные слова или словосочетания</w:t>
      </w:r>
      <w:r w:rsidR="00B04E5F">
        <w:t>, например, «высокая температура» или «</w:t>
      </w:r>
      <w:r w:rsidR="00752D48">
        <w:t>быстро убывает</w:t>
      </w:r>
      <w:r w:rsidR="00B04E5F">
        <w:t>»</w:t>
      </w:r>
      <w:r w:rsidR="00752D48">
        <w:t>. Данные слова</w:t>
      </w:r>
      <w:r w:rsidR="007F00D0">
        <w:t xml:space="preserve"> (термы)</w:t>
      </w:r>
      <w:r w:rsidR="0019044A">
        <w:t xml:space="preserve"> сложно охарактеризовать каким-то конкретным числом, поэтому для </w:t>
      </w:r>
      <w:r w:rsidR="00124DF5">
        <w:t>построения модели на основе такого рода данных может использоваться нечёткая логика</w:t>
      </w:r>
      <w:r w:rsidR="00D31233">
        <w:t xml:space="preserve">, которая была изначально предложена и описана в </w:t>
      </w:r>
      <w:r w:rsidR="00F168FB">
        <w:t xml:space="preserve">работе </w:t>
      </w:r>
      <w:r w:rsidR="00D31233" w:rsidRPr="00D31233">
        <w:t>[2</w:t>
      </w:r>
      <w:r w:rsidR="00D31233" w:rsidRPr="00227FA6">
        <w:t>]</w:t>
      </w:r>
      <w:r w:rsidR="00124DF5">
        <w:t>.</w:t>
      </w:r>
    </w:p>
    <w:p w14:paraId="77B61331" w14:textId="4801B5AB" w:rsidR="00CC7395" w:rsidRDefault="007F00D0" w:rsidP="00752D48">
      <w:pPr>
        <w:spacing w:after="0" w:line="360" w:lineRule="auto"/>
        <w:ind w:firstLine="360"/>
        <w:jc w:val="both"/>
      </w:pPr>
      <w:r>
        <w:t xml:space="preserve">Терм </w:t>
      </w:r>
      <w:r w:rsidR="00227FA6">
        <w:t>«</w:t>
      </w:r>
      <w:r>
        <w:t>высокая температура</w:t>
      </w:r>
      <w:r w:rsidR="00227FA6">
        <w:t>»</w:t>
      </w:r>
      <w:r>
        <w:t xml:space="preserve"> можно представить в виде нечёт</w:t>
      </w:r>
      <w:r w:rsidR="00AB07DF">
        <w:t>кого значения со следующей функцией принадлежности</w:t>
      </w:r>
      <w:r w:rsidR="00227FA6">
        <w:t>:</w:t>
      </w:r>
    </w:p>
    <w:p w14:paraId="033F7662" w14:textId="3184C4C1" w:rsidR="00227FA6" w:rsidRPr="006D537A" w:rsidRDefault="007C508E" w:rsidP="00752D48">
      <w:pPr>
        <w:spacing w:after="0" w:line="360" w:lineRule="auto"/>
        <w:ind w:firstLine="360"/>
        <w:jc w:val="bot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μ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≤</m:t>
                  </m:r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p>
                  </m:sSup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T-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o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o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≤</m:t>
                  </m:r>
                  <m:r>
                    <w:rPr>
                      <w:rFonts w:ascii="Cambria Math" w:hAnsi="Cambria Math"/>
                      <w:lang w:val="en-US"/>
                    </w:rPr>
                    <m:t>40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p>
                  </m:sSup>
                </m:e>
                <m:e>
                  <m:r>
                    <w:rPr>
                      <w:rFonts w:ascii="Cambria Math" w:hAnsi="Cambria Math"/>
                      <w:lang w:val="en-US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40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p>
                  </m:sSup>
                </m:e>
              </m:eqArr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12A76B8D" w14:textId="1B524AEF" w:rsidR="006D537A" w:rsidRDefault="006D537A" w:rsidP="00752D48">
      <w:pPr>
        <w:spacing w:after="0" w:line="360" w:lineRule="auto"/>
        <w:ind w:firstLine="360"/>
        <w:jc w:val="both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T</m:t>
        </m:r>
      </m:oMath>
      <w:r>
        <w:rPr>
          <w:rFonts w:eastAsiaTheme="minorEastAsia"/>
        </w:rPr>
        <w:t xml:space="preserve"> – числовое значение температуры,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o</m:t>
            </m:r>
          </m:sup>
        </m:sSup>
      </m:oMath>
      <w:r>
        <w:rPr>
          <w:rFonts w:eastAsiaTheme="minorEastAsia"/>
        </w:rPr>
        <w:t>.</w:t>
      </w:r>
    </w:p>
    <w:p w14:paraId="421DA89F" w14:textId="02C518A1" w:rsidR="00F705B1" w:rsidRPr="00AB04CF" w:rsidRDefault="00F705B1" w:rsidP="00752D48">
      <w:pPr>
        <w:spacing w:after="0" w:line="360" w:lineRule="auto"/>
        <w:ind w:firstLine="360"/>
        <w:jc w:val="both"/>
        <w:rPr>
          <w:rFonts w:eastAsiaTheme="minorEastAsia"/>
        </w:rPr>
      </w:pPr>
      <w:r>
        <w:rPr>
          <w:rFonts w:eastAsiaTheme="minorEastAsia"/>
        </w:rPr>
        <w:t xml:space="preserve">Тогда </w:t>
      </w:r>
      <w:r w:rsidR="00AB04CF">
        <w:rPr>
          <w:rFonts w:eastAsiaTheme="minorEastAsia"/>
        </w:rPr>
        <w:t xml:space="preserve">35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o</m:t>
            </m:r>
          </m:sup>
        </m:sSup>
      </m:oMath>
      <w:r w:rsidR="00AB04CF">
        <w:rPr>
          <w:rFonts w:eastAsiaTheme="minorEastAsia"/>
        </w:rPr>
        <w:t xml:space="preserve"> – это точно высокая температура, а 20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lang w:val="en-US"/>
              </w:rPr>
              <m:t>o</m:t>
            </m:r>
          </m:sup>
        </m:sSup>
      </m:oMath>
      <w:r w:rsidR="00AB04CF">
        <w:rPr>
          <w:rFonts w:eastAsiaTheme="minorEastAsia"/>
        </w:rPr>
        <w:t xml:space="preserve"> – высокая температура с уверенностью </w:t>
      </w:r>
      <w:r w:rsidR="00627CC5">
        <w:rPr>
          <w:rFonts w:eastAsiaTheme="minorEastAsia"/>
        </w:rPr>
        <w:t>0,5.</w:t>
      </w:r>
    </w:p>
    <w:p w14:paraId="1A21030D" w14:textId="35C8846E" w:rsidR="006D537A" w:rsidRDefault="00347F99" w:rsidP="00752D48">
      <w:pPr>
        <w:spacing w:after="0" w:line="360" w:lineRule="auto"/>
        <w:ind w:firstLine="360"/>
        <w:jc w:val="both"/>
        <w:rPr>
          <w:iCs/>
        </w:rPr>
      </w:pPr>
      <w:r>
        <w:rPr>
          <w:iCs/>
        </w:rPr>
        <w:t>Чаще всего функции принадлежности имею один из следующих видов:</w:t>
      </w:r>
    </w:p>
    <w:p w14:paraId="0DE51FB4" w14:textId="161881C4" w:rsidR="00347F99" w:rsidRDefault="000216A2" w:rsidP="00347F99">
      <w:pPr>
        <w:pStyle w:val="a9"/>
        <w:numPr>
          <w:ilvl w:val="0"/>
          <w:numId w:val="33"/>
        </w:numPr>
        <w:spacing w:after="0" w:line="360" w:lineRule="auto"/>
        <w:jc w:val="both"/>
        <w:rPr>
          <w:iCs/>
        </w:rPr>
      </w:pPr>
      <w:r>
        <w:rPr>
          <w:iCs/>
        </w:rPr>
        <w:t>Треугольная</w:t>
      </w:r>
      <w:r w:rsidR="00F168FB">
        <w:rPr>
          <w:iCs/>
        </w:rPr>
        <w:t xml:space="preserve"> (впервые предложена в работе </w:t>
      </w:r>
      <w:r w:rsidR="00F168FB" w:rsidRPr="00F168FB">
        <w:rPr>
          <w:iCs/>
        </w:rPr>
        <w:t>[3]</w:t>
      </w:r>
      <w:r w:rsidR="00F168FB">
        <w:rPr>
          <w:iCs/>
        </w:rPr>
        <w:t>)</w:t>
      </w:r>
      <w:r>
        <w:rPr>
          <w:iCs/>
        </w:rPr>
        <w:t>:</w:t>
      </w:r>
    </w:p>
    <w:p w14:paraId="1AB102D0" w14:textId="146D2EFB" w:rsidR="00993ECD" w:rsidRPr="00993ECD" w:rsidRDefault="000216A2" w:rsidP="00993ECD">
      <w:pPr>
        <w:spacing w:after="0" w:line="360" w:lineRule="auto"/>
        <w:ind w:firstLine="360"/>
        <w:jc w:val="bot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μ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 xml:space="preserve">0,  </m:t>
                  </m:r>
                  <m:r>
                    <w:rPr>
                      <w:rFonts w:ascii="Cambria Math" w:hAnsi="Cambria Math"/>
                      <w:lang w:val="en-US"/>
                    </w:rPr>
                    <m:t>x≤a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b-a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lang w:val="en-US"/>
                    </w:rPr>
                    <m:t>≤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c-x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c-b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lang w:val="en-US"/>
                    </w:rPr>
                    <m:t>≤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≥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>a≤b≤c</m:t>
          </m:r>
        </m:oMath>
      </m:oMathPara>
    </w:p>
    <w:p w14:paraId="01C136EB" w14:textId="0CD95D4A" w:rsidR="00F656F5" w:rsidRDefault="00993ECD" w:rsidP="00993ECD">
      <w:pPr>
        <w:spacing w:after="0" w:line="360" w:lineRule="auto"/>
        <w:jc w:val="center"/>
        <w:rPr>
          <w:rFonts w:eastAsiaTheme="minorEastAsia"/>
          <w:i/>
        </w:rPr>
      </w:pPr>
      <w:r>
        <w:rPr>
          <w:noProof/>
        </w:rPr>
        <w:drawing>
          <wp:inline distT="0" distB="0" distL="0" distR="0" wp14:anchorId="5D7D5D72" wp14:editId="7A9DE3B5">
            <wp:extent cx="5562600" cy="3014190"/>
            <wp:effectExtent l="0" t="0" r="0" b="0"/>
            <wp:docPr id="864841835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952" cy="3032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607CA" w14:textId="4D3C2CE2" w:rsidR="00993ECD" w:rsidRPr="00993ECD" w:rsidRDefault="00993ECD" w:rsidP="00993ECD">
      <w:pPr>
        <w:spacing w:after="0" w:line="360" w:lineRule="auto"/>
        <w:jc w:val="center"/>
        <w:rPr>
          <w:rFonts w:eastAsiaTheme="minorEastAsia"/>
          <w:i/>
        </w:rPr>
      </w:pPr>
      <w:r>
        <w:rPr>
          <w:rFonts w:cs="Times New Roman"/>
          <w:szCs w:val="24"/>
        </w:rPr>
        <w:t>Рисунок</w:t>
      </w:r>
      <w:r w:rsidRPr="00E069C1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2</w:t>
      </w:r>
      <w:r w:rsidRPr="00E069C1">
        <w:rPr>
          <w:rFonts w:cs="Times New Roman"/>
          <w:szCs w:val="24"/>
        </w:rPr>
        <w:t xml:space="preserve"> – </w:t>
      </w:r>
      <w:r>
        <w:rPr>
          <w:iCs/>
        </w:rPr>
        <w:t>Треугольная</w:t>
      </w:r>
      <w:r>
        <w:rPr>
          <w:iCs/>
        </w:rPr>
        <w:t xml:space="preserve"> функция принадлежности</w:t>
      </w:r>
    </w:p>
    <w:p w14:paraId="7B699A37" w14:textId="5E4FC5CF" w:rsidR="000216A2" w:rsidRPr="00F168FB" w:rsidRDefault="007C4F80" w:rsidP="007C4F80">
      <w:pPr>
        <w:pStyle w:val="a9"/>
        <w:numPr>
          <w:ilvl w:val="0"/>
          <w:numId w:val="33"/>
        </w:numPr>
        <w:spacing w:after="0" w:line="360" w:lineRule="auto"/>
        <w:jc w:val="both"/>
        <w:rPr>
          <w:iCs/>
        </w:rPr>
      </w:pPr>
      <w:r>
        <w:rPr>
          <w:iCs/>
        </w:rPr>
        <w:t>Трапецевидная</w:t>
      </w:r>
      <w:r w:rsidR="00F168FB">
        <w:rPr>
          <w:iCs/>
        </w:rPr>
        <w:t xml:space="preserve"> (</w:t>
      </w:r>
      <w:r w:rsidR="00F168FB">
        <w:rPr>
          <w:iCs/>
        </w:rPr>
        <w:t xml:space="preserve">впервые предложена </w:t>
      </w:r>
      <w:r w:rsidR="00F168FB">
        <w:rPr>
          <w:iCs/>
        </w:rPr>
        <w:t xml:space="preserve">в работе </w:t>
      </w:r>
      <w:r w:rsidR="00F168FB" w:rsidRPr="00F168FB">
        <w:rPr>
          <w:iCs/>
        </w:rPr>
        <w:t>[3]</w:t>
      </w:r>
      <w:r w:rsidR="00F168FB">
        <w:rPr>
          <w:iCs/>
        </w:rPr>
        <w:t>)</w:t>
      </w:r>
      <w:r>
        <w:rPr>
          <w:iCs/>
        </w:rPr>
        <w:t>:</w:t>
      </w:r>
    </w:p>
    <w:p w14:paraId="647127D3" w14:textId="446BD244" w:rsidR="007C4F80" w:rsidRPr="00E30206" w:rsidRDefault="007C4F80" w:rsidP="007C4F80">
      <w:pPr>
        <w:pStyle w:val="a9"/>
        <w:spacing w:after="0" w:line="360" w:lineRule="auto"/>
        <w:jc w:val="bot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μ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0,  x≤a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x-a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b-a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, a≤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&lt;b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  <w:lang w:val="en-US"/>
                    </w:rPr>
                    <m:t>b≤x&lt;c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-x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lang w:val="en-US"/>
                    </w:rPr>
                    <m:t>≤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  <w:lang w:val="en-US"/>
                    </w:rPr>
                    <m:t xml:space="preserve">0,  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lang w:val="en-US"/>
                    </w:rPr>
                    <m:t>≥</m:t>
                  </m:r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где </m:t>
          </m:r>
          <m:r>
            <w:rPr>
              <w:rFonts w:ascii="Cambria Math" w:eastAsiaTheme="minorEastAsia" w:hAnsi="Cambria Math"/>
              <w:lang w:val="en-US"/>
            </w:rPr>
            <m:t>a≤b</m:t>
          </m:r>
          <m:r>
            <w:rPr>
              <w:rFonts w:ascii="Cambria Math" w:eastAsiaTheme="minorEastAsia" w:hAnsi="Cambria Math"/>
              <w:lang w:val="en-US"/>
            </w:rPr>
            <m:t>&lt;</m:t>
          </m:r>
          <m:r>
            <w:rPr>
              <w:rFonts w:ascii="Cambria Math" w:eastAsiaTheme="minorEastAsia" w:hAnsi="Cambria Math"/>
              <w:lang w:val="en-US"/>
            </w:rPr>
            <m:t>c</m:t>
          </m:r>
          <m:r>
            <w:rPr>
              <w:rFonts w:ascii="Cambria Math" w:eastAsiaTheme="minorEastAsia" w:hAnsi="Cambria Math"/>
              <w:lang w:val="en-US"/>
            </w:rPr>
            <m:t>≤d</m:t>
          </m:r>
        </m:oMath>
      </m:oMathPara>
    </w:p>
    <w:p w14:paraId="3511390A" w14:textId="05EABC1A" w:rsidR="00993ECD" w:rsidRDefault="00993ECD" w:rsidP="00993ECD">
      <w:pPr>
        <w:pStyle w:val="a9"/>
        <w:spacing w:after="0" w:line="360" w:lineRule="auto"/>
        <w:jc w:val="center"/>
        <w:rPr>
          <w:rFonts w:eastAsiaTheme="minorEastAsia"/>
          <w:i/>
        </w:rPr>
      </w:pPr>
      <w:r>
        <w:rPr>
          <w:noProof/>
        </w:rPr>
        <w:drawing>
          <wp:inline distT="0" distB="0" distL="0" distR="0" wp14:anchorId="5ACCD87F" wp14:editId="3EA471C6">
            <wp:extent cx="5963058" cy="3101340"/>
            <wp:effectExtent l="0" t="0" r="0" b="3810"/>
            <wp:docPr id="966601851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897" cy="3108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024CF" w14:textId="1DDC367A" w:rsidR="00E30206" w:rsidRPr="00E30206" w:rsidRDefault="00E30206" w:rsidP="00E30206">
      <w:pPr>
        <w:spacing w:after="0" w:line="360" w:lineRule="auto"/>
        <w:jc w:val="center"/>
        <w:rPr>
          <w:rFonts w:eastAsiaTheme="minorEastAsia"/>
          <w:i/>
        </w:rPr>
      </w:pPr>
      <w:r>
        <w:rPr>
          <w:rFonts w:cs="Times New Roman"/>
          <w:szCs w:val="24"/>
        </w:rPr>
        <w:t>Рисунок</w:t>
      </w:r>
      <w:r w:rsidRPr="00E069C1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3</w:t>
      </w:r>
      <w:r w:rsidRPr="00E069C1">
        <w:rPr>
          <w:rFonts w:cs="Times New Roman"/>
          <w:szCs w:val="24"/>
        </w:rPr>
        <w:t xml:space="preserve"> – </w:t>
      </w:r>
      <w:r>
        <w:rPr>
          <w:iCs/>
        </w:rPr>
        <w:t>Трапецевидная</w:t>
      </w:r>
      <w:r>
        <w:rPr>
          <w:iCs/>
        </w:rPr>
        <w:t xml:space="preserve"> функция принадлежности</w:t>
      </w:r>
    </w:p>
    <w:p w14:paraId="5F0D05E6" w14:textId="58B8432E" w:rsidR="00346ABB" w:rsidRPr="00F168FB" w:rsidRDefault="00F168FB" w:rsidP="00346ABB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/>
          <w:i/>
          <w:iCs/>
        </w:rPr>
      </w:pPr>
      <w:r>
        <w:rPr>
          <w:rFonts w:eastAsiaTheme="minorEastAsia"/>
        </w:rPr>
        <w:t>Гауссова (</w:t>
      </w:r>
      <w:r>
        <w:rPr>
          <w:iCs/>
        </w:rPr>
        <w:t>впервые предложена</w:t>
      </w:r>
      <w:r>
        <w:rPr>
          <w:iCs/>
        </w:rPr>
        <w:t xml:space="preserve"> в работе </w:t>
      </w:r>
      <w:r w:rsidRPr="00F168FB">
        <w:rPr>
          <w:iCs/>
        </w:rPr>
        <w:t>[4]</w:t>
      </w:r>
      <w:r>
        <w:rPr>
          <w:iCs/>
        </w:rPr>
        <w:t>):</w:t>
      </w:r>
    </w:p>
    <w:p w14:paraId="5896EC49" w14:textId="63C0DB4F" w:rsidR="00346ABB" w:rsidRPr="00644C9C" w:rsidRDefault="00D056C5" w:rsidP="00346ABB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μ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x-c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4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38E0E573" w14:textId="288838B3" w:rsidR="00644C9C" w:rsidRDefault="00644C9C" w:rsidP="00346ABB">
      <w:pPr>
        <w:spacing w:after="0" w:line="360" w:lineRule="auto"/>
        <w:jc w:val="both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</w:t>
      </w:r>
      <w:r w:rsidR="00C9630F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9630F">
        <w:rPr>
          <w:rFonts w:eastAsiaTheme="minorEastAsia"/>
        </w:rPr>
        <w:t>центральное значение нечёткого множества, то есть точка, в которой функция принадлежности принимает максимальное значение</w:t>
      </w:r>
      <w:r w:rsidR="00C21DC1">
        <w:rPr>
          <w:rFonts w:eastAsiaTheme="minorEastAsia"/>
        </w:rPr>
        <w:t>;</w:t>
      </w:r>
    </w:p>
    <w:p w14:paraId="5B3D0A26" w14:textId="0B0C60A6" w:rsidR="00213715" w:rsidRDefault="00C21DC1" w:rsidP="00346ABB">
      <w:pPr>
        <w:spacing w:after="0" w:line="360" w:lineRule="auto"/>
        <w:jc w:val="bot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σ</m:t>
        </m:r>
        <m:r>
          <w:rPr>
            <w:rFonts w:ascii="Cambria Math" w:eastAsiaTheme="minorEastAsia" w:hAnsi="Cambria Math"/>
          </w:rPr>
          <m:t>&gt;0</m:t>
        </m:r>
      </m:oMath>
      <w:r w:rsidRPr="0081556F">
        <w:rPr>
          <w:rFonts w:eastAsiaTheme="minorEastAsia"/>
          <w:i/>
          <w:iCs/>
        </w:rPr>
        <w:t xml:space="preserve"> </w:t>
      </w:r>
      <w:r w:rsidR="0081556F" w:rsidRPr="0081556F">
        <w:rPr>
          <w:rFonts w:eastAsiaTheme="minorEastAsia"/>
          <w:i/>
          <w:iCs/>
        </w:rPr>
        <w:t>–</w:t>
      </w:r>
      <w:r w:rsidRPr="0081556F">
        <w:rPr>
          <w:rFonts w:eastAsiaTheme="minorEastAsia"/>
          <w:i/>
          <w:iCs/>
        </w:rPr>
        <w:t xml:space="preserve"> </w:t>
      </w:r>
      <w:r w:rsidR="0081556F">
        <w:rPr>
          <w:rFonts w:eastAsiaTheme="minorEastAsia"/>
        </w:rPr>
        <w:t xml:space="preserve">величина, характеризующая степень неопределённости </w:t>
      </w:r>
      <w:r w:rsidR="00213715">
        <w:rPr>
          <w:rFonts w:eastAsiaTheme="minorEastAsia"/>
        </w:rPr>
        <w:t>нечёткого значений (а соответственно и его терма).</w:t>
      </w:r>
    </w:p>
    <w:p w14:paraId="3130FAAA" w14:textId="202427E3" w:rsidR="00627164" w:rsidRDefault="00213715" w:rsidP="00EE54A8">
      <w:pPr>
        <w:spacing w:after="0" w:line="360" w:lineRule="auto"/>
        <w:jc w:val="both"/>
        <w:rPr>
          <w:rFonts w:eastAsiaTheme="minorEastAsia"/>
        </w:rPr>
      </w:pPr>
      <w:r>
        <w:rPr>
          <w:rFonts w:eastAsiaTheme="minorEastAsia"/>
        </w:rPr>
        <w:tab/>
        <w:t xml:space="preserve">Функция принадлежности (1) является примером трапецевидной функции принадлежности, так как </w:t>
      </w:r>
      <w:r w:rsidR="00B26EDC">
        <w:rPr>
          <w:rFonts w:eastAsiaTheme="minorEastAsia"/>
        </w:rPr>
        <w:t xml:space="preserve">любые значения, над которыми производится работа, принадлежат </w:t>
      </w:r>
      <w:r w:rsidR="00C2307D">
        <w:rPr>
          <w:rFonts w:eastAsiaTheme="minorEastAsia"/>
        </w:rPr>
        <w:t xml:space="preserve">какой-либо области определения, и её правая граница </w:t>
      </w:r>
      <w:r w:rsidR="00317853">
        <w:rPr>
          <w:rFonts w:eastAsiaTheme="minorEastAsia"/>
        </w:rPr>
        <w:t>будет содержать боковую сторону трапеции.</w:t>
      </w:r>
    </w:p>
    <w:p w14:paraId="2DCBFD7B" w14:textId="77777777" w:rsidR="00DB79A0" w:rsidRDefault="00DB79A0" w:rsidP="00EE54A8">
      <w:pPr>
        <w:spacing w:after="0" w:line="360" w:lineRule="auto"/>
        <w:jc w:val="both"/>
        <w:rPr>
          <w:rFonts w:eastAsiaTheme="minorEastAsia"/>
        </w:rPr>
      </w:pPr>
    </w:p>
    <w:p w14:paraId="7B06D7BC" w14:textId="57185B5B" w:rsidR="004C1CAB" w:rsidRDefault="004C1CAB" w:rsidP="00EE54A8">
      <w:pPr>
        <w:spacing w:after="0" w:line="360" w:lineRule="auto"/>
        <w:jc w:val="both"/>
        <w:rPr>
          <w:rFonts w:eastAsiaTheme="minorEastAsia"/>
        </w:rPr>
      </w:pPr>
      <w:r>
        <w:rPr>
          <w:rFonts w:eastAsiaTheme="minorEastAsia"/>
        </w:rPr>
        <w:tab/>
      </w:r>
      <w:r w:rsidR="00744720">
        <w:rPr>
          <w:rFonts w:eastAsiaTheme="minorEastAsia"/>
        </w:rPr>
        <w:t>Для прогнозирования необходимо выполнять операции над объект</w:t>
      </w:r>
      <w:r w:rsidR="00AB3F14">
        <w:rPr>
          <w:rFonts w:eastAsiaTheme="minorEastAsia"/>
        </w:rPr>
        <w:t>ами. Над нечёткими значениями можно выполнять следующие операции</w:t>
      </w:r>
      <w:r w:rsidR="005B01E9">
        <w:rPr>
          <w:rFonts w:eastAsiaTheme="minorEastAsia"/>
        </w:rPr>
        <w:t xml:space="preserve">, впервые предложенные в работе </w:t>
      </w:r>
      <w:r w:rsidR="005B01E9" w:rsidRPr="005B01E9">
        <w:rPr>
          <w:rFonts w:eastAsiaTheme="minorEastAsia"/>
        </w:rPr>
        <w:t>[2</w:t>
      </w:r>
      <w:r w:rsidR="005B01E9" w:rsidRPr="00F72D41">
        <w:rPr>
          <w:rFonts w:eastAsiaTheme="minorEastAsia"/>
        </w:rPr>
        <w:t>]</w:t>
      </w:r>
      <w:r w:rsidR="00AB3F14">
        <w:rPr>
          <w:rFonts w:eastAsiaTheme="minorEastAsia"/>
        </w:rPr>
        <w:t>:</w:t>
      </w:r>
    </w:p>
    <w:p w14:paraId="305E2887" w14:textId="77777777" w:rsidR="00DB79A0" w:rsidRDefault="00DB79A0" w:rsidP="00FB0AB9">
      <w:pPr>
        <w:spacing w:after="0" w:line="360" w:lineRule="auto"/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32C0515F" wp14:editId="16FE8095">
            <wp:extent cx="6499860" cy="3192239"/>
            <wp:effectExtent l="0" t="0" r="0" b="8255"/>
            <wp:docPr id="36122634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737" cy="3202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5905F" w14:textId="77777777" w:rsidR="00DB79A0" w:rsidRPr="00E30206" w:rsidRDefault="00DB79A0" w:rsidP="00DB79A0">
      <w:pPr>
        <w:spacing w:after="0" w:line="360" w:lineRule="auto"/>
        <w:jc w:val="center"/>
        <w:rPr>
          <w:rFonts w:eastAsiaTheme="minorEastAsia"/>
          <w:i/>
        </w:rPr>
      </w:pPr>
      <w:r>
        <w:rPr>
          <w:rFonts w:cs="Times New Roman"/>
          <w:szCs w:val="24"/>
        </w:rPr>
        <w:t>Рисунок</w:t>
      </w:r>
      <w:r w:rsidRPr="00E069C1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4</w:t>
      </w:r>
      <w:r w:rsidRPr="00E069C1">
        <w:rPr>
          <w:rFonts w:cs="Times New Roman"/>
          <w:szCs w:val="24"/>
        </w:rPr>
        <w:t xml:space="preserve"> – </w:t>
      </w:r>
      <w:r>
        <w:rPr>
          <w:rFonts w:eastAsiaTheme="minorEastAsia"/>
        </w:rPr>
        <w:t xml:space="preserve">Гауссова </w:t>
      </w:r>
      <w:r>
        <w:rPr>
          <w:iCs/>
        </w:rPr>
        <w:t>функция принадлежности</w:t>
      </w:r>
    </w:p>
    <w:p w14:paraId="58EDA84B" w14:textId="77777777" w:rsidR="00DB79A0" w:rsidRDefault="00DB79A0" w:rsidP="00EE54A8">
      <w:pPr>
        <w:spacing w:after="0" w:line="360" w:lineRule="auto"/>
        <w:jc w:val="both"/>
        <w:rPr>
          <w:rFonts w:eastAsiaTheme="minorEastAsia"/>
        </w:rPr>
      </w:pPr>
    </w:p>
    <w:p w14:paraId="126A9C76" w14:textId="2323F1D8" w:rsidR="00AB3F14" w:rsidRDefault="00235CD0" w:rsidP="00EE54A8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/>
        </w:rPr>
      </w:pPr>
      <w:r>
        <w:rPr>
          <w:rFonts w:eastAsiaTheme="minorEastAsia"/>
        </w:rPr>
        <w:t>Дизъюнкция</w:t>
      </w:r>
      <w:r w:rsidR="006068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⊕</m:t>
        </m:r>
      </m:oMath>
      <w:r w:rsidR="006068C0">
        <w:rPr>
          <w:rFonts w:eastAsiaTheme="minorEastAsia"/>
        </w:rPr>
        <w:t>)</w:t>
      </w:r>
      <w:r w:rsidR="00AB3F14">
        <w:rPr>
          <w:rFonts w:eastAsiaTheme="minorEastAsia"/>
        </w:rPr>
        <w:t>:</w:t>
      </w:r>
    </w:p>
    <w:p w14:paraId="6110F214" w14:textId="0D80B402" w:rsidR="007919C9" w:rsidRPr="00E14030" w:rsidRDefault="00E14030" w:rsidP="00EE54A8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w:rPr>
                  <w:rFonts w:ascii="Cambria Math" w:eastAsiaTheme="minorEastAsia" w:hAnsi="Cambria Math"/>
                </w:rPr>
                <m:t>⊕B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B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48C2CFF9" w14:textId="1B85DC90" w:rsidR="00E14030" w:rsidRPr="00233D30" w:rsidRDefault="00233D30" w:rsidP="00EE54A8">
      <w:pPr>
        <w:spacing w:after="0" w:line="360" w:lineRule="auto"/>
        <w:jc w:val="both"/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A</m:t>
            </m:r>
            <m:r>
              <w:rPr>
                <w:rFonts w:ascii="Cambria Math" w:eastAsiaTheme="minorEastAsia" w:hAnsi="Cambria Math"/>
              </w:rPr>
              <m:t>⊕B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E14030">
        <w:rPr>
          <w:rFonts w:eastAsiaTheme="minorEastAsia"/>
          <w:i/>
        </w:rPr>
        <w:t xml:space="preserve"> </w:t>
      </w:r>
      <w:r w:rsidR="007341F3">
        <w:rPr>
          <w:rFonts w:eastAsiaTheme="minorEastAsia"/>
          <w:i/>
        </w:rPr>
        <w:t>–</w:t>
      </w:r>
      <w:r w:rsidR="00E14030"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 xml:space="preserve">функция принадлежности </w:t>
      </w:r>
      <w:r w:rsidR="007341F3">
        <w:rPr>
          <w:rFonts w:eastAsiaTheme="minorEastAsia"/>
          <w:iCs/>
        </w:rPr>
        <w:t>результат</w:t>
      </w:r>
      <w:r>
        <w:rPr>
          <w:rFonts w:eastAsiaTheme="minorEastAsia"/>
          <w:iCs/>
        </w:rPr>
        <w:t>а применения</w:t>
      </w:r>
      <w:r w:rsidR="007341F3">
        <w:rPr>
          <w:rFonts w:eastAsiaTheme="minorEastAsia"/>
          <w:iCs/>
        </w:rPr>
        <w:t xml:space="preserve"> </w:t>
      </w:r>
      <w:r w:rsidR="007E4823">
        <w:rPr>
          <w:rFonts w:eastAsiaTheme="minorEastAsia"/>
        </w:rPr>
        <w:t>д</w:t>
      </w:r>
      <w:r w:rsidR="007E4823">
        <w:rPr>
          <w:rFonts w:eastAsiaTheme="minorEastAsia"/>
        </w:rPr>
        <w:t>изъюнкци</w:t>
      </w:r>
      <w:r w:rsidR="007E4823">
        <w:rPr>
          <w:rFonts w:eastAsiaTheme="minorEastAsia"/>
        </w:rPr>
        <w:t>и</w:t>
      </w:r>
      <w:r w:rsidR="007E4823">
        <w:rPr>
          <w:rFonts w:eastAsiaTheme="minorEastAsia"/>
        </w:rPr>
        <w:t xml:space="preserve"> </w:t>
      </w:r>
      <w:r w:rsidR="007341F3">
        <w:rPr>
          <w:rFonts w:eastAsiaTheme="minorEastAsia"/>
          <w:iCs/>
        </w:rPr>
        <w:t xml:space="preserve">к нечётким значениям </w:t>
      </w:r>
      <w:r w:rsidR="007341F3">
        <w:rPr>
          <w:rFonts w:eastAsiaTheme="minorEastAsia"/>
          <w:iCs/>
          <w:lang w:val="en-US"/>
        </w:rPr>
        <w:t>A</w:t>
      </w:r>
      <w:r w:rsidR="007341F3" w:rsidRPr="007341F3">
        <w:rPr>
          <w:rFonts w:eastAsiaTheme="minorEastAsia"/>
          <w:iCs/>
        </w:rPr>
        <w:t xml:space="preserve"> </w:t>
      </w:r>
      <w:r w:rsidR="007341F3">
        <w:rPr>
          <w:rFonts w:eastAsiaTheme="minorEastAsia"/>
          <w:iCs/>
        </w:rPr>
        <w:t xml:space="preserve">и </w:t>
      </w:r>
      <w:r w:rsidR="007341F3">
        <w:rPr>
          <w:rFonts w:eastAsiaTheme="minorEastAsia"/>
          <w:iCs/>
          <w:lang w:val="en-US"/>
        </w:rPr>
        <w:t>B</w:t>
      </w:r>
      <w:r w:rsidR="007341F3" w:rsidRPr="007341F3">
        <w:rPr>
          <w:rFonts w:eastAsiaTheme="minorEastAsia"/>
          <w:iCs/>
        </w:rPr>
        <w:t>;</w:t>
      </w:r>
    </w:p>
    <w:p w14:paraId="43132CE6" w14:textId="6EB7AAAC" w:rsidR="007341F3" w:rsidRDefault="007341F3" w:rsidP="00EE54A8">
      <w:pPr>
        <w:spacing w:after="0" w:line="360" w:lineRule="auto"/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A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>
        <w:rPr>
          <w:rFonts w:eastAsiaTheme="minorEastAsia"/>
        </w:rPr>
        <w:t xml:space="preserve"> </w:t>
      </w:r>
      <w:r w:rsidR="00233D30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233D30">
        <w:rPr>
          <w:rFonts w:eastAsiaTheme="minorEastAsia"/>
        </w:rPr>
        <w:t xml:space="preserve">функция принадлежности нечёткого значения </w:t>
      </w:r>
      <w:r w:rsidR="00233D30">
        <w:rPr>
          <w:rFonts w:eastAsiaTheme="minorEastAsia"/>
          <w:lang w:val="en-US"/>
        </w:rPr>
        <w:t>A</w:t>
      </w:r>
      <w:r w:rsidR="00233D30">
        <w:rPr>
          <w:rFonts w:eastAsiaTheme="minorEastAsia"/>
        </w:rPr>
        <w:t>;</w:t>
      </w:r>
    </w:p>
    <w:p w14:paraId="13387DA4" w14:textId="49E7CC46" w:rsidR="00233D30" w:rsidRDefault="00233D30" w:rsidP="00EE54A8">
      <w:pPr>
        <w:spacing w:after="0" w:line="360" w:lineRule="auto"/>
        <w:jc w:val="both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>
        <w:rPr>
          <w:rFonts w:eastAsiaTheme="minorEastAsia"/>
        </w:rPr>
        <w:t xml:space="preserve"> – функция принадлежности нечёткого значения </w:t>
      </w:r>
      <w:r>
        <w:rPr>
          <w:rFonts w:eastAsiaTheme="minorEastAsia"/>
          <w:lang w:val="en-US"/>
        </w:rPr>
        <w:t>B</w:t>
      </w:r>
      <w:r w:rsidRPr="00233D30">
        <w:rPr>
          <w:rFonts w:eastAsiaTheme="minorEastAsia"/>
        </w:rPr>
        <w:t>.</w:t>
      </w:r>
    </w:p>
    <w:p w14:paraId="34C6BAE6" w14:textId="05B6610E" w:rsidR="005932CF" w:rsidRDefault="00235CD0" w:rsidP="00EE54A8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/>
        </w:rPr>
      </w:pPr>
      <w:r>
        <w:rPr>
          <w:rFonts w:eastAsiaTheme="minorEastAsia"/>
        </w:rPr>
        <w:t>Конъюнкция</w:t>
      </w:r>
      <w:r w:rsidR="005932CF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⊗</m:t>
        </m:r>
      </m:oMath>
      <w:r w:rsidR="005932CF">
        <w:rPr>
          <w:rFonts w:eastAsiaTheme="minorEastAsia"/>
        </w:rPr>
        <w:t>):</w:t>
      </w:r>
    </w:p>
    <w:p w14:paraId="46FCDF59" w14:textId="0D844EFC" w:rsidR="005932CF" w:rsidRPr="00E14030" w:rsidRDefault="005932CF" w:rsidP="00EE54A8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w:rPr>
                  <w:rFonts w:ascii="Cambria Math" w:eastAsiaTheme="minorEastAsia" w:hAnsi="Cambria Math"/>
                </w:rPr>
                <m:t>⊗B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min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467B8B36" w14:textId="6D4D8E29" w:rsidR="00233D30" w:rsidRPr="007E4823" w:rsidRDefault="005932CF" w:rsidP="00EE54A8">
      <w:pPr>
        <w:spacing w:after="0" w:line="360" w:lineRule="auto"/>
        <w:jc w:val="both"/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A</m:t>
            </m:r>
            <m:r>
              <w:rPr>
                <w:rFonts w:ascii="Cambria Math" w:eastAsiaTheme="minorEastAsia" w:hAnsi="Cambria Math"/>
              </w:rPr>
              <m:t>⊗B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>
        <w:rPr>
          <w:rFonts w:eastAsiaTheme="minorEastAsia"/>
          <w:i/>
        </w:rPr>
        <w:t xml:space="preserve"> – </w:t>
      </w:r>
      <w:r>
        <w:rPr>
          <w:rFonts w:eastAsiaTheme="minorEastAsia"/>
          <w:iCs/>
        </w:rPr>
        <w:t xml:space="preserve">функция принадлежности результата применения </w:t>
      </w:r>
      <w:r w:rsidR="007E4823">
        <w:rPr>
          <w:rFonts w:eastAsiaTheme="minorEastAsia"/>
        </w:rPr>
        <w:t>к</w:t>
      </w:r>
      <w:r w:rsidR="007E4823">
        <w:rPr>
          <w:rFonts w:eastAsiaTheme="minorEastAsia"/>
        </w:rPr>
        <w:t>онъюнкци</w:t>
      </w:r>
      <w:r w:rsidR="007E4823">
        <w:rPr>
          <w:rFonts w:eastAsiaTheme="minorEastAsia"/>
        </w:rPr>
        <w:t>и</w:t>
      </w:r>
      <w:r>
        <w:rPr>
          <w:rFonts w:eastAsiaTheme="minorEastAsia"/>
          <w:iCs/>
        </w:rPr>
        <w:t xml:space="preserve"> к нечётким значениям </w:t>
      </w:r>
      <w:r>
        <w:rPr>
          <w:rFonts w:eastAsiaTheme="minorEastAsia"/>
          <w:iCs/>
          <w:lang w:val="en-US"/>
        </w:rPr>
        <w:t>A</w:t>
      </w:r>
      <w:r w:rsidRPr="007341F3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и </w:t>
      </w:r>
      <w:r>
        <w:rPr>
          <w:rFonts w:eastAsiaTheme="minorEastAsia"/>
          <w:iCs/>
          <w:lang w:val="en-US"/>
        </w:rPr>
        <w:t>B</w:t>
      </w:r>
      <w:r w:rsidRPr="005932CF">
        <w:rPr>
          <w:rFonts w:eastAsiaTheme="minorEastAsia"/>
          <w:iCs/>
        </w:rPr>
        <w:t>.</w:t>
      </w:r>
    </w:p>
    <w:p w14:paraId="0DFC3F2A" w14:textId="4643925D" w:rsidR="005932CF" w:rsidRDefault="00235CD0" w:rsidP="00EE54A8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/>
          <w:iCs/>
        </w:rPr>
      </w:pPr>
      <w:r>
        <w:rPr>
          <w:rFonts w:eastAsiaTheme="minorEastAsia"/>
          <w:iCs/>
        </w:rPr>
        <w:t>Инверсия</w:t>
      </w:r>
      <w:r w:rsidR="00547A76">
        <w:rPr>
          <w:rFonts w:eastAsiaTheme="minorEastAsia"/>
          <w:iCs/>
        </w:rPr>
        <w:t xml:space="preserve"> (</w:t>
      </w:r>
      <m:oMath>
        <m:r>
          <w:rPr>
            <w:rFonts w:ascii="Cambria Math" w:eastAsiaTheme="minorEastAsia" w:hAnsi="Cambria Math"/>
          </w:rPr>
          <m:t>¬</m:t>
        </m:r>
      </m:oMath>
      <w:r w:rsidR="00547A76">
        <w:rPr>
          <w:rFonts w:eastAsiaTheme="minorEastAsia"/>
          <w:iCs/>
        </w:rPr>
        <w:t>)</w:t>
      </w:r>
      <w:r w:rsidR="000A3225">
        <w:rPr>
          <w:rFonts w:eastAsiaTheme="minorEastAsia"/>
          <w:iCs/>
        </w:rPr>
        <w:t>:</w:t>
      </w:r>
    </w:p>
    <w:p w14:paraId="3D5289BC" w14:textId="5C7BF67D" w:rsidR="000A3225" w:rsidRPr="000A3225" w:rsidRDefault="000A3225" w:rsidP="00EE54A8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¬</m:t>
              </m:r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d>
          <m:r>
            <w:rPr>
              <w:rFonts w:ascii="Cambria Math" w:eastAsiaTheme="minorEastAsia" w:hAnsi="Cambria Math"/>
            </w:rPr>
            <m:t>, где</m:t>
          </m:r>
        </m:oMath>
      </m:oMathPara>
    </w:p>
    <w:p w14:paraId="5F344D64" w14:textId="1B01B36B" w:rsidR="00F72D41" w:rsidRDefault="000A3225" w:rsidP="00EE54A8">
      <w:pPr>
        <w:spacing w:after="0" w:line="360" w:lineRule="auto"/>
        <w:jc w:val="both"/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¬</m:t>
            </m:r>
            <m:r>
              <w:rPr>
                <w:rFonts w:ascii="Cambria Math" w:eastAsiaTheme="minorEastAsia" w:hAnsi="Cambria Math"/>
                <w:lang w:val="en-US"/>
              </w:rPr>
              <m:t>A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>
        <w:rPr>
          <w:rFonts w:eastAsiaTheme="minorEastAsia"/>
        </w:rPr>
        <w:t xml:space="preserve"> - </w:t>
      </w:r>
      <w:r>
        <w:rPr>
          <w:rFonts w:eastAsiaTheme="minorEastAsia"/>
          <w:i/>
        </w:rPr>
        <w:t xml:space="preserve">– </w:t>
      </w:r>
      <w:r>
        <w:rPr>
          <w:rFonts w:eastAsiaTheme="minorEastAsia"/>
          <w:iCs/>
        </w:rPr>
        <w:t xml:space="preserve">функция принадлежности результата применения </w:t>
      </w:r>
      <w:r w:rsidR="007E4823">
        <w:rPr>
          <w:rFonts w:eastAsiaTheme="minorEastAsia"/>
          <w:iCs/>
        </w:rPr>
        <w:t>инверсии</w:t>
      </w:r>
      <w:r>
        <w:rPr>
          <w:rFonts w:eastAsiaTheme="minorEastAsia"/>
          <w:iCs/>
        </w:rPr>
        <w:t xml:space="preserve"> к нечёткому значению </w:t>
      </w:r>
      <w:r>
        <w:rPr>
          <w:rFonts w:eastAsiaTheme="minorEastAsia"/>
          <w:iCs/>
          <w:lang w:val="en-US"/>
        </w:rPr>
        <w:t>A</w:t>
      </w:r>
      <w:r>
        <w:rPr>
          <w:rFonts w:eastAsiaTheme="minorEastAsia"/>
          <w:iCs/>
        </w:rPr>
        <w:t>.</w:t>
      </w:r>
    </w:p>
    <w:p w14:paraId="6C117061" w14:textId="04A08AD8" w:rsidR="009747AA" w:rsidRDefault="00124B0D" w:rsidP="00EE54A8">
      <w:pPr>
        <w:pStyle w:val="2"/>
        <w:numPr>
          <w:ilvl w:val="1"/>
          <w:numId w:val="32"/>
        </w:numPr>
      </w:pPr>
      <w:r>
        <w:t xml:space="preserve"> </w:t>
      </w:r>
      <w:r w:rsidR="009747AA">
        <w:t>Нечёткие когнитивные карты</w:t>
      </w:r>
    </w:p>
    <w:p w14:paraId="3B69349A" w14:textId="71A9DF40" w:rsidR="0039595C" w:rsidRDefault="00B374B5" w:rsidP="00E16EC5">
      <w:pPr>
        <w:spacing w:after="0" w:line="360" w:lineRule="auto"/>
        <w:ind w:firstLine="360"/>
        <w:jc w:val="both"/>
      </w:pPr>
      <w:r>
        <w:t xml:space="preserve">Впервые когнитивная карта как формальная модель была введена в работе </w:t>
      </w:r>
      <w:r w:rsidR="006B548B" w:rsidRPr="006B548B">
        <w:t>[5]</w:t>
      </w:r>
      <w:r w:rsidR="006B548B">
        <w:t xml:space="preserve">. </w:t>
      </w:r>
      <w:r w:rsidR="00EE54A8">
        <w:t xml:space="preserve">В данной работе предлагалось представлять различные системы в виде </w:t>
      </w:r>
      <w:r w:rsidR="006015D2">
        <w:t xml:space="preserve">ориентированного графа. Сущности, из которых состоит система представляются в виде вершин графа, а их влияние - в виде </w:t>
      </w:r>
      <w:r w:rsidR="00E16EC5">
        <w:t xml:space="preserve">ориентированных рёбер. Рёбра при этом могут </w:t>
      </w:r>
      <w:r w:rsidR="00C07DBA">
        <w:t>принимать одно из двух значений: влияние положительное или отрицательное.</w:t>
      </w:r>
    </w:p>
    <w:p w14:paraId="0FFFEA88" w14:textId="4CB2604E" w:rsidR="00F74766" w:rsidRDefault="00F74766" w:rsidP="00E16EC5">
      <w:pPr>
        <w:spacing w:after="0" w:line="360" w:lineRule="auto"/>
        <w:ind w:firstLine="360"/>
        <w:jc w:val="both"/>
      </w:pPr>
      <w:r>
        <w:t xml:space="preserve">Проблемой </w:t>
      </w:r>
      <w:r w:rsidR="00ED33E0">
        <w:t>когнитивных карт я</w:t>
      </w:r>
      <w:r w:rsidR="006C3220">
        <w:t xml:space="preserve">вляется невозможность </w:t>
      </w:r>
      <w:r w:rsidR="007538B4">
        <w:t>моделирования связей с точки зрения их ин</w:t>
      </w:r>
      <w:r w:rsidR="00B60BA7">
        <w:t>тенсивностей</w:t>
      </w:r>
      <w:r w:rsidR="00ED1C39">
        <w:t xml:space="preserve">, то есть </w:t>
      </w:r>
      <w:r w:rsidR="00DD4916">
        <w:t xml:space="preserve">такая модель не учитывает возможность того, что факторы могут влиять друг на друга в разной степени. Для решения </w:t>
      </w:r>
      <w:r w:rsidR="000472FA">
        <w:t xml:space="preserve">этой проблемы в работе </w:t>
      </w:r>
      <w:r w:rsidR="000472FA" w:rsidRPr="00F7704C">
        <w:t>[6]</w:t>
      </w:r>
      <w:r w:rsidR="000472FA">
        <w:t xml:space="preserve"> бы</w:t>
      </w:r>
      <w:r w:rsidR="00F7704C">
        <w:t>л предложен подход к моделированию при помощи нечётких когнитивных карт</w:t>
      </w:r>
      <w:r w:rsidR="00F93170">
        <w:t xml:space="preserve">. </w:t>
      </w:r>
      <w:r w:rsidR="001C0AAD">
        <w:t xml:space="preserve">В данной статье </w:t>
      </w:r>
      <w:r w:rsidR="00D03901">
        <w:t xml:space="preserve">было предложено добавить к связи дополнительный </w:t>
      </w:r>
      <w:r w:rsidR="00DD1E65">
        <w:t xml:space="preserve">атрибут – её интенсивность. При этом интенсивность представлялась в </w:t>
      </w:r>
      <w:r w:rsidR="001B779E">
        <w:t xml:space="preserve">виде терма, а степень влияния факторов друг на друга </w:t>
      </w:r>
      <w:r w:rsidR="00837461">
        <w:t>оценивается с применением правил нечёткой логики.</w:t>
      </w:r>
    </w:p>
    <w:p w14:paraId="332A2BD4" w14:textId="373C061F" w:rsidR="00F712F3" w:rsidRDefault="00757D47" w:rsidP="00E16EC5">
      <w:pPr>
        <w:spacing w:after="0" w:line="360" w:lineRule="auto"/>
        <w:ind w:firstLine="360"/>
        <w:jc w:val="both"/>
      </w:pPr>
      <w:r>
        <w:lastRenderedPageBreak/>
        <w:t xml:space="preserve">В работе </w:t>
      </w:r>
      <w:r w:rsidRPr="00757D47">
        <w:t xml:space="preserve">[6] </w:t>
      </w:r>
      <w:r>
        <w:t xml:space="preserve">система, представляемая </w:t>
      </w:r>
      <w:r w:rsidR="00591CC0">
        <w:t>нечёткой когнитивной картой,</w:t>
      </w:r>
      <w:r>
        <w:t xml:space="preserve"> рассматривается в статическом виде, то есть прогнозирование её состояния не осуществляется</w:t>
      </w:r>
      <w:r w:rsidR="007023C8">
        <w:t>.</w:t>
      </w:r>
      <w:r w:rsidR="002D17D2">
        <w:t xml:space="preserve"> Первый способ прогнозирования был предложен в работе </w:t>
      </w:r>
      <w:r w:rsidR="002D17D2" w:rsidRPr="00664AD3">
        <w:t>[7]</w:t>
      </w:r>
      <w:r w:rsidR="00664AD3">
        <w:t>. Для этого предлагалось использовать итеративный (пошаговый) подход с применением следующей формулы:</w:t>
      </w:r>
    </w:p>
    <w:p w14:paraId="5D38C8C4" w14:textId="65A05CF6" w:rsidR="002339E8" w:rsidRPr="00375B38" w:rsidRDefault="002339E8" w:rsidP="002339E8">
      <w:pPr>
        <w:spacing w:after="0" w:line="360" w:lineRule="auto"/>
        <w:jc w:val="both"/>
        <w:rPr>
          <w:rFonts w:ascii="Cambria Math" w:eastAsiaTheme="minorEastAsia" w:hAnsi="Cambria Math"/>
          <w:i/>
          <w:iCs/>
        </w:rPr>
      </w:pPr>
      <m:oMathPara>
        <m:oMathParaPr>
          <m:jc m:val="centerGroup"/>
        </m:oMathParaPr>
        <m:oMath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t+1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j=1, j≠i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</m:sSubSup>
                </m:e>
              </m:nary>
            </m:e>
          </m:d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8</m:t>
              </m:r>
            </m:e>
          </m:d>
          <m:r>
            <w:rPr>
              <w:rFonts w:ascii="Cambria Math" w:hAnsi="Cambria Math"/>
            </w:rPr>
            <m:t>, где</m:t>
          </m:r>
        </m:oMath>
      </m:oMathPara>
    </w:p>
    <w:p w14:paraId="3352D533" w14:textId="3FD41700" w:rsidR="00375B38" w:rsidRPr="009649C2" w:rsidRDefault="00375B38" w:rsidP="002339E8">
      <w:pPr>
        <w:spacing w:after="0" w:line="360" w:lineRule="auto"/>
        <w:jc w:val="both"/>
        <w:rPr>
          <w:rFonts w:eastAsiaTheme="minorEastAsia" w:cs="Times New Roman"/>
          <w:iCs/>
        </w:rPr>
      </w:pPr>
      <m:oMath>
        <m:sSubSup>
          <m:sSubSup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t</m:t>
            </m:r>
          </m:sup>
        </m:sSubSup>
        <m:r>
          <w:rPr>
            <w:rFonts w:ascii="Cambria Math" w:hAnsi="Cambria Math" w:cs="Times New Roman"/>
          </w:rPr>
          <m:t>∈[0;1]</m:t>
        </m:r>
      </m:oMath>
      <w:r w:rsidRPr="009649C2">
        <w:rPr>
          <w:rFonts w:eastAsiaTheme="minorEastAsia" w:cs="Times New Roman"/>
          <w:iCs/>
        </w:rPr>
        <w:t xml:space="preserve"> – состояние фактора </w:t>
      </w:r>
      <w:r w:rsidRPr="009649C2">
        <w:rPr>
          <w:rFonts w:eastAsiaTheme="minorEastAsia" w:cs="Times New Roman"/>
          <w:iCs/>
          <w:lang w:val="en-US"/>
        </w:rPr>
        <w:t>i</w:t>
      </w:r>
      <w:r w:rsidRPr="009649C2">
        <w:rPr>
          <w:rFonts w:eastAsiaTheme="minorEastAsia" w:cs="Times New Roman"/>
          <w:iCs/>
        </w:rPr>
        <w:t xml:space="preserve"> на шаге </w:t>
      </w:r>
      <w:r w:rsidRPr="009649C2">
        <w:rPr>
          <w:rFonts w:eastAsiaTheme="minorEastAsia" w:cs="Times New Roman"/>
          <w:iCs/>
          <w:lang w:val="en-US"/>
        </w:rPr>
        <w:t>t</w:t>
      </w:r>
      <w:r w:rsidR="00E71B76" w:rsidRPr="009649C2">
        <w:rPr>
          <w:rFonts w:eastAsiaTheme="minorEastAsia" w:cs="Times New Roman"/>
          <w:iCs/>
        </w:rPr>
        <w:t>, числовое значение;</w:t>
      </w:r>
    </w:p>
    <w:p w14:paraId="57B223A6" w14:textId="134532B9" w:rsidR="00E71B76" w:rsidRDefault="00E71B76" w:rsidP="002339E8">
      <w:pPr>
        <w:spacing w:after="0" w:line="360" w:lineRule="auto"/>
        <w:jc w:val="both"/>
        <w:rPr>
          <w:rFonts w:eastAsiaTheme="minorEastAsia"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w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ji</m:t>
            </m:r>
          </m:sub>
        </m:sSub>
        <m:r>
          <w:rPr>
            <w:rFonts w:ascii="Cambria Math" w:hAnsi="Cambria Math" w:cs="Times New Roman"/>
          </w:rPr>
          <m:t>∈[-1;1]</m:t>
        </m:r>
      </m:oMath>
      <w:r w:rsidRPr="009649C2">
        <w:rPr>
          <w:rFonts w:eastAsiaTheme="minorEastAsia" w:cs="Times New Roman"/>
          <w:iCs/>
        </w:rPr>
        <w:t xml:space="preserve"> </w:t>
      </w:r>
      <w:r w:rsidR="00F81D24" w:rsidRPr="009649C2">
        <w:rPr>
          <w:rFonts w:eastAsiaTheme="minorEastAsia" w:cs="Times New Roman"/>
          <w:iCs/>
        </w:rPr>
        <w:t>–</w:t>
      </w:r>
      <w:r w:rsidRPr="009649C2">
        <w:rPr>
          <w:rFonts w:eastAsiaTheme="minorEastAsia" w:cs="Times New Roman"/>
          <w:iCs/>
        </w:rPr>
        <w:t xml:space="preserve"> </w:t>
      </w:r>
      <w:r w:rsidR="00F81D24" w:rsidRPr="009649C2">
        <w:rPr>
          <w:rFonts w:eastAsiaTheme="minorEastAsia" w:cs="Times New Roman"/>
          <w:iCs/>
        </w:rPr>
        <w:t xml:space="preserve">степень интенсивности </w:t>
      </w:r>
      <w:r w:rsidR="009D3B2E">
        <w:rPr>
          <w:rFonts w:eastAsiaTheme="minorEastAsia" w:cs="Times New Roman"/>
          <w:iCs/>
        </w:rPr>
        <w:t xml:space="preserve">влияния фактора </w:t>
      </w:r>
      <w:r w:rsidR="009D3B2E">
        <w:rPr>
          <w:rFonts w:eastAsiaTheme="minorEastAsia" w:cs="Times New Roman"/>
          <w:iCs/>
          <w:lang w:val="en-US"/>
        </w:rPr>
        <w:t>j</w:t>
      </w:r>
      <w:r w:rsidR="009D3B2E" w:rsidRPr="009D3B2E">
        <w:rPr>
          <w:rFonts w:eastAsiaTheme="minorEastAsia" w:cs="Times New Roman"/>
          <w:iCs/>
        </w:rPr>
        <w:t xml:space="preserve"> </w:t>
      </w:r>
      <w:r w:rsidR="009D3B2E">
        <w:rPr>
          <w:rFonts w:eastAsiaTheme="minorEastAsia" w:cs="Times New Roman"/>
          <w:iCs/>
        </w:rPr>
        <w:t xml:space="preserve">на фактор </w:t>
      </w:r>
      <w:r w:rsidR="009D3B2E">
        <w:rPr>
          <w:rFonts w:eastAsiaTheme="minorEastAsia" w:cs="Times New Roman"/>
          <w:iCs/>
          <w:lang w:val="en-US"/>
        </w:rPr>
        <w:t>i</w:t>
      </w:r>
      <w:r w:rsidR="00F81D24" w:rsidRPr="009649C2">
        <w:rPr>
          <w:rFonts w:eastAsiaTheme="minorEastAsia" w:cs="Times New Roman"/>
          <w:iCs/>
        </w:rPr>
        <w:t xml:space="preserve"> (</w:t>
      </w:r>
      <w:r w:rsidR="00EA5F7C" w:rsidRPr="009649C2">
        <w:rPr>
          <w:rFonts w:eastAsiaTheme="minorEastAsia" w:cs="Times New Roman"/>
          <w:iCs/>
        </w:rPr>
        <w:t>отрицательные значения обозначают отрицательное влияние)</w:t>
      </w:r>
      <w:r w:rsidR="00547E6E" w:rsidRPr="009649C2">
        <w:rPr>
          <w:rFonts w:eastAsiaTheme="minorEastAsia" w:cs="Times New Roman"/>
          <w:iCs/>
        </w:rPr>
        <w:t>, числовое значение</w:t>
      </w:r>
      <w:r w:rsidR="00BB16E5">
        <w:rPr>
          <w:rFonts w:eastAsiaTheme="minorEastAsia" w:cs="Times New Roman"/>
          <w:iCs/>
        </w:rPr>
        <w:t>;</w:t>
      </w:r>
    </w:p>
    <w:p w14:paraId="00EB28EB" w14:textId="778C4BAA" w:rsidR="00BB16E5" w:rsidRDefault="00BB16E5" w:rsidP="002339E8">
      <w:pPr>
        <w:spacing w:after="0" w:line="360" w:lineRule="auto"/>
        <w:jc w:val="both"/>
        <w:rPr>
          <w:rFonts w:eastAsiaTheme="minorEastAsia" w:cs="Times New Roman"/>
        </w:rPr>
      </w:pPr>
      <m:oMath>
        <m:r>
          <w:rPr>
            <w:rFonts w:ascii="Cambria Math" w:hAnsi="Cambria Math"/>
            <w:lang w:val="en-US"/>
          </w:rPr>
          <m:t>f</m:t>
        </m:r>
        <m:r>
          <m:rPr>
            <m:scr m:val="double-struck"/>
          </m:rPr>
          <w:rPr>
            <w:rFonts w:ascii="Cambria Math" w:hAnsi="Cambria Math"/>
          </w:rPr>
          <m:t>:R→</m:t>
        </m:r>
        <m:r>
          <w:rPr>
            <w:rFonts w:ascii="Cambria Math" w:hAnsi="Cambria Math"/>
          </w:rPr>
          <m:t>[0;1]</m:t>
        </m:r>
      </m:oMath>
      <w:r w:rsidR="00A12FEE" w:rsidRPr="00A044B9">
        <w:rPr>
          <w:rFonts w:eastAsiaTheme="minorEastAsia" w:cs="Times New Roman"/>
          <w:i/>
          <w:iCs/>
        </w:rPr>
        <w:t xml:space="preserve"> </w:t>
      </w:r>
      <w:r w:rsidR="00A12FEE">
        <w:rPr>
          <w:rFonts w:eastAsiaTheme="minorEastAsia" w:cs="Times New Roman"/>
        </w:rPr>
        <w:t>– функция активации</w:t>
      </w:r>
      <w:r w:rsidR="00A044B9">
        <w:rPr>
          <w:rFonts w:eastAsiaTheme="minorEastAsia" w:cs="Times New Roman"/>
        </w:rPr>
        <w:t>, приводящая значения факторов к допустимому диапазону значений</w:t>
      </w:r>
      <w:r w:rsidR="007A400F">
        <w:rPr>
          <w:rFonts w:eastAsiaTheme="minorEastAsia" w:cs="Times New Roman"/>
        </w:rPr>
        <w:t>, а также внос</w:t>
      </w:r>
      <w:r w:rsidR="00CB3923">
        <w:rPr>
          <w:rFonts w:eastAsiaTheme="minorEastAsia" w:cs="Times New Roman"/>
        </w:rPr>
        <w:t>ящая нелинейность в процесс прогнозирования аналогично подходу, применяемому в глубинном обучении</w:t>
      </w:r>
      <w:r w:rsidR="00A044B9">
        <w:rPr>
          <w:rFonts w:eastAsiaTheme="minorEastAsia" w:cs="Times New Roman"/>
        </w:rPr>
        <w:t>.</w:t>
      </w:r>
    </w:p>
    <w:p w14:paraId="1ED61622" w14:textId="0B7DAC14" w:rsidR="002F3DC7" w:rsidRDefault="002F3DC7" w:rsidP="002339E8">
      <w:pPr>
        <w:spacing w:after="0" w:line="360" w:lineRule="auto"/>
        <w:jc w:val="both"/>
        <w:rPr>
          <w:rFonts w:eastAsiaTheme="minorEastAsia" w:cs="Times New Roman"/>
        </w:rPr>
      </w:pPr>
      <w:r>
        <w:rPr>
          <w:rFonts w:eastAsiaTheme="minorEastAsia" w:cs="Times New Roman"/>
        </w:rPr>
        <w:tab/>
      </w:r>
      <w:r w:rsidR="00B7066B">
        <w:rPr>
          <w:rFonts w:eastAsiaTheme="minorEastAsia" w:cs="Times New Roman"/>
        </w:rPr>
        <w:t>Некоторые</w:t>
      </w:r>
      <w:r w:rsidR="00352FA2">
        <w:rPr>
          <w:rFonts w:eastAsiaTheme="minorEastAsia" w:cs="Times New Roman"/>
        </w:rPr>
        <w:t xml:space="preserve"> </w:t>
      </w:r>
      <w:r w:rsidR="00614400">
        <w:rPr>
          <w:rFonts w:eastAsiaTheme="minorEastAsia" w:cs="Times New Roman"/>
        </w:rPr>
        <w:t>функции активации</w:t>
      </w:r>
      <w:r w:rsidR="00B7066B">
        <w:rPr>
          <w:rFonts w:eastAsiaTheme="minorEastAsia" w:cs="Times New Roman"/>
        </w:rPr>
        <w:t xml:space="preserve"> изначально были</w:t>
      </w:r>
      <w:r w:rsidR="00614400">
        <w:rPr>
          <w:rFonts w:eastAsiaTheme="minorEastAsia" w:cs="Times New Roman"/>
        </w:rPr>
        <w:t xml:space="preserve"> прив</w:t>
      </w:r>
      <w:r w:rsidR="00B7066B">
        <w:rPr>
          <w:rFonts w:eastAsiaTheme="minorEastAsia" w:cs="Times New Roman"/>
        </w:rPr>
        <w:t>едены</w:t>
      </w:r>
      <w:r w:rsidR="00614400">
        <w:rPr>
          <w:rFonts w:eastAsiaTheme="minorEastAsia" w:cs="Times New Roman"/>
        </w:rPr>
        <w:t xml:space="preserve"> в работе </w:t>
      </w:r>
      <w:r w:rsidR="00614400" w:rsidRPr="00614400">
        <w:rPr>
          <w:rFonts w:eastAsiaTheme="minorEastAsia" w:cs="Times New Roman"/>
        </w:rPr>
        <w:t>[8]</w:t>
      </w:r>
      <w:r w:rsidR="00614400">
        <w:rPr>
          <w:rFonts w:eastAsiaTheme="minorEastAsia" w:cs="Times New Roman"/>
        </w:rPr>
        <w:t>. Однако в</w:t>
      </w:r>
      <w:r w:rsidR="00E74B8B">
        <w:rPr>
          <w:rFonts w:eastAsiaTheme="minorEastAsia" w:cs="Times New Roman"/>
        </w:rPr>
        <w:t xml:space="preserve"> работе </w:t>
      </w:r>
      <w:r w:rsidR="00E74B8B" w:rsidRPr="00E74B8B">
        <w:rPr>
          <w:rFonts w:eastAsiaTheme="minorEastAsia" w:cs="Times New Roman"/>
        </w:rPr>
        <w:t>[</w:t>
      </w:r>
      <w:r w:rsidR="00352FA2" w:rsidRPr="00352FA2">
        <w:rPr>
          <w:rFonts w:eastAsiaTheme="minorEastAsia" w:cs="Times New Roman"/>
        </w:rPr>
        <w:t>9</w:t>
      </w:r>
      <w:r w:rsidR="00E74B8B" w:rsidRPr="00E74B8B">
        <w:rPr>
          <w:rFonts w:eastAsiaTheme="minorEastAsia" w:cs="Times New Roman"/>
        </w:rPr>
        <w:t>]</w:t>
      </w:r>
      <w:r w:rsidR="004D35E8">
        <w:rPr>
          <w:rFonts w:eastAsiaTheme="minorEastAsia" w:cs="Times New Roman"/>
        </w:rPr>
        <w:t xml:space="preserve"> собрано большинство применяемых при прогнозировании функций, а также</w:t>
      </w:r>
      <w:r w:rsidR="00E74B8B" w:rsidRPr="00E74B8B">
        <w:rPr>
          <w:rFonts w:eastAsiaTheme="minorEastAsia" w:cs="Times New Roman"/>
        </w:rPr>
        <w:t xml:space="preserve"> </w:t>
      </w:r>
      <w:r w:rsidR="00E74B8B">
        <w:rPr>
          <w:rFonts w:eastAsiaTheme="minorEastAsia" w:cs="Times New Roman"/>
        </w:rPr>
        <w:t>проводится</w:t>
      </w:r>
      <w:r w:rsidR="004D35E8">
        <w:rPr>
          <w:rFonts w:eastAsiaTheme="minorEastAsia" w:cs="Times New Roman"/>
        </w:rPr>
        <w:t xml:space="preserve"> их</w:t>
      </w:r>
      <w:r w:rsidR="00E74B8B">
        <w:rPr>
          <w:rFonts w:eastAsiaTheme="minorEastAsia" w:cs="Times New Roman"/>
        </w:rPr>
        <w:t xml:space="preserve"> сравнение</w:t>
      </w:r>
      <w:r w:rsidR="004D35E8">
        <w:rPr>
          <w:rFonts w:eastAsiaTheme="minorEastAsia" w:cs="Times New Roman"/>
        </w:rPr>
        <w:t xml:space="preserve">. В </w:t>
      </w:r>
      <w:r w:rsidR="003D063D">
        <w:rPr>
          <w:rFonts w:eastAsiaTheme="minorEastAsia" w:cs="Times New Roman"/>
        </w:rPr>
        <w:t xml:space="preserve">статье </w:t>
      </w:r>
      <w:r w:rsidR="003D063D">
        <w:rPr>
          <w:rFonts w:eastAsiaTheme="minorEastAsia" w:cs="Times New Roman"/>
          <w:lang w:val="en-US"/>
        </w:rPr>
        <w:t>[9]</w:t>
      </w:r>
      <w:r w:rsidR="003D063D">
        <w:rPr>
          <w:rFonts w:eastAsiaTheme="minorEastAsia" w:cs="Times New Roman"/>
        </w:rPr>
        <w:t xml:space="preserve"> представлены следующие</w:t>
      </w:r>
      <w:r w:rsidR="00E74B8B">
        <w:rPr>
          <w:rFonts w:eastAsiaTheme="minorEastAsia" w:cs="Times New Roman"/>
        </w:rPr>
        <w:t xml:space="preserve"> функций активации</w:t>
      </w:r>
      <w:r w:rsidR="00BB4D66">
        <w:rPr>
          <w:rFonts w:eastAsiaTheme="minorEastAsia" w:cs="Times New Roman"/>
        </w:rPr>
        <w:t>:</w:t>
      </w:r>
    </w:p>
    <w:p w14:paraId="1320D503" w14:textId="0D2B556C" w:rsidR="00BB4D66" w:rsidRPr="00A077B7" w:rsidRDefault="00A9212E" w:rsidP="00BB4D66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 w:cs="Times New Roman"/>
        </w:rPr>
      </w:pPr>
      <w:r>
        <w:rPr>
          <w:rFonts w:eastAsiaTheme="minorEastAsia" w:cs="Times New Roman"/>
        </w:rPr>
        <w:t>Бивалентная</w:t>
      </w:r>
      <w:r w:rsidR="00A077B7">
        <w:rPr>
          <w:rFonts w:eastAsiaTheme="minorEastAsia" w:cs="Times New Roman"/>
          <w:lang w:val="en-US"/>
        </w:rPr>
        <w:t>:</w:t>
      </w:r>
    </w:p>
    <w:p w14:paraId="7E6BE99D" w14:textId="00C9083D" w:rsidR="00A077B7" w:rsidRPr="000860F8" w:rsidRDefault="00937919" w:rsidP="00A077B7">
      <w:pPr>
        <w:spacing w:after="0" w:line="360" w:lineRule="auto"/>
        <w:jc w:val="both"/>
        <w:rPr>
          <w:rFonts w:eastAsiaTheme="minorEastAsia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0,   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x≤0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,   x&gt;0</m:t>
                  </m:r>
                </m:e>
              </m:eqAr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 (9)</m:t>
          </m:r>
        </m:oMath>
      </m:oMathPara>
    </w:p>
    <w:p w14:paraId="07BE419D" w14:textId="73DE68FB" w:rsidR="000860F8" w:rsidRPr="000860F8" w:rsidRDefault="000860F8" w:rsidP="000860F8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 w:cs="Times New Roman"/>
          <w:lang w:val="en-US"/>
        </w:rPr>
      </w:pPr>
      <w:r>
        <w:rPr>
          <w:rFonts w:eastAsiaTheme="minorEastAsia" w:cs="Times New Roman"/>
        </w:rPr>
        <w:t>Тривалентная:</w:t>
      </w:r>
    </w:p>
    <w:p w14:paraId="40D03FC5" w14:textId="1BA9AE74" w:rsidR="000860F8" w:rsidRPr="00070FE6" w:rsidRDefault="001B7BCE" w:rsidP="000860F8">
      <w:pPr>
        <w:spacing w:after="0" w:line="360" w:lineRule="auto"/>
        <w:jc w:val="both"/>
        <w:rPr>
          <w:rFonts w:eastAsiaTheme="minorEastAsia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-1,   x≤-0,5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0, -0,5&lt;x&lt;0,5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1,   x≥0,5</m:t>
                  </m:r>
                </m:e>
              </m:eqArr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10</m:t>
                  </m:r>
                </m:e>
              </m:d>
            </m:e>
          </m:d>
        </m:oMath>
      </m:oMathPara>
    </w:p>
    <w:p w14:paraId="003AC181" w14:textId="495CE9E4" w:rsidR="00070FE6" w:rsidRPr="00070FE6" w:rsidRDefault="00986512" w:rsidP="00070FE6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 w:cs="Times New Roman"/>
          <w:lang w:val="en-US"/>
        </w:rPr>
      </w:pPr>
      <w:r>
        <w:rPr>
          <w:rFonts w:eastAsiaTheme="minorEastAsia" w:cs="Times New Roman"/>
        </w:rPr>
        <w:t>Порогово-линейная функция</w:t>
      </w:r>
      <w:r w:rsidR="00070FE6">
        <w:rPr>
          <w:rFonts w:eastAsiaTheme="minorEastAsia" w:cs="Times New Roman"/>
        </w:rPr>
        <w:t>:</w:t>
      </w:r>
    </w:p>
    <w:p w14:paraId="382DBD25" w14:textId="46900A7D" w:rsidR="00070FE6" w:rsidRPr="00EB65C1" w:rsidRDefault="00070FE6" w:rsidP="00EB65C1">
      <w:pPr>
        <w:pStyle w:val="a9"/>
        <w:spacing w:after="0" w:line="360" w:lineRule="auto"/>
        <w:jc w:val="both"/>
        <w:rPr>
          <w:rFonts w:eastAsiaTheme="minorEastAsia" w:cs="Times New Roman"/>
          <w:i/>
        </w:rPr>
      </w:pPr>
      <m:oMathPara>
        <m:oMath>
          <m:r>
            <w:rPr>
              <w:rFonts w:ascii="Cambria Math" w:eastAsiaTheme="minorEastAsia" w:hAnsi="Cambria Math" w:cs="Times New Roman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,   x≤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 xml:space="preserve">, 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&lt;x&lt;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1,   x≥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e>
              </m:eqArr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e>
              </m:d>
            </m:e>
          </m:d>
        </m:oMath>
      </m:oMathPara>
    </w:p>
    <w:p w14:paraId="7D8F5F92" w14:textId="254F9E39" w:rsidR="00991499" w:rsidRPr="00991499" w:rsidRDefault="00991499" w:rsidP="00991499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 w:cs="Times New Roman"/>
          <w:lang w:val="en-US"/>
        </w:rPr>
      </w:pPr>
      <w:r>
        <w:rPr>
          <w:rFonts w:eastAsiaTheme="minorEastAsia" w:cs="Times New Roman"/>
        </w:rPr>
        <w:t>Сигмоида:</w:t>
      </w:r>
    </w:p>
    <w:p w14:paraId="136C9418" w14:textId="70E8975E" w:rsidR="00991499" w:rsidRPr="00171B2E" w:rsidRDefault="00D36E40" w:rsidP="00991499">
      <w:pPr>
        <w:spacing w:after="0" w:line="360" w:lineRule="auto"/>
        <w:jc w:val="both"/>
        <w:rPr>
          <w:rFonts w:eastAsiaTheme="minorEastAsia" w:cs="Times New Roman"/>
          <w:i/>
        </w:rPr>
      </w:pPr>
      <m:oMathPara>
        <m:oMath>
          <m:r>
            <w:rPr>
              <w:rFonts w:ascii="Cambria Math" w:eastAsiaTheme="minorEastAsia" w:hAnsi="Cambria Math" w:cs="Times New Roman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-λx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r>
            <w:rPr>
              <w:rFonts w:ascii="Cambria Math" w:eastAsiaTheme="minorEastAsia" w:hAnsi="Cambria Math" w:cs="Times New Roman"/>
            </w:rPr>
            <m:t>где</m:t>
          </m:r>
        </m:oMath>
      </m:oMathPara>
    </w:p>
    <w:p w14:paraId="78710F63" w14:textId="495CE458" w:rsidR="00171B2E" w:rsidRDefault="0064598F" w:rsidP="00991499">
      <w:pPr>
        <w:spacing w:after="0" w:line="360" w:lineRule="auto"/>
        <w:jc w:val="both"/>
        <w:rPr>
          <w:rFonts w:eastAsiaTheme="minorEastAsia" w:cs="Times New Roman"/>
        </w:rPr>
      </w:pPr>
      <m:oMath>
        <m:r>
          <w:rPr>
            <w:rFonts w:ascii="Cambria Math" w:eastAsiaTheme="minorEastAsia" w:hAnsi="Cambria Math" w:cs="Times New Roman"/>
            <w:lang w:val="en-US"/>
          </w:rPr>
          <m:t>λ</m:t>
        </m:r>
      </m:oMath>
      <w:r w:rsidR="00A50C71">
        <w:rPr>
          <w:rFonts w:eastAsiaTheme="minorEastAsia" w:cs="Times New Roman"/>
          <w:lang w:val="en-US"/>
        </w:rPr>
        <w:t xml:space="preserve"> </w:t>
      </w:r>
      <w:r w:rsidR="00833C27">
        <w:rPr>
          <w:rFonts w:eastAsiaTheme="minorEastAsia" w:cs="Times New Roman"/>
          <w:lang w:val="en-US"/>
        </w:rPr>
        <w:t>–</w:t>
      </w:r>
      <w:r w:rsidR="00A50C71">
        <w:rPr>
          <w:rFonts w:eastAsiaTheme="minorEastAsia" w:cs="Times New Roman"/>
          <w:lang w:val="en-US"/>
        </w:rPr>
        <w:t xml:space="preserve"> </w:t>
      </w:r>
      <w:r w:rsidR="00833C27">
        <w:rPr>
          <w:rFonts w:eastAsiaTheme="minorEastAsia" w:cs="Times New Roman"/>
        </w:rPr>
        <w:t>степень нечёткости</w:t>
      </w:r>
      <w:r w:rsidR="00B44031">
        <w:rPr>
          <w:rFonts w:eastAsiaTheme="minorEastAsia" w:cs="Times New Roman"/>
        </w:rPr>
        <w:t>.</w:t>
      </w:r>
    </w:p>
    <w:p w14:paraId="088DD215" w14:textId="22CA56A2" w:rsidR="000B1E81" w:rsidRDefault="000B1E81" w:rsidP="000B1E81">
      <w:pPr>
        <w:pStyle w:val="a9"/>
        <w:numPr>
          <w:ilvl w:val="0"/>
          <w:numId w:val="33"/>
        </w:numPr>
        <w:spacing w:after="0" w:line="360" w:lineRule="auto"/>
        <w:jc w:val="both"/>
        <w:rPr>
          <w:rFonts w:eastAsiaTheme="minorEastAsia" w:cs="Times New Roman"/>
          <w:iCs/>
        </w:rPr>
      </w:pPr>
      <w:r>
        <w:rPr>
          <w:rFonts w:eastAsiaTheme="minorEastAsia" w:cs="Times New Roman"/>
          <w:iCs/>
        </w:rPr>
        <w:t>Гиперболический тангенс:</w:t>
      </w:r>
    </w:p>
    <w:p w14:paraId="53A621AA" w14:textId="7E914F69" w:rsidR="000B1E81" w:rsidRPr="008C1768" w:rsidRDefault="000B1E81" w:rsidP="000B1E81">
      <w:pPr>
        <w:spacing w:after="0" w:line="360" w:lineRule="auto"/>
        <w:jc w:val="both"/>
        <w:rPr>
          <w:rFonts w:eastAsiaTheme="minorEastAsia" w:cs="Times New Roman"/>
          <w:i/>
          <w:iCs/>
        </w:rPr>
      </w:pPr>
      <m:oMathPara>
        <m:oMath>
          <m:r>
            <w:rPr>
              <w:rFonts w:ascii="Cambria Math" w:eastAsiaTheme="minorEastAsia" w:hAnsi="Cambria Math" w:cs="Times New Roman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lang w:val="en-US"/>
            </w:rPr>
            <m:t>th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λ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3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, </m:t>
          </m:r>
          <m:r>
            <w:rPr>
              <w:rFonts w:ascii="Cambria Math" w:eastAsiaTheme="minorEastAsia" w:hAnsi="Cambria Math" w:cs="Times New Roman"/>
            </w:rPr>
            <m:t>где</m:t>
          </m:r>
        </m:oMath>
      </m:oMathPara>
    </w:p>
    <w:p w14:paraId="69921F54" w14:textId="227158AB" w:rsidR="008C1768" w:rsidRDefault="008C1768" w:rsidP="000B1E81">
      <w:pPr>
        <w:spacing w:after="0" w:line="360" w:lineRule="auto"/>
        <w:jc w:val="both"/>
        <w:rPr>
          <w:rFonts w:eastAsiaTheme="minorEastAsia" w:cs="Times New Roman"/>
        </w:rPr>
      </w:pPr>
      <m:oMath>
        <m:r>
          <w:rPr>
            <w:rFonts w:ascii="Cambria Math" w:eastAsiaTheme="minorEastAsia" w:hAnsi="Cambria Math" w:cs="Times New Roman"/>
            <w:lang w:val="en-US"/>
          </w:rPr>
          <m:t>λ</m:t>
        </m:r>
      </m:oMath>
      <w:r>
        <w:rPr>
          <w:rFonts w:eastAsiaTheme="minorEastAsia" w:cs="Times New Roman"/>
          <w:lang w:val="en-US"/>
        </w:rPr>
        <w:t xml:space="preserve"> – </w:t>
      </w:r>
      <w:r>
        <w:rPr>
          <w:rFonts w:eastAsiaTheme="minorEastAsia" w:cs="Times New Roman"/>
        </w:rPr>
        <w:t>степень нечёткости.</w:t>
      </w:r>
    </w:p>
    <w:p w14:paraId="5F3F45E0" w14:textId="3C9A2FEC" w:rsidR="007B6009" w:rsidRPr="007B6009" w:rsidRDefault="007B6009" w:rsidP="000B1E81">
      <w:pPr>
        <w:spacing w:after="0" w:line="360" w:lineRule="auto"/>
        <w:jc w:val="both"/>
        <w:rPr>
          <w:rFonts w:eastAsiaTheme="minorEastAsia" w:cs="Times New Roman"/>
        </w:rPr>
      </w:pPr>
      <w:r>
        <w:rPr>
          <w:rFonts w:eastAsiaTheme="minorEastAsia" w:cs="Times New Roman"/>
        </w:rPr>
        <w:tab/>
        <w:t xml:space="preserve">В работе </w:t>
      </w:r>
      <w:r w:rsidRPr="0031372B">
        <w:rPr>
          <w:rFonts w:eastAsiaTheme="minorEastAsia" w:cs="Times New Roman"/>
        </w:rPr>
        <w:t>[</w:t>
      </w:r>
      <w:r w:rsidR="00352FA2" w:rsidRPr="00352FA2">
        <w:rPr>
          <w:rFonts w:eastAsiaTheme="minorEastAsia" w:cs="Times New Roman"/>
        </w:rPr>
        <w:t>9</w:t>
      </w:r>
      <w:r w:rsidRPr="0031372B">
        <w:rPr>
          <w:rFonts w:eastAsiaTheme="minorEastAsia" w:cs="Times New Roman"/>
        </w:rPr>
        <w:t xml:space="preserve">] </w:t>
      </w:r>
      <w:r>
        <w:rPr>
          <w:rFonts w:eastAsiaTheme="minorEastAsia" w:cs="Times New Roman"/>
        </w:rPr>
        <w:t xml:space="preserve">утверждается, что </w:t>
      </w:r>
      <w:r w:rsidR="0031372B">
        <w:rPr>
          <w:rFonts w:eastAsiaTheme="minorEastAsia" w:cs="Times New Roman"/>
        </w:rPr>
        <w:t xml:space="preserve">наиболее универсальной </w:t>
      </w:r>
      <w:r w:rsidR="00D51D6D">
        <w:rPr>
          <w:rFonts w:eastAsiaTheme="minorEastAsia" w:cs="Times New Roman"/>
        </w:rPr>
        <w:t>и дающей</w:t>
      </w:r>
      <w:r w:rsidR="00F210BA">
        <w:rPr>
          <w:rFonts w:eastAsiaTheme="minorEastAsia" w:cs="Times New Roman"/>
        </w:rPr>
        <w:t xml:space="preserve"> наиболее точный результат является сигмоида. Однако прогнозирование на основе данной функции активации требует большого числе итераций и </w:t>
      </w:r>
      <w:r w:rsidR="00C14322">
        <w:rPr>
          <w:rFonts w:eastAsiaTheme="minorEastAsia" w:cs="Times New Roman"/>
        </w:rPr>
        <w:t xml:space="preserve">аккуратного подбора значения степени </w:t>
      </w:r>
      <w:r w:rsidR="00534013">
        <w:rPr>
          <w:rFonts w:eastAsiaTheme="minorEastAsia" w:cs="Times New Roman"/>
        </w:rPr>
        <w:t>нечёткости</w:t>
      </w:r>
      <w:r w:rsidR="00C14322">
        <w:rPr>
          <w:rFonts w:eastAsiaTheme="minorEastAsia" w:cs="Times New Roman"/>
        </w:rPr>
        <w:t>.</w:t>
      </w:r>
    </w:p>
    <w:p w14:paraId="334E1EB5" w14:textId="281C1B2D" w:rsidR="00F66968" w:rsidRDefault="007A62A1" w:rsidP="00FA4D7C">
      <w:pPr>
        <w:spacing w:after="0" w:line="360" w:lineRule="auto"/>
        <w:jc w:val="both"/>
      </w:pPr>
      <w:r>
        <w:tab/>
      </w:r>
      <w:r w:rsidR="00624BE0">
        <w:t xml:space="preserve">В дальнейшем </w:t>
      </w:r>
      <w:r w:rsidR="00460130">
        <w:t xml:space="preserve">исследователями было предложено большое количество подходов к прогнозированию </w:t>
      </w:r>
      <w:r w:rsidR="00056F56">
        <w:t>нечётких когнитивных карт. Ссылки на м</w:t>
      </w:r>
      <w:r w:rsidR="00FA4D7C">
        <w:t xml:space="preserve">ногие их этих подходов содержатся в работе </w:t>
      </w:r>
      <w:r w:rsidR="00675998" w:rsidRPr="00675998">
        <w:t>[</w:t>
      </w:r>
      <w:r w:rsidR="00352FA2">
        <w:rPr>
          <w:lang w:val="en-US"/>
        </w:rPr>
        <w:t>10</w:t>
      </w:r>
      <w:r w:rsidR="00675998" w:rsidRPr="00675998">
        <w:t>]</w:t>
      </w:r>
      <w:r w:rsidR="00675998">
        <w:t xml:space="preserve">. </w:t>
      </w:r>
      <w:r w:rsidR="00773C5E">
        <w:t>В данной</w:t>
      </w:r>
      <w:r w:rsidR="00675998">
        <w:t xml:space="preserve"> выпускной квалификационной работ</w:t>
      </w:r>
      <w:r w:rsidR="00773C5E">
        <w:t>е</w:t>
      </w:r>
      <w:r w:rsidR="0048384A">
        <w:t xml:space="preserve"> решено использовать следующие подходы:</w:t>
      </w:r>
    </w:p>
    <w:p w14:paraId="3309CC60" w14:textId="459C1AC8" w:rsidR="00F66968" w:rsidRDefault="0015642D" w:rsidP="00F66968">
      <w:pPr>
        <w:pStyle w:val="a9"/>
        <w:numPr>
          <w:ilvl w:val="0"/>
          <w:numId w:val="33"/>
        </w:numPr>
        <w:spacing w:after="0" w:line="360" w:lineRule="auto"/>
        <w:jc w:val="both"/>
      </w:pPr>
      <w:r>
        <w:t xml:space="preserve">Прогнозирование на основе формулы (8), предложенное в работе </w:t>
      </w:r>
      <w:r w:rsidRPr="0015642D">
        <w:t>[7]</w:t>
      </w:r>
      <w:r w:rsidR="00C56AAB">
        <w:t>.</w:t>
      </w:r>
    </w:p>
    <w:p w14:paraId="3AC10FEC" w14:textId="2E6EE772" w:rsidR="0015642D" w:rsidRDefault="009D1AA8" w:rsidP="00F66968">
      <w:pPr>
        <w:pStyle w:val="a9"/>
        <w:numPr>
          <w:ilvl w:val="0"/>
          <w:numId w:val="33"/>
        </w:numPr>
        <w:spacing w:after="0" w:line="360" w:lineRule="auto"/>
        <w:jc w:val="both"/>
      </w:pPr>
      <w:r>
        <w:t>Прогнозирование с изменением весов.</w:t>
      </w:r>
      <w:r w:rsidR="00295D10">
        <w:t xml:space="preserve"> Д</w:t>
      </w:r>
      <w:r w:rsidR="00D044C3">
        <w:t xml:space="preserve">анный подход </w:t>
      </w:r>
      <w:r w:rsidR="00244281">
        <w:t xml:space="preserve">по отношению к нечётким когнитивным картам </w:t>
      </w:r>
      <w:r w:rsidR="00D044C3">
        <w:t xml:space="preserve">рассмотрен в </w:t>
      </w:r>
      <w:r w:rsidR="00244281">
        <w:t xml:space="preserve">работе </w:t>
      </w:r>
      <w:r w:rsidR="00244281" w:rsidRPr="00244281">
        <w:t>[7]</w:t>
      </w:r>
      <w:r w:rsidR="00244281">
        <w:t xml:space="preserve">. </w:t>
      </w:r>
      <w:r w:rsidR="008C15EB">
        <w:t xml:space="preserve">В рамках этого метода значения факторов обновляются по формуле </w:t>
      </w:r>
      <w:r w:rsidR="008C15EB" w:rsidRPr="008C15EB">
        <w:t>(8)</w:t>
      </w:r>
      <w:r w:rsidR="00CC227C">
        <w:t xml:space="preserve"> на основе значений связей на предыдущем шаге</w:t>
      </w:r>
      <w:r w:rsidR="008C15EB">
        <w:t xml:space="preserve">, а значения </w:t>
      </w:r>
      <w:r w:rsidR="00AD5F43">
        <w:t>весов (связей) по следующей формуле:</w:t>
      </w:r>
    </w:p>
    <w:p w14:paraId="1409B2B7" w14:textId="08B964F7" w:rsidR="00AD5F43" w:rsidRPr="00277E40" w:rsidRDefault="005A0F65" w:rsidP="00AD5F43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t>t+1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+η</m:t>
          </m:r>
          <m:r>
            <w:rPr>
              <w:rFonts w:ascii="Cambria Math" w:hAnsi="Cambria Math"/>
              <w:lang w:val="en-US"/>
            </w:rPr>
            <m:t>⋅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⋅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14</m:t>
              </m:r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>где</m:t>
          </m:r>
        </m:oMath>
      </m:oMathPara>
    </w:p>
    <w:p w14:paraId="6DB1AA17" w14:textId="56FF4DCF" w:rsidR="00277E40" w:rsidRDefault="00277E40" w:rsidP="00AD5F43">
      <w:pPr>
        <w:spacing w:after="0" w:line="360" w:lineRule="auto"/>
        <w:jc w:val="both"/>
        <w:rPr>
          <w:rFonts w:eastAsiaTheme="minorEastAsia"/>
          <w:iCs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</m:sSubSup>
      </m:oMath>
      <w:r>
        <w:rPr>
          <w:rFonts w:eastAsiaTheme="minorEastAsia"/>
          <w:i/>
        </w:rPr>
        <w:t xml:space="preserve"> – </w:t>
      </w:r>
      <w:r>
        <w:rPr>
          <w:rFonts w:eastAsiaTheme="minorEastAsia"/>
          <w:iCs/>
        </w:rPr>
        <w:t>значение интенсивности связи</w:t>
      </w:r>
      <w:r w:rsidR="00DE35C7">
        <w:rPr>
          <w:rFonts w:eastAsiaTheme="minorEastAsia"/>
          <w:iCs/>
        </w:rPr>
        <w:t xml:space="preserve"> исходящей из фактора </w:t>
      </w:r>
      <w:r w:rsidR="00DE35C7">
        <w:rPr>
          <w:rFonts w:eastAsiaTheme="minorEastAsia"/>
          <w:iCs/>
          <w:lang w:val="en-US"/>
        </w:rPr>
        <w:t>i</w:t>
      </w:r>
      <w:r w:rsidR="00DE35C7" w:rsidRPr="00DE35C7">
        <w:rPr>
          <w:rFonts w:eastAsiaTheme="minorEastAsia"/>
          <w:iCs/>
        </w:rPr>
        <w:t xml:space="preserve"> </w:t>
      </w:r>
      <w:r w:rsidR="00DE35C7">
        <w:rPr>
          <w:rFonts w:eastAsiaTheme="minorEastAsia"/>
          <w:iCs/>
        </w:rPr>
        <w:t xml:space="preserve">в фактор </w:t>
      </w:r>
      <w:r w:rsidR="00DE35C7">
        <w:rPr>
          <w:rFonts w:eastAsiaTheme="minorEastAsia"/>
          <w:iCs/>
          <w:lang w:val="en-US"/>
        </w:rPr>
        <w:t>j</w:t>
      </w:r>
      <w:r>
        <w:rPr>
          <w:rFonts w:eastAsiaTheme="minorEastAsia"/>
          <w:iCs/>
        </w:rPr>
        <w:t xml:space="preserve"> на шаге </w:t>
      </w:r>
      <w:r>
        <w:rPr>
          <w:rFonts w:eastAsiaTheme="minorEastAsia"/>
          <w:iCs/>
          <w:lang w:val="en-US"/>
        </w:rPr>
        <w:t>t</w:t>
      </w:r>
      <w:r>
        <w:rPr>
          <w:rFonts w:eastAsiaTheme="minorEastAsia"/>
          <w:iCs/>
        </w:rPr>
        <w:t>;</w:t>
      </w:r>
    </w:p>
    <w:p w14:paraId="2B7EECF3" w14:textId="5463D0DD" w:rsidR="00277E40" w:rsidRDefault="00277E40" w:rsidP="00AD5F43">
      <w:pPr>
        <w:spacing w:after="0" w:line="360" w:lineRule="auto"/>
        <w:jc w:val="both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η</m:t>
        </m:r>
        <m:r>
          <w:rPr>
            <w:rFonts w:ascii="Cambria Math" w:hAnsi="Cambria Math"/>
          </w:rPr>
          <m:t>&gt;0</m:t>
        </m:r>
      </m:oMath>
      <w:r>
        <w:rPr>
          <w:rFonts w:eastAsiaTheme="minorEastAsia"/>
        </w:rPr>
        <w:t xml:space="preserve"> - </w:t>
      </w:r>
      <w:r w:rsidR="00CC227C" w:rsidRPr="00CC227C">
        <w:rPr>
          <w:rFonts w:eastAsiaTheme="minorEastAsia"/>
        </w:rPr>
        <w:t>коэффициент обучения</w:t>
      </w:r>
      <w:r w:rsidR="00CC227C">
        <w:rPr>
          <w:rFonts w:eastAsiaTheme="minorEastAsia"/>
        </w:rPr>
        <w:t>;</w:t>
      </w:r>
    </w:p>
    <w:p w14:paraId="7434BABF" w14:textId="51CAA250" w:rsidR="00CC227C" w:rsidRDefault="00CC227C" w:rsidP="00AD5F43">
      <w:pPr>
        <w:spacing w:after="0" w:line="360" w:lineRule="auto"/>
        <w:jc w:val="both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</m:sSubSup>
      </m:oMath>
      <w:r>
        <w:rPr>
          <w:rFonts w:eastAsiaTheme="minorEastAsia"/>
        </w:rPr>
        <w:t xml:space="preserve"> – значение фактора на шаге </w:t>
      </w:r>
      <w:r>
        <w:rPr>
          <w:rFonts w:eastAsiaTheme="minorEastAsia"/>
          <w:lang w:val="en-US"/>
        </w:rPr>
        <w:t>t</w:t>
      </w:r>
      <w:r w:rsidRPr="00CC227C">
        <w:rPr>
          <w:rFonts w:eastAsiaTheme="minorEastAsia"/>
        </w:rPr>
        <w:t>.</w:t>
      </w:r>
    </w:p>
    <w:p w14:paraId="4A4B92F5" w14:textId="761E69F9" w:rsidR="00166B9A" w:rsidRDefault="005D0DF2" w:rsidP="00166B9A">
      <w:pPr>
        <w:pStyle w:val="a9"/>
        <w:numPr>
          <w:ilvl w:val="0"/>
          <w:numId w:val="34"/>
        </w:numPr>
        <w:spacing w:after="0" w:line="360" w:lineRule="auto"/>
        <w:jc w:val="both"/>
        <w:rPr>
          <w:iCs/>
        </w:rPr>
      </w:pPr>
      <w:r>
        <w:rPr>
          <w:iCs/>
        </w:rPr>
        <w:t>Определение</w:t>
      </w:r>
      <w:r w:rsidR="00DE35C7">
        <w:rPr>
          <w:iCs/>
        </w:rPr>
        <w:t xml:space="preserve"> статических</w:t>
      </w:r>
      <w:r>
        <w:rPr>
          <w:iCs/>
        </w:rPr>
        <w:t xml:space="preserve"> интенсивностей связей на основе </w:t>
      </w:r>
      <w:r w:rsidR="0019605D">
        <w:rPr>
          <w:iCs/>
        </w:rPr>
        <w:t>известной последовательности значений факторов</w:t>
      </w:r>
      <w:r w:rsidR="00AC07A2">
        <w:rPr>
          <w:iCs/>
        </w:rPr>
        <w:t xml:space="preserve"> (в</w:t>
      </w:r>
      <w:r w:rsidR="003C3248">
        <w:rPr>
          <w:iCs/>
        </w:rPr>
        <w:t xml:space="preserve"> удобном для программной реализации виде рассматривается</w:t>
      </w:r>
      <w:r w:rsidR="00AC07A2">
        <w:rPr>
          <w:iCs/>
        </w:rPr>
        <w:t xml:space="preserve"> </w:t>
      </w:r>
      <w:r w:rsidR="007304DB">
        <w:rPr>
          <w:iCs/>
        </w:rPr>
        <w:t xml:space="preserve">в работе </w:t>
      </w:r>
      <w:r w:rsidR="007304DB" w:rsidRPr="007304DB">
        <w:rPr>
          <w:iCs/>
        </w:rPr>
        <w:t>[11]</w:t>
      </w:r>
      <w:r w:rsidR="007304DB">
        <w:rPr>
          <w:iCs/>
        </w:rPr>
        <w:t>)</w:t>
      </w:r>
      <w:r w:rsidR="003C3248">
        <w:rPr>
          <w:iCs/>
        </w:rPr>
        <w:t>:</w:t>
      </w:r>
    </w:p>
    <w:p w14:paraId="1A6565D2" w14:textId="3940BDBD" w:rsidR="003C3248" w:rsidRPr="00A76FDD" w:rsidRDefault="007D7599" w:rsidP="003C3248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+1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η</m:t>
          </m:r>
          <m:r>
            <w:rPr>
              <w:rFonts w:ascii="Cambria Math" w:hAnsi="Cambria Math"/>
            </w:rPr>
            <m:t>⋅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</w:rPr>
            <m:t>⋅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+1</m:t>
              </m:r>
            </m:sup>
          </m:sSubSup>
          <m:r>
            <w:rPr>
              <w:rFonts w:ascii="Cambria Math" w:hAnsi="Cambria Math"/>
            </w:rPr>
            <m:t>⋅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 xml:space="preserve"> (</m:t>
          </m:r>
          <m:r>
            <w:rPr>
              <w:rFonts w:ascii="Cambria Math" w:hAnsi="Cambria Math"/>
              <w:lang w:val="en-US"/>
            </w:rPr>
            <m:t xml:space="preserve">15), </m:t>
          </m:r>
          <m:r>
            <w:rPr>
              <w:rFonts w:ascii="Cambria Math" w:hAnsi="Cambria Math"/>
            </w:rPr>
            <m:t>где</m:t>
          </m:r>
        </m:oMath>
      </m:oMathPara>
    </w:p>
    <w:p w14:paraId="5902D546" w14:textId="2DA3842D" w:rsidR="00A76FDD" w:rsidRDefault="00A76FDD" w:rsidP="003C3248">
      <w:pPr>
        <w:spacing w:after="0" w:line="360" w:lineRule="auto"/>
        <w:jc w:val="both"/>
        <w:rPr>
          <w:rFonts w:eastAsiaTheme="minorEastAsia"/>
          <w:iCs/>
          <w:lang w:val="en-US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</m:sSubSup>
      </m:oMath>
      <w:r>
        <w:rPr>
          <w:rFonts w:eastAsiaTheme="minorEastAsia"/>
          <w:i/>
        </w:rPr>
        <w:t xml:space="preserve"> – </w:t>
      </w:r>
      <w:r>
        <w:rPr>
          <w:rFonts w:eastAsiaTheme="minorEastAsia"/>
          <w:iCs/>
        </w:rPr>
        <w:t xml:space="preserve">историческое значение фактора </w:t>
      </w:r>
      <w:r w:rsidR="00DE35C7">
        <w:rPr>
          <w:rFonts w:eastAsiaTheme="minorEastAsia"/>
          <w:iCs/>
        </w:rPr>
        <w:t xml:space="preserve">на шаге </w:t>
      </w:r>
      <w:r w:rsidR="00DE35C7">
        <w:rPr>
          <w:rFonts w:eastAsiaTheme="minorEastAsia"/>
          <w:iCs/>
          <w:lang w:val="en-US"/>
        </w:rPr>
        <w:t>t</w:t>
      </w:r>
      <w:r w:rsidR="00DE35C7" w:rsidRPr="00DE35C7">
        <w:rPr>
          <w:rFonts w:eastAsiaTheme="minorEastAsia"/>
          <w:iCs/>
        </w:rPr>
        <w:t>;</w:t>
      </w:r>
    </w:p>
    <w:p w14:paraId="628D8B23" w14:textId="1E5FBC92" w:rsidR="00DE35C7" w:rsidRDefault="00DE35C7" w:rsidP="003C3248">
      <w:pPr>
        <w:spacing w:after="0" w:line="360" w:lineRule="auto"/>
        <w:jc w:val="both"/>
        <w:rPr>
          <w:rFonts w:eastAsiaTheme="minorEastAsia"/>
          <w:iCs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</m:sSubSup>
      </m:oMath>
      <w:r>
        <w:rPr>
          <w:rFonts w:eastAsiaTheme="minorEastAsia"/>
        </w:rPr>
        <w:t xml:space="preserve"> – </w:t>
      </w:r>
      <w:r>
        <w:rPr>
          <w:rFonts w:eastAsiaTheme="minorEastAsia"/>
          <w:i/>
        </w:rPr>
        <w:t xml:space="preserve">– </w:t>
      </w:r>
      <w:r>
        <w:rPr>
          <w:rFonts w:eastAsiaTheme="minorEastAsia"/>
          <w:iCs/>
        </w:rPr>
        <w:t xml:space="preserve">значение интенсивности связи исходящей из фактора </w:t>
      </w:r>
      <w:r>
        <w:rPr>
          <w:rFonts w:eastAsiaTheme="minorEastAsia"/>
          <w:iCs/>
          <w:lang w:val="en-US"/>
        </w:rPr>
        <w:t>i</w:t>
      </w:r>
      <w:r w:rsidRPr="00DE35C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в фактор </w:t>
      </w:r>
      <w:r>
        <w:rPr>
          <w:rFonts w:eastAsiaTheme="minorEastAsia"/>
          <w:iCs/>
          <w:lang w:val="en-US"/>
        </w:rPr>
        <w:t>j</w:t>
      </w:r>
      <w:r>
        <w:rPr>
          <w:rFonts w:eastAsiaTheme="minorEastAsia"/>
          <w:iCs/>
        </w:rPr>
        <w:t xml:space="preserve"> на итерации предсказания </w:t>
      </w:r>
      <w:r>
        <w:rPr>
          <w:rFonts w:eastAsiaTheme="minorEastAsia"/>
          <w:iCs/>
          <w:lang w:val="en-US"/>
        </w:rPr>
        <w:t>t</w:t>
      </w:r>
      <w:r w:rsidRPr="00DE35C7">
        <w:rPr>
          <w:rFonts w:eastAsiaTheme="minorEastAsia"/>
          <w:iCs/>
        </w:rPr>
        <w:t>;</w:t>
      </w:r>
    </w:p>
    <w:p w14:paraId="63F8159D" w14:textId="07A3D950" w:rsidR="00DE35C7" w:rsidRDefault="00DE35C7" w:rsidP="003C3248">
      <w:pPr>
        <w:spacing w:after="0" w:line="360" w:lineRule="auto"/>
        <w:jc w:val="both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η</m:t>
        </m:r>
        <m:r>
          <w:rPr>
            <w:rFonts w:ascii="Cambria Math" w:hAnsi="Cambria Math"/>
          </w:rPr>
          <m:t>&gt;0</m:t>
        </m:r>
      </m:oMath>
      <w:r>
        <w:rPr>
          <w:rFonts w:eastAsiaTheme="minorEastAsia"/>
        </w:rPr>
        <w:t xml:space="preserve"> - </w:t>
      </w:r>
      <w:r w:rsidRPr="00CC227C">
        <w:rPr>
          <w:rFonts w:eastAsiaTheme="minorEastAsia"/>
        </w:rPr>
        <w:t>коэффициент обучения</w:t>
      </w:r>
      <w:r>
        <w:rPr>
          <w:rFonts w:eastAsiaTheme="minorEastAsia"/>
        </w:rPr>
        <w:t>.</w:t>
      </w:r>
    </w:p>
    <w:p w14:paraId="47A9427B" w14:textId="658BA321" w:rsidR="00DC3F1D" w:rsidRDefault="00725026" w:rsidP="00DC3F1D">
      <w:pPr>
        <w:pStyle w:val="a9"/>
        <w:numPr>
          <w:ilvl w:val="0"/>
          <w:numId w:val="34"/>
        </w:numPr>
        <w:spacing w:after="0" w:line="360" w:lineRule="auto"/>
        <w:jc w:val="both"/>
        <w:rPr>
          <w:iCs/>
        </w:rPr>
      </w:pPr>
      <w:r>
        <w:rPr>
          <w:iCs/>
        </w:rPr>
        <w:t xml:space="preserve">В работе </w:t>
      </w:r>
      <w:r w:rsidR="00DB13F4" w:rsidRPr="00F672B7">
        <w:rPr>
          <w:iCs/>
        </w:rPr>
        <w:t xml:space="preserve">[12] </w:t>
      </w:r>
      <w:r w:rsidR="00226B38">
        <w:rPr>
          <w:iCs/>
        </w:rPr>
        <w:t xml:space="preserve">предлагается использовать </w:t>
      </w:r>
      <w:r w:rsidR="00F672B7">
        <w:rPr>
          <w:iCs/>
        </w:rPr>
        <w:t xml:space="preserve">классический подход к прогнозированию нечётких когнитивных карт </w:t>
      </w:r>
      <w:r w:rsidR="003B26DC">
        <w:rPr>
          <w:iCs/>
        </w:rPr>
        <w:t>(на основе формулы (8))</w:t>
      </w:r>
      <w:r w:rsidR="00BE476E">
        <w:rPr>
          <w:iCs/>
        </w:rPr>
        <w:t>, но значения факторов и связей задавать нечёткими множествами</w:t>
      </w:r>
      <w:r w:rsidR="003407D5" w:rsidRPr="003407D5">
        <w:rPr>
          <w:iCs/>
        </w:rPr>
        <w:t xml:space="preserve"> </w:t>
      </w:r>
      <w:r w:rsidR="00D803BD">
        <w:rPr>
          <w:iCs/>
        </w:rPr>
        <w:t xml:space="preserve">с треугольными функциями принадлежности. При этом для простоты предлагается задавать </w:t>
      </w:r>
      <w:r w:rsidR="004B277D">
        <w:rPr>
          <w:iCs/>
        </w:rPr>
        <w:t xml:space="preserve">такие нечёткие множества тройками вида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)</m:t>
        </m:r>
      </m:oMath>
      <w:r w:rsidR="004B277D" w:rsidRPr="004B277D">
        <w:rPr>
          <w:iCs/>
        </w:rPr>
        <w:t xml:space="preserve"> </w:t>
      </w:r>
      <w:r w:rsidR="004B277D">
        <w:rPr>
          <w:iCs/>
        </w:rPr>
        <w:t xml:space="preserve">в нотации формулы 2. Для </w:t>
      </w:r>
      <w:r w:rsidR="00AB1EE5">
        <w:rPr>
          <w:iCs/>
        </w:rPr>
        <w:t>обеспечения замкнутости предлагается выполнять логические операции</w:t>
      </w:r>
      <w:r w:rsidR="00696535" w:rsidRPr="00696535">
        <w:rPr>
          <w:iCs/>
        </w:rPr>
        <w:t xml:space="preserve"> </w:t>
      </w:r>
      <w:r w:rsidR="00235CD0">
        <w:rPr>
          <w:iCs/>
        </w:rPr>
        <w:t>дизъюнкции</w:t>
      </w:r>
      <w:r w:rsidR="00696535">
        <w:rPr>
          <w:iCs/>
        </w:rPr>
        <w:t xml:space="preserve"> и </w:t>
      </w:r>
      <w:r w:rsidR="00235CD0">
        <w:rPr>
          <w:iCs/>
        </w:rPr>
        <w:t>конъюнкции</w:t>
      </w:r>
      <w:r w:rsidR="00AB1EE5">
        <w:rPr>
          <w:iCs/>
        </w:rPr>
        <w:t xml:space="preserve"> над такими множествами следующим образом:</w:t>
      </w:r>
    </w:p>
    <w:p w14:paraId="1425437D" w14:textId="34EED234" w:rsidR="00AB1EE5" w:rsidRPr="0026321A" w:rsidRDefault="00E601B1" w:rsidP="00AB1EE5">
      <w:pPr>
        <w:spacing w:after="0" w:line="360" w:lineRule="auto"/>
        <w:jc w:val="both"/>
        <w:rPr>
          <w:rFonts w:eastAsiaTheme="minorEastAsia"/>
          <w:i/>
          <w:iCs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</w:rPr>
            <m:t>⊕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(16)</m:t>
          </m:r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где </m:t>
          </m:r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функция (11)</m:t>
          </m:r>
        </m:oMath>
      </m:oMathPara>
    </w:p>
    <w:p w14:paraId="24EFA0E4" w14:textId="774053D8" w:rsidR="0026321A" w:rsidRPr="00C07439" w:rsidRDefault="0026321A" w:rsidP="00AB1EE5">
      <w:pPr>
        <w:spacing w:after="0" w:line="360" w:lineRule="auto"/>
        <w:jc w:val="both"/>
        <w:rPr>
          <w:rFonts w:eastAsiaTheme="minorEastAsia"/>
          <w:i/>
          <w:iCs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</w:rPr>
            <m:t>⊗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  <w:lang w:val="en-US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(17)</m:t>
          </m:r>
        </m:oMath>
      </m:oMathPara>
    </w:p>
    <w:p w14:paraId="0A98C286" w14:textId="5381561E" w:rsidR="00C07439" w:rsidRDefault="00C07439" w:rsidP="00C07439">
      <w:pPr>
        <w:spacing w:after="0" w:line="360" w:lineRule="auto"/>
        <w:ind w:left="708"/>
        <w:jc w:val="both"/>
      </w:pPr>
      <w:r>
        <w:t>Таким образом, для такого прогнозирования формула (8) будет представлена в следующем виде:</w:t>
      </w:r>
    </w:p>
    <w:p w14:paraId="3957506E" w14:textId="3E7FACD1" w:rsidR="00C07439" w:rsidRPr="007F3C66" w:rsidRDefault="00C07439" w:rsidP="00C07439">
      <w:pPr>
        <w:spacing w:after="0" w:line="360" w:lineRule="auto"/>
        <w:ind w:left="708"/>
        <w:jc w:val="both"/>
        <w:rPr>
          <w:rFonts w:eastAsiaTheme="minorEastAsia"/>
          <w:i/>
          <w:iCs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t+1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⋁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j=1, j≠i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⊗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e>
          </m:nary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(18)</m:t>
          </m:r>
        </m:oMath>
      </m:oMathPara>
    </w:p>
    <w:p w14:paraId="5DB58C25" w14:textId="1690D322" w:rsidR="007F3C66" w:rsidRDefault="00E63F98" w:rsidP="00E63F98">
      <w:pPr>
        <w:spacing w:after="0" w:line="360" w:lineRule="auto"/>
        <w:ind w:firstLine="708"/>
        <w:jc w:val="both"/>
        <w:rPr>
          <w:iCs/>
          <w:lang w:val="en-US"/>
        </w:rPr>
      </w:pPr>
      <w:r>
        <w:rPr>
          <w:iCs/>
        </w:rPr>
        <w:t xml:space="preserve">При моделировании системы нечёткие когнитивные карты могут строиться различными заинтересованными лицами. Для </w:t>
      </w:r>
      <w:r w:rsidR="00082C64">
        <w:rPr>
          <w:iCs/>
        </w:rPr>
        <w:t xml:space="preserve">агрегации нескольких построенных таким образом нечётких когнитивных карт может применяться </w:t>
      </w:r>
      <w:r w:rsidR="00082C64" w:rsidRPr="00082C64">
        <w:rPr>
          <w:iCs/>
        </w:rPr>
        <w:t>подход агрегирования нечётких когнитивных карт (англ. augmented FCM)</w:t>
      </w:r>
      <w:r w:rsidR="00082C64">
        <w:rPr>
          <w:iCs/>
        </w:rPr>
        <w:t xml:space="preserve">. Например, в работе </w:t>
      </w:r>
      <w:r w:rsidR="00082C64" w:rsidRPr="00082C64">
        <w:rPr>
          <w:iCs/>
        </w:rPr>
        <w:t>[</w:t>
      </w:r>
      <w:r w:rsidR="00A00D84">
        <w:rPr>
          <w:iCs/>
        </w:rPr>
        <w:t>13</w:t>
      </w:r>
      <w:r w:rsidR="00082C64" w:rsidRPr="00082C64">
        <w:rPr>
          <w:iCs/>
        </w:rPr>
        <w:t>]</w:t>
      </w:r>
      <w:r w:rsidR="00082C64">
        <w:rPr>
          <w:iCs/>
        </w:rPr>
        <w:t xml:space="preserve"> этот подход описан следующим образом:</w:t>
      </w:r>
    </w:p>
    <w:p w14:paraId="457AB1BA" w14:textId="36114514" w:rsidR="00A329B2" w:rsidRPr="00D56450" w:rsidRDefault="00265211" w:rsidP="00A329B2">
      <w:pPr>
        <w:spacing w:after="0" w:line="360" w:lineRule="auto"/>
        <w:jc w:val="both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Cs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Δ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Δ</m:t>
                          </m:r>
                          <m:ctrlPr>
                            <w:rPr>
                              <w:rFonts w:ascii="Cambria Math" w:hAnsi="Cambria Math"/>
                              <w:iCs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-1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19</m:t>
              </m:r>
            </m:e>
          </m:d>
        </m:oMath>
      </m:oMathPara>
    </w:p>
    <w:p w14:paraId="0F1EFC92" w14:textId="122B1BE4" w:rsidR="00D56450" w:rsidRPr="00D56450" w:rsidRDefault="00D56450" w:rsidP="00A329B2">
      <w:pPr>
        <w:spacing w:after="0" w:line="360" w:lineRule="auto"/>
        <w:jc w:val="both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Cs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Δ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Δ</m:t>
                          </m:r>
                          <m:ctrlPr>
                            <w:rPr>
                              <w:rFonts w:ascii="Cambria Math" w:hAnsi="Cambria Math"/>
                              <w:iCs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-1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ij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20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773DF572" w14:textId="2F7A5505" w:rsidR="00686C27" w:rsidRDefault="00686C27" w:rsidP="00A329B2">
      <w:pPr>
        <w:spacing w:after="0" w:line="360" w:lineRule="auto"/>
        <w:jc w:val="both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  <w:iCs/>
        </w:rPr>
        <w:t xml:space="preserve"> – агрегированное значение фактора</w:t>
      </w:r>
      <w:r w:rsidR="00B673B4">
        <w:rPr>
          <w:rFonts w:eastAsiaTheme="minorEastAsia"/>
          <w:iCs/>
        </w:rPr>
        <w:t xml:space="preserve"> </w:t>
      </w:r>
      <w:r w:rsidR="00B673B4">
        <w:rPr>
          <w:rFonts w:eastAsiaTheme="minorEastAsia"/>
          <w:iCs/>
          <w:lang w:val="en-US"/>
        </w:rPr>
        <w:t>i</w:t>
      </w:r>
      <w:r w:rsidR="00B673B4">
        <w:rPr>
          <w:rFonts w:eastAsiaTheme="minorEastAsia"/>
          <w:iCs/>
        </w:rPr>
        <w:t>;</w:t>
      </w:r>
    </w:p>
    <w:p w14:paraId="20352CFA" w14:textId="0BBBA01F" w:rsidR="00D56450" w:rsidRPr="00A50FEC" w:rsidRDefault="00D56450" w:rsidP="00A329B2">
      <w:pPr>
        <w:spacing w:after="0" w:line="360" w:lineRule="auto"/>
        <w:jc w:val="both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A50FEC">
        <w:rPr>
          <w:rFonts w:eastAsiaTheme="minorEastAsia"/>
          <w:iCs/>
        </w:rPr>
        <w:t xml:space="preserve"> – </w:t>
      </w:r>
      <w:r>
        <w:rPr>
          <w:rFonts w:eastAsiaTheme="minorEastAsia"/>
          <w:iCs/>
        </w:rPr>
        <w:t xml:space="preserve">агрегированное значение </w:t>
      </w:r>
      <w:r w:rsidR="00A50FEC">
        <w:rPr>
          <w:rFonts w:eastAsiaTheme="minorEastAsia"/>
          <w:iCs/>
        </w:rPr>
        <w:t xml:space="preserve">связи, исходящей из фактора </w:t>
      </w:r>
      <w:r w:rsidR="00A50FEC">
        <w:rPr>
          <w:rFonts w:eastAsiaTheme="minorEastAsia"/>
          <w:iCs/>
          <w:lang w:val="en-US"/>
        </w:rPr>
        <w:t>i</w:t>
      </w:r>
      <w:r w:rsidR="00A50FEC" w:rsidRPr="00A50FEC">
        <w:rPr>
          <w:rFonts w:eastAsiaTheme="minorEastAsia"/>
          <w:iCs/>
        </w:rPr>
        <w:t xml:space="preserve"> </w:t>
      </w:r>
      <w:r w:rsidR="00A50FEC">
        <w:rPr>
          <w:rFonts w:eastAsiaTheme="minorEastAsia"/>
          <w:iCs/>
        </w:rPr>
        <w:t xml:space="preserve">в фактор </w:t>
      </w:r>
      <w:r w:rsidR="00A50FEC">
        <w:rPr>
          <w:rFonts w:eastAsiaTheme="minorEastAsia"/>
          <w:iCs/>
          <w:lang w:val="en-US"/>
        </w:rPr>
        <w:t>j</w:t>
      </w:r>
      <w:r w:rsidR="00A50FEC">
        <w:rPr>
          <w:rFonts w:eastAsiaTheme="minorEastAsia"/>
          <w:iCs/>
        </w:rPr>
        <w:t>;</w:t>
      </w:r>
    </w:p>
    <w:p w14:paraId="732AB846" w14:textId="62ABD8FD" w:rsidR="00B673B4" w:rsidRDefault="00B673B4" w:rsidP="00A329B2">
      <w:pPr>
        <w:spacing w:after="0" w:line="360" w:lineRule="auto"/>
        <w:jc w:val="both"/>
        <w:rPr>
          <w:rFonts w:eastAsiaTheme="minorEastAsia"/>
          <w:iCs/>
        </w:r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  <w:iCs/>
        </w:rPr>
        <w:t xml:space="preserve"> – число агрегируемых нечётких когнитивных карт;</w:t>
      </w:r>
    </w:p>
    <w:p w14:paraId="058F1F50" w14:textId="45CD5C83" w:rsidR="00B673B4" w:rsidRDefault="00B673B4" w:rsidP="00A329B2">
      <w:pPr>
        <w:spacing w:after="0" w:line="360" w:lineRule="auto"/>
        <w:jc w:val="both"/>
        <w:rPr>
          <w:rFonts w:eastAsiaTheme="minorEastAsia"/>
          <w:iCs/>
        </w:rPr>
      </w:pPr>
      <m:oMath>
        <m:sSubSup>
          <m:sSubSupPr>
            <m:ctrlPr>
              <w:rPr>
                <w:rFonts w:ascii="Cambria Math" w:hAnsi="Cambria Math"/>
                <w:i/>
                <w:iCs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</m:oMath>
      <w:r>
        <w:rPr>
          <w:rFonts w:eastAsiaTheme="minorEastAsia"/>
          <w:iCs/>
        </w:rPr>
        <w:t xml:space="preserve"> </w:t>
      </w:r>
      <w:r w:rsidR="00860132">
        <w:rPr>
          <w:rFonts w:eastAsiaTheme="minorEastAsia"/>
          <w:iCs/>
        </w:rPr>
        <w:t>–</w:t>
      </w:r>
      <w:r>
        <w:rPr>
          <w:rFonts w:eastAsiaTheme="minorEastAsia"/>
          <w:iCs/>
        </w:rPr>
        <w:t xml:space="preserve"> </w:t>
      </w:r>
      <w:r w:rsidR="00860132">
        <w:rPr>
          <w:rFonts w:eastAsiaTheme="minorEastAsia"/>
          <w:iCs/>
        </w:rPr>
        <w:t xml:space="preserve">значение фактора </w:t>
      </w:r>
      <w:r w:rsidR="00860132">
        <w:rPr>
          <w:rFonts w:eastAsiaTheme="minorEastAsia"/>
          <w:iCs/>
          <w:lang w:val="en-US"/>
        </w:rPr>
        <w:t>i</w:t>
      </w:r>
      <w:r w:rsidR="00860132" w:rsidRPr="00860132">
        <w:rPr>
          <w:rFonts w:eastAsiaTheme="minorEastAsia"/>
          <w:iCs/>
        </w:rPr>
        <w:t xml:space="preserve"> </w:t>
      </w:r>
      <w:r w:rsidR="00860132">
        <w:rPr>
          <w:rFonts w:eastAsiaTheme="minorEastAsia"/>
          <w:iCs/>
        </w:rPr>
        <w:t xml:space="preserve">в нечёткой когнитивной карте </w:t>
      </w:r>
      <w:r w:rsidR="00860132">
        <w:rPr>
          <w:rFonts w:eastAsiaTheme="minorEastAsia"/>
          <w:iCs/>
          <w:lang w:val="en-US"/>
        </w:rPr>
        <w:t>k</w:t>
      </w:r>
      <w:r w:rsidR="00860132">
        <w:rPr>
          <w:rFonts w:eastAsiaTheme="minorEastAsia"/>
          <w:iCs/>
        </w:rPr>
        <w:t>;</w:t>
      </w:r>
    </w:p>
    <w:p w14:paraId="32D1EA43" w14:textId="4AEBDA54" w:rsidR="00A50FEC" w:rsidRPr="00A50FEC" w:rsidRDefault="00A50FEC" w:rsidP="00A329B2">
      <w:pPr>
        <w:spacing w:after="0" w:line="360" w:lineRule="auto"/>
        <w:jc w:val="both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A50FEC">
        <w:rPr>
          <w:rFonts w:eastAsiaTheme="minorEastAsia"/>
          <w:iCs/>
        </w:rPr>
        <w:t xml:space="preserve"> –</w:t>
      </w:r>
      <w:r>
        <w:rPr>
          <w:rFonts w:eastAsiaTheme="minorEastAsia"/>
          <w:iCs/>
        </w:rPr>
        <w:t xml:space="preserve">значение связи, исходящей из фактора </w:t>
      </w:r>
      <w:r>
        <w:rPr>
          <w:rFonts w:eastAsiaTheme="minorEastAsia"/>
          <w:iCs/>
          <w:lang w:val="en-US"/>
        </w:rPr>
        <w:t>i</w:t>
      </w:r>
      <w:r w:rsidRPr="00A50FEC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в фактор </w:t>
      </w:r>
      <w:r>
        <w:rPr>
          <w:rFonts w:eastAsiaTheme="minorEastAsia"/>
          <w:iCs/>
          <w:lang w:val="en-US"/>
        </w:rPr>
        <w:t>j</w:t>
      </w:r>
      <w:r>
        <w:rPr>
          <w:rFonts w:eastAsiaTheme="minorEastAsia"/>
          <w:iCs/>
        </w:rPr>
        <w:t xml:space="preserve">, </w:t>
      </w:r>
      <w:r>
        <w:rPr>
          <w:rFonts w:eastAsiaTheme="minorEastAsia"/>
          <w:iCs/>
        </w:rPr>
        <w:t xml:space="preserve">нечёткой когнитивной карте </w:t>
      </w:r>
      <w:r>
        <w:rPr>
          <w:rFonts w:eastAsiaTheme="minorEastAsia"/>
          <w:iCs/>
          <w:lang w:val="en-US"/>
        </w:rPr>
        <w:t>k</w:t>
      </w:r>
      <w:r>
        <w:rPr>
          <w:rFonts w:eastAsiaTheme="minorEastAsia"/>
          <w:iCs/>
        </w:rPr>
        <w:t>;</w:t>
      </w:r>
    </w:p>
    <w:p w14:paraId="1FC13964" w14:textId="77777777" w:rsidR="009F6D54" w:rsidRDefault="00860132" w:rsidP="00A329B2">
      <w:pPr>
        <w:spacing w:after="0" w:line="360" w:lineRule="auto"/>
        <w:jc w:val="both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</m:oMath>
      <w:r>
        <w:rPr>
          <w:rFonts w:eastAsiaTheme="minorEastAsia"/>
          <w:iCs/>
        </w:rPr>
        <w:t xml:space="preserve"> – оператор приведения </w:t>
      </w:r>
      <w:r w:rsidR="00C94135">
        <w:rPr>
          <w:rFonts w:eastAsiaTheme="minorEastAsia"/>
          <w:iCs/>
        </w:rPr>
        <w:t>числового значения в лингвистическое</w:t>
      </w:r>
      <w:r w:rsidR="009F6D54">
        <w:rPr>
          <w:rFonts w:eastAsiaTheme="minorEastAsia"/>
          <w:iCs/>
        </w:rPr>
        <w:t xml:space="preserve"> (оператор фаззификации);</w:t>
      </w:r>
    </w:p>
    <w:p w14:paraId="59A27E1F" w14:textId="603E0262" w:rsidR="00860132" w:rsidRDefault="009F6D54" w:rsidP="00A329B2">
      <w:pPr>
        <w:spacing w:after="0" w:line="360" w:lineRule="auto"/>
        <w:jc w:val="both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</m:oMath>
      <w:r>
        <w:rPr>
          <w:rFonts w:eastAsiaTheme="minorEastAsia"/>
          <w:iCs/>
        </w:rPr>
        <w:t xml:space="preserve"> – оператор приведения </w:t>
      </w:r>
      <w:r>
        <w:rPr>
          <w:rFonts w:eastAsiaTheme="minorEastAsia"/>
          <w:iCs/>
        </w:rPr>
        <w:t>лингвистического</w:t>
      </w:r>
      <w:r>
        <w:rPr>
          <w:rFonts w:eastAsiaTheme="minorEastAsia"/>
          <w:iCs/>
        </w:rPr>
        <w:t xml:space="preserve"> значения в </w:t>
      </w:r>
      <w:r>
        <w:rPr>
          <w:rFonts w:eastAsiaTheme="minorEastAsia"/>
          <w:iCs/>
        </w:rPr>
        <w:t>числовое</w:t>
      </w:r>
      <w:r>
        <w:rPr>
          <w:rFonts w:eastAsiaTheme="minorEastAsia"/>
          <w:iCs/>
        </w:rPr>
        <w:t xml:space="preserve"> (оператор </w:t>
      </w:r>
      <w:r>
        <w:rPr>
          <w:rFonts w:eastAsiaTheme="minorEastAsia"/>
          <w:iCs/>
        </w:rPr>
        <w:t>де</w:t>
      </w:r>
      <w:r>
        <w:rPr>
          <w:rFonts w:eastAsiaTheme="minorEastAsia"/>
          <w:iCs/>
        </w:rPr>
        <w:t>фаззификации)</w:t>
      </w:r>
      <w:r w:rsidR="00C94135">
        <w:rPr>
          <w:rFonts w:eastAsiaTheme="minorEastAsia"/>
          <w:iCs/>
        </w:rPr>
        <w:t>.</w:t>
      </w:r>
    </w:p>
    <w:p w14:paraId="565A713A" w14:textId="06F63CC5" w:rsidR="00277A0B" w:rsidRDefault="00AE26D9" w:rsidP="00A329B2">
      <w:pPr>
        <w:spacing w:after="0" w:line="360" w:lineRule="auto"/>
        <w:jc w:val="both"/>
        <w:rPr>
          <w:rFonts w:eastAsiaTheme="minorEastAsia"/>
          <w:iCs/>
        </w:rPr>
      </w:pPr>
      <w:r>
        <w:tab/>
        <w:t xml:space="preserve">При этом если в одной из нечётких когнитивных карт нет какого-либо фактора или связи, </w:t>
      </w:r>
      <w:r w:rsidR="00066AFB">
        <w:t>то его (её) числовое значение (</w:t>
      </w:r>
      <m:oMath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ctrlPr>
              <w:rPr>
                <w:rFonts w:ascii="Cambria Math" w:hAnsi="Cambria Math"/>
                <w:iCs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-1</m:t>
            </m:r>
          </m:sup>
        </m:sSup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bSup>
          </m:e>
        </m:d>
      </m:oMath>
      <w:r w:rsidR="00066AFB">
        <w:rPr>
          <w:rFonts w:eastAsiaTheme="minorEastAsia"/>
          <w:iCs/>
        </w:rPr>
        <w:t xml:space="preserve"> или </w:t>
      </w:r>
      <m:oMath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ctrlPr>
              <w:rPr>
                <w:rFonts w:ascii="Cambria Math" w:hAnsi="Cambria Math"/>
                <w:iCs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  <w:i/>
                <w:iCs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)</m:t>
        </m:r>
      </m:oMath>
      <w:r w:rsidR="00066AFB">
        <w:t>) считается равным 0.</w:t>
      </w:r>
      <w:r w:rsidR="009E3516">
        <w:t xml:space="preserve"> При агрегации нечётких треугольных значений деление на </w:t>
      </w:r>
      <m:oMath>
        <m:r>
          <w:rPr>
            <w:rFonts w:ascii="Cambria Math" w:hAnsi="Cambria Math"/>
            <w:lang w:val="en-US"/>
          </w:rPr>
          <m:t>K</m:t>
        </m:r>
      </m:oMath>
      <w:r w:rsidR="009E3516">
        <w:rPr>
          <w:rFonts w:eastAsiaTheme="minorEastAsia"/>
          <w:iCs/>
        </w:rPr>
        <w:t xml:space="preserve"> производится покоординатно арифметически</w:t>
      </w:r>
      <w:r w:rsidR="00657C3E">
        <w:rPr>
          <w:rFonts w:eastAsiaTheme="minorEastAsia"/>
          <w:iCs/>
        </w:rPr>
        <w:t xml:space="preserve"> для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)</m:t>
        </m:r>
      </m:oMath>
      <w:r w:rsidR="009E3516">
        <w:rPr>
          <w:rFonts w:eastAsiaTheme="minorEastAsia"/>
          <w:iCs/>
        </w:rPr>
        <w:t>.</w:t>
      </w:r>
    </w:p>
    <w:p w14:paraId="69F4BB77" w14:textId="39DD541C" w:rsidR="00B054E0" w:rsidRDefault="00B054E0" w:rsidP="00A329B2">
      <w:pPr>
        <w:spacing w:after="0" w:line="360" w:lineRule="auto"/>
        <w:jc w:val="both"/>
        <w:rPr>
          <w:rFonts w:eastAsiaTheme="minorEastAsia"/>
          <w:iCs/>
        </w:rPr>
      </w:pPr>
      <w:r>
        <w:rPr>
          <w:rFonts w:eastAsiaTheme="minorEastAsia"/>
          <w:iCs/>
        </w:rPr>
        <w:tab/>
        <w:t xml:space="preserve">Для того, чтобы определить, насколько </w:t>
      </w:r>
      <w:r w:rsidR="00BB17CD">
        <w:rPr>
          <w:rFonts w:eastAsiaTheme="minorEastAsia"/>
          <w:iCs/>
        </w:rPr>
        <w:t>построенная модель корректна и устойчива к незначительным изменениям, применяется анализ чувствительности модели (</w:t>
      </w:r>
      <w:r w:rsidR="00BB17CD">
        <w:rPr>
          <w:rFonts w:eastAsiaTheme="minorEastAsia"/>
          <w:iCs/>
          <w:lang w:val="en-US"/>
        </w:rPr>
        <w:t>what</w:t>
      </w:r>
      <w:r w:rsidR="00BB17CD" w:rsidRPr="00BB17CD">
        <w:rPr>
          <w:rFonts w:eastAsiaTheme="minorEastAsia"/>
          <w:iCs/>
        </w:rPr>
        <w:t>-</w:t>
      </w:r>
      <w:r w:rsidR="00BB17CD">
        <w:rPr>
          <w:rFonts w:eastAsiaTheme="minorEastAsia"/>
          <w:iCs/>
          <w:lang w:val="en-US"/>
        </w:rPr>
        <w:t>if</w:t>
      </w:r>
      <w:r w:rsidR="00BB17CD" w:rsidRPr="00BB17CD">
        <w:rPr>
          <w:rFonts w:eastAsiaTheme="minorEastAsia"/>
          <w:iCs/>
        </w:rPr>
        <w:t xml:space="preserve"> </w:t>
      </w:r>
      <w:r w:rsidR="00BB17CD">
        <w:rPr>
          <w:rFonts w:eastAsiaTheme="minorEastAsia"/>
          <w:iCs/>
        </w:rPr>
        <w:t>анализ).</w:t>
      </w:r>
      <w:r w:rsidR="00EC4632" w:rsidRPr="00EC4632">
        <w:rPr>
          <w:rFonts w:eastAsiaTheme="minorEastAsia"/>
          <w:iCs/>
        </w:rPr>
        <w:t xml:space="preserve"> </w:t>
      </w:r>
      <w:r w:rsidR="00EC4632">
        <w:rPr>
          <w:rFonts w:eastAsiaTheme="minorEastAsia"/>
          <w:iCs/>
        </w:rPr>
        <w:t xml:space="preserve">Данный подход рассматривается </w:t>
      </w:r>
      <w:r w:rsidR="00400B65">
        <w:rPr>
          <w:rFonts w:eastAsiaTheme="minorEastAsia"/>
          <w:iCs/>
        </w:rPr>
        <w:t xml:space="preserve">во многих статьях о нечётких когнитивных картах начиная с работы </w:t>
      </w:r>
      <w:r w:rsidR="00400B65" w:rsidRPr="00400B65">
        <w:rPr>
          <w:rFonts w:eastAsiaTheme="minorEastAsia"/>
          <w:iCs/>
        </w:rPr>
        <w:t xml:space="preserve">[8] </w:t>
      </w:r>
      <w:r w:rsidR="00400B65">
        <w:rPr>
          <w:rFonts w:eastAsiaTheme="minorEastAsia"/>
          <w:iCs/>
        </w:rPr>
        <w:t xml:space="preserve">и заключается в </w:t>
      </w:r>
      <w:r w:rsidR="005263DD">
        <w:rPr>
          <w:rFonts w:eastAsiaTheme="minorEastAsia"/>
          <w:iCs/>
        </w:rPr>
        <w:t xml:space="preserve">изменении некоторых значений факторов и связей и анализе </w:t>
      </w:r>
      <w:r w:rsidR="00960236">
        <w:rPr>
          <w:rFonts w:eastAsiaTheme="minorEastAsia"/>
          <w:iCs/>
        </w:rPr>
        <w:t>влияния этих изменений на результаты прогнозирования.</w:t>
      </w:r>
    </w:p>
    <w:p w14:paraId="7243FB44" w14:textId="06AAB0F2" w:rsidR="00974440" w:rsidRDefault="00974440" w:rsidP="00A329B2">
      <w:pPr>
        <w:spacing w:after="0" w:line="360" w:lineRule="auto"/>
        <w:jc w:val="both"/>
        <w:rPr>
          <w:rFonts w:eastAsiaTheme="minorEastAsia"/>
          <w:iCs/>
        </w:rPr>
      </w:pPr>
      <w:r>
        <w:rPr>
          <w:rFonts w:eastAsiaTheme="minorEastAsia"/>
          <w:iCs/>
        </w:rPr>
        <w:tab/>
      </w:r>
      <w:r w:rsidR="00AA0C60">
        <w:rPr>
          <w:rFonts w:eastAsiaTheme="minorEastAsia"/>
          <w:iCs/>
        </w:rPr>
        <w:t xml:space="preserve">Нечёткая когнитивная карта является ориентированным графом, поэтому к ней применимы подходы, использующиеся в анализе рафов. В работе </w:t>
      </w:r>
      <w:r w:rsidR="00DB6582" w:rsidRPr="00DB6582">
        <w:rPr>
          <w:rFonts w:eastAsiaTheme="minorEastAsia"/>
          <w:iCs/>
        </w:rPr>
        <w:t>[14]</w:t>
      </w:r>
      <w:r w:rsidR="00DB6582">
        <w:rPr>
          <w:rFonts w:eastAsiaTheme="minorEastAsia"/>
          <w:iCs/>
        </w:rPr>
        <w:t xml:space="preserve"> предлагается использовать следующие характеристики:</w:t>
      </w:r>
    </w:p>
    <w:p w14:paraId="5197AC95" w14:textId="0D4E5DB6" w:rsidR="00DB6582" w:rsidRDefault="001505E2" w:rsidP="001505E2">
      <w:pPr>
        <w:pStyle w:val="a9"/>
        <w:numPr>
          <w:ilvl w:val="0"/>
          <w:numId w:val="34"/>
        </w:numPr>
        <w:spacing w:after="0" w:line="360" w:lineRule="auto"/>
        <w:jc w:val="both"/>
      </w:pPr>
      <w:r>
        <w:t>Плотность (коэффициент кластеризации):</w:t>
      </w:r>
    </w:p>
    <w:p w14:paraId="16032796" w14:textId="7096A2B8" w:rsidR="001505E2" w:rsidRPr="001505E2" w:rsidRDefault="001505E2" w:rsidP="001505E2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C</m:t>
              </m:r>
            </m:num>
            <m:den>
              <m:r>
                <w:rPr>
                  <w:rFonts w:ascii="Cambria Math" w:hAnsi="Cambria Math"/>
                  <w:lang w:val="en-US"/>
                </w:rPr>
                <m:t>N(N-1)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e>
          </m:d>
          <m:r>
            <w:rPr>
              <w:rFonts w:ascii="Cambria Math" w:eastAsiaTheme="minorEastAsia" w:hAnsi="Cambria Math"/>
            </w:rPr>
            <m:t xml:space="preserve"> или</m:t>
          </m:r>
        </m:oMath>
      </m:oMathPara>
    </w:p>
    <w:p w14:paraId="73F6CB26" w14:textId="27898EC7" w:rsidR="001505E2" w:rsidRPr="001505E2" w:rsidRDefault="001505E2" w:rsidP="001505E2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C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5689EB35" w14:textId="592FA674" w:rsidR="001505E2" w:rsidRDefault="001505E2" w:rsidP="001505E2">
      <w:pPr>
        <w:spacing w:after="0" w:line="360" w:lineRule="auto"/>
        <w:jc w:val="both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N</m:t>
        </m:r>
      </m:oMath>
      <w:r>
        <w:rPr>
          <w:rFonts w:eastAsiaTheme="minorEastAsia"/>
        </w:rPr>
        <w:t xml:space="preserve"> – число </w:t>
      </w:r>
      <w:r w:rsidR="005A781D">
        <w:rPr>
          <w:rFonts w:eastAsiaTheme="minorEastAsia"/>
        </w:rPr>
        <w:t>факторов;</w:t>
      </w:r>
    </w:p>
    <w:p w14:paraId="00267104" w14:textId="4960A227" w:rsidR="005A781D" w:rsidRDefault="005A781D" w:rsidP="001505E2">
      <w:pPr>
        <w:spacing w:after="0" w:line="360" w:lineRule="auto"/>
        <w:jc w:val="both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– число связей.</w:t>
      </w:r>
    </w:p>
    <w:p w14:paraId="0A35B4F8" w14:textId="086C8242" w:rsidR="005A781D" w:rsidRDefault="005A781D" w:rsidP="005A781D">
      <w:pPr>
        <w:pStyle w:val="a9"/>
        <w:numPr>
          <w:ilvl w:val="0"/>
          <w:numId w:val="34"/>
        </w:numPr>
        <w:spacing w:after="0" w:line="360" w:lineRule="auto"/>
        <w:jc w:val="both"/>
        <w:rPr>
          <w:iCs/>
        </w:rPr>
      </w:pPr>
      <w:r w:rsidRPr="005A781D">
        <w:rPr>
          <w:iCs/>
        </w:rPr>
        <w:t>Исходящая степень</w:t>
      </w:r>
      <w:r w:rsidR="00F40BD6">
        <w:rPr>
          <w:iCs/>
        </w:rPr>
        <w:t xml:space="preserve"> (суммарное влияние данного фактора на остальные)</w:t>
      </w:r>
      <w:r>
        <w:rPr>
          <w:iCs/>
        </w:rPr>
        <w:t>:</w:t>
      </w:r>
    </w:p>
    <w:p w14:paraId="04792D04" w14:textId="3EB46C90" w:rsidR="005A781D" w:rsidRPr="00F40BD6" w:rsidRDefault="00F41AF3" w:rsidP="005A781D">
      <w:pPr>
        <w:spacing w:after="0" w:line="360" w:lineRule="auto"/>
        <w:jc w:val="both"/>
        <w:rPr>
          <w:rFonts w:eastAsiaTheme="minorEastAsia"/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23</m:t>
              </m:r>
            </m:e>
          </m:d>
        </m:oMath>
      </m:oMathPara>
    </w:p>
    <w:p w14:paraId="69E942F4" w14:textId="0D29C38F" w:rsidR="00F40BD6" w:rsidRDefault="00972091" w:rsidP="00F40BD6">
      <w:pPr>
        <w:pStyle w:val="a9"/>
        <w:numPr>
          <w:ilvl w:val="0"/>
          <w:numId w:val="34"/>
        </w:numPr>
        <w:spacing w:after="0" w:line="360" w:lineRule="auto"/>
        <w:jc w:val="both"/>
      </w:pPr>
      <w:r w:rsidRPr="00972091">
        <w:t>Входящая степень</w:t>
      </w:r>
      <w:r>
        <w:t xml:space="preserve"> (суммарная зависимость данного фактора от других):</w:t>
      </w:r>
    </w:p>
    <w:p w14:paraId="38F7AE0E" w14:textId="7713E099" w:rsidR="002D3324" w:rsidRPr="002D3324" w:rsidRDefault="00972091" w:rsidP="002D3324">
      <w:pPr>
        <w:pStyle w:val="a9"/>
        <w:spacing w:after="0" w:line="360" w:lineRule="auto"/>
        <w:jc w:val="both"/>
        <w:rPr>
          <w:rFonts w:eastAsiaTheme="minorEastAsia"/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id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23</m:t>
              </m:r>
            </m:e>
          </m:d>
        </m:oMath>
      </m:oMathPara>
    </w:p>
    <w:p w14:paraId="6FD41541" w14:textId="7E080FF0" w:rsidR="002D3324" w:rsidRPr="00C66C1F" w:rsidRDefault="00C66C1F" w:rsidP="002D3324">
      <w:pPr>
        <w:pStyle w:val="a9"/>
        <w:numPr>
          <w:ilvl w:val="0"/>
          <w:numId w:val="34"/>
        </w:numPr>
        <w:spacing w:after="0" w:line="360" w:lineRule="auto"/>
        <w:jc w:val="both"/>
        <w:rPr>
          <w:rFonts w:eastAsiaTheme="minorEastAsia"/>
          <w:lang w:val="en-US"/>
        </w:rPr>
      </w:pPr>
      <w:r>
        <w:rPr>
          <w:rFonts w:eastAsiaTheme="minorEastAsia"/>
        </w:rPr>
        <w:t>Центральность:</w:t>
      </w:r>
    </w:p>
    <w:p w14:paraId="55951713" w14:textId="2E2BC713" w:rsidR="00C66C1F" w:rsidRPr="00917AE0" w:rsidRDefault="00917AE0" w:rsidP="00C66C1F">
      <w:pPr>
        <w:spacing w:after="0" w:line="360" w:lineRule="auto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=od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+id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 xml:space="preserve"> (24)</m:t>
          </m:r>
        </m:oMath>
      </m:oMathPara>
    </w:p>
    <w:p w14:paraId="6EA891CF" w14:textId="1B15FE3D" w:rsidR="00917AE0" w:rsidRDefault="00CD6583" w:rsidP="00CD6583">
      <w:pPr>
        <w:pStyle w:val="a9"/>
        <w:numPr>
          <w:ilvl w:val="0"/>
          <w:numId w:val="34"/>
        </w:numPr>
        <w:spacing w:after="0" w:line="360" w:lineRule="auto"/>
        <w:jc w:val="both"/>
        <w:rPr>
          <w:rFonts w:eastAsiaTheme="minorEastAsia"/>
        </w:rPr>
      </w:pPr>
      <w:r>
        <w:rPr>
          <w:rFonts w:eastAsiaTheme="minorEastAsia"/>
        </w:rPr>
        <w:t>Сложность:</w:t>
      </w:r>
    </w:p>
    <w:p w14:paraId="35FEE2E7" w14:textId="7500DFB0" w:rsidR="00CD6583" w:rsidRPr="00F52314" w:rsidRDefault="00F52314" w:rsidP="00CD6583">
      <w:pPr>
        <w:spacing w:after="0" w:line="360" w:lineRule="auto"/>
        <w:jc w:val="both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С=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25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>где</m:t>
          </m:r>
        </m:oMath>
      </m:oMathPara>
    </w:p>
    <w:p w14:paraId="32B8DBFF" w14:textId="2BA9BE03" w:rsidR="00F52314" w:rsidRDefault="00F52314" w:rsidP="00CD6583">
      <w:pPr>
        <w:spacing w:after="0" w:line="360" w:lineRule="auto"/>
        <w:jc w:val="both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  <w:lang w:val="en-US"/>
          </w:rPr>
          <m:t>R</m:t>
        </m:r>
      </m:oMath>
      <w:r>
        <w:rPr>
          <w:rFonts w:eastAsiaTheme="minorEastAsia"/>
          <w:i/>
        </w:rPr>
        <w:t xml:space="preserve"> – </w:t>
      </w:r>
      <w:r>
        <w:rPr>
          <w:rFonts w:eastAsiaTheme="minorEastAsia"/>
          <w:iCs/>
        </w:rPr>
        <w:t>число факторов, имеющих входящие связи;</w:t>
      </w:r>
    </w:p>
    <w:p w14:paraId="4241187F" w14:textId="4BD3ACA6" w:rsidR="00F52314" w:rsidRDefault="00F52314" w:rsidP="00CD6583">
      <w:pPr>
        <w:spacing w:after="0" w:line="360" w:lineRule="auto"/>
        <w:jc w:val="both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  <w:lang w:val="en-US"/>
          </w:rPr>
          <m:t>T</m:t>
        </m:r>
      </m:oMath>
      <w:r>
        <w:rPr>
          <w:rFonts w:eastAsiaTheme="minorEastAsia"/>
        </w:rPr>
        <w:t xml:space="preserve"> - </w:t>
      </w:r>
      <w:r>
        <w:rPr>
          <w:rFonts w:eastAsiaTheme="minorEastAsia"/>
          <w:iCs/>
        </w:rPr>
        <w:t xml:space="preserve">число факторов, имеющих </w:t>
      </w:r>
      <w:r>
        <w:rPr>
          <w:rFonts w:eastAsiaTheme="minorEastAsia"/>
          <w:iCs/>
        </w:rPr>
        <w:t>исходящие</w:t>
      </w:r>
      <w:r>
        <w:rPr>
          <w:rFonts w:eastAsiaTheme="minorEastAsia"/>
          <w:iCs/>
        </w:rPr>
        <w:t xml:space="preserve"> связи</w:t>
      </w:r>
      <w:r>
        <w:rPr>
          <w:rFonts w:eastAsiaTheme="minorEastAsia"/>
          <w:iCs/>
        </w:rPr>
        <w:t>.</w:t>
      </w:r>
    </w:p>
    <w:p w14:paraId="1824DCCB" w14:textId="5B4299EF" w:rsidR="003219D5" w:rsidRDefault="003219D5" w:rsidP="003219D5">
      <w:pPr>
        <w:pStyle w:val="a9"/>
        <w:numPr>
          <w:ilvl w:val="0"/>
          <w:numId w:val="34"/>
        </w:numPr>
        <w:spacing w:after="0" w:line="360" w:lineRule="auto"/>
        <w:jc w:val="both"/>
        <w:rPr>
          <w:rFonts w:eastAsiaTheme="minorEastAsia"/>
          <w:iCs/>
        </w:rPr>
      </w:pPr>
      <w:r>
        <w:rPr>
          <w:rFonts w:eastAsiaTheme="minorEastAsia"/>
          <w:iCs/>
        </w:rPr>
        <w:t>Индекс иерархичности</w:t>
      </w:r>
      <w:r w:rsidR="003A6882">
        <w:rPr>
          <w:rFonts w:eastAsiaTheme="minorEastAsia"/>
          <w:iCs/>
        </w:rPr>
        <w:t xml:space="preserve"> (характеризуе</w:t>
      </w:r>
      <w:r w:rsidR="005934B2">
        <w:rPr>
          <w:rFonts w:eastAsiaTheme="minorEastAsia"/>
          <w:iCs/>
        </w:rPr>
        <w:t>т равномерность распределения влияния между факторами</w:t>
      </w:r>
      <w:r w:rsidR="00AB2F08" w:rsidRPr="00AB2F08">
        <w:rPr>
          <w:rFonts w:eastAsiaTheme="minorEastAsia"/>
          <w:iCs/>
        </w:rPr>
        <w:t>;</w:t>
      </w:r>
      <w:r w:rsidR="005934B2">
        <w:rPr>
          <w:rFonts w:eastAsiaTheme="minorEastAsia"/>
          <w:iCs/>
        </w:rPr>
        <w:t xml:space="preserve"> </w:t>
      </w:r>
      <w:r w:rsidR="00AB2F08">
        <w:rPr>
          <w:rFonts w:eastAsiaTheme="minorEastAsia"/>
          <w:iCs/>
        </w:rPr>
        <w:t>меньшие значения говорят о равномерности</w:t>
      </w:r>
      <w:r w:rsidR="00AB2F08" w:rsidRPr="00AB2F08">
        <w:rPr>
          <w:rFonts w:eastAsiaTheme="minorEastAsia"/>
          <w:iCs/>
        </w:rPr>
        <w:t xml:space="preserve">; </w:t>
      </w:r>
      <w:r w:rsidR="00AB2F08">
        <w:rPr>
          <w:rFonts w:eastAsiaTheme="minorEastAsia"/>
          <w:iCs/>
        </w:rPr>
        <w:t>лежит от 0 до 1</w:t>
      </w:r>
      <w:r w:rsidR="003A6882">
        <w:rPr>
          <w:rFonts w:eastAsiaTheme="minorEastAsia"/>
          <w:iCs/>
        </w:rPr>
        <w:t>)</w:t>
      </w:r>
      <w:r>
        <w:rPr>
          <w:rFonts w:eastAsiaTheme="minorEastAsia"/>
          <w:iCs/>
        </w:rPr>
        <w:t>:</w:t>
      </w:r>
    </w:p>
    <w:p w14:paraId="45E83560" w14:textId="5243763E" w:rsidR="003219D5" w:rsidRPr="00746584" w:rsidRDefault="00AB2F08" w:rsidP="003219D5">
      <w:pPr>
        <w:spacing w:after="0" w:line="360" w:lineRule="auto"/>
        <w:jc w:val="both"/>
        <w:rPr>
          <w:rFonts w:eastAsiaTheme="minorEastAsia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12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N(N+1)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od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=1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o</m:t>
                          </m:r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)</m:t>
                          </m:r>
                        </m:e>
                      </m:nary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en-US"/>
            </w:rPr>
            <m:t xml:space="preserve"> (26)</m:t>
          </m:r>
        </m:oMath>
      </m:oMathPara>
    </w:p>
    <w:p w14:paraId="3C955EED" w14:textId="55C69604" w:rsidR="005F1D99" w:rsidRDefault="00576B28" w:rsidP="00576B28">
      <w:pPr>
        <w:pStyle w:val="2"/>
      </w:pPr>
      <w:r>
        <w:t>1.</w:t>
      </w:r>
      <w:r w:rsidR="00054227">
        <w:t>3.</w:t>
      </w:r>
      <w:r w:rsidR="005F1D99">
        <w:t xml:space="preserve"> Применени</w:t>
      </w:r>
      <w:r w:rsidR="00C11892">
        <w:t>е</w:t>
      </w:r>
      <w:r w:rsidR="005F1D99">
        <w:t xml:space="preserve"> нечётких когнитивных карт </w:t>
      </w:r>
      <w:r w:rsidR="00C11892">
        <w:t>при прогнозировании</w:t>
      </w:r>
      <w:r w:rsidR="005F1D99">
        <w:t xml:space="preserve"> качеств</w:t>
      </w:r>
      <w:r w:rsidR="00C11892">
        <w:t>а</w:t>
      </w:r>
      <w:r w:rsidR="005F1D99">
        <w:t xml:space="preserve"> программного обеспечения</w:t>
      </w:r>
    </w:p>
    <w:p w14:paraId="356FB2C0" w14:textId="77777777" w:rsidR="005F1D99" w:rsidRPr="005F1D99" w:rsidRDefault="005F1D99" w:rsidP="00EE54A8">
      <w:pPr>
        <w:spacing w:after="0" w:line="360" w:lineRule="auto"/>
      </w:pPr>
    </w:p>
    <w:p w14:paraId="1EAB46E9" w14:textId="7231F3E2" w:rsidR="00C82933" w:rsidRDefault="00054227" w:rsidP="00054227">
      <w:pPr>
        <w:pStyle w:val="2"/>
      </w:pPr>
      <w:r>
        <w:t>1.4.</w:t>
      </w:r>
      <w:r w:rsidR="00C82933">
        <w:t xml:space="preserve"> </w:t>
      </w:r>
      <w:r w:rsidR="00AE259C">
        <w:t>Сравнительный анализ существующих решений</w:t>
      </w:r>
    </w:p>
    <w:p w14:paraId="4DF492FA" w14:textId="77777777" w:rsidR="00AE259C" w:rsidRPr="00AE259C" w:rsidRDefault="00AE259C" w:rsidP="00EE54A8">
      <w:pPr>
        <w:spacing w:after="0" w:line="360" w:lineRule="auto"/>
      </w:pPr>
    </w:p>
    <w:p w14:paraId="764A8429" w14:textId="23BD1042" w:rsidR="00D539F5" w:rsidRDefault="00D539F5" w:rsidP="00EE54A8">
      <w:pPr>
        <w:spacing w:after="0" w:line="360" w:lineRule="auto"/>
      </w:pPr>
      <w:r>
        <w:br w:type="page"/>
      </w:r>
    </w:p>
    <w:p w14:paraId="27257517" w14:textId="4A2C648F" w:rsidR="00D539F5" w:rsidRDefault="00D539F5" w:rsidP="00D539F5">
      <w:pPr>
        <w:pStyle w:val="1"/>
      </w:pPr>
      <w:bookmarkStart w:id="5" w:name="_Toc217335673"/>
      <w:r>
        <w:lastRenderedPageBreak/>
        <w:t>Глава 2. Анализ требований</w:t>
      </w:r>
      <w:bookmarkEnd w:id="5"/>
    </w:p>
    <w:p w14:paraId="1D656EA8" w14:textId="77777777" w:rsidR="00DD479A" w:rsidRPr="00DD479A" w:rsidRDefault="00DD479A" w:rsidP="00DD479A"/>
    <w:p w14:paraId="185AB074" w14:textId="3A1CE9B7" w:rsidR="008C576F" w:rsidRDefault="008C576F">
      <w:r>
        <w:br w:type="page"/>
      </w:r>
    </w:p>
    <w:p w14:paraId="4875D2C1" w14:textId="4B8B42E8" w:rsidR="0031442F" w:rsidRDefault="008C576F" w:rsidP="008C576F">
      <w:pPr>
        <w:pStyle w:val="1"/>
      </w:pPr>
      <w:bookmarkStart w:id="6" w:name="_Toc217335674"/>
      <w:r>
        <w:lastRenderedPageBreak/>
        <w:t>Заключение</w:t>
      </w:r>
      <w:bookmarkEnd w:id="6"/>
    </w:p>
    <w:p w14:paraId="6986DE94" w14:textId="77777777" w:rsidR="008C576F" w:rsidRDefault="008C576F" w:rsidP="008C576F"/>
    <w:p w14:paraId="3E5D83AC" w14:textId="24912D6F" w:rsidR="008C576F" w:rsidRDefault="008C576F">
      <w:r>
        <w:br w:type="page"/>
      </w:r>
    </w:p>
    <w:p w14:paraId="7088CDE4" w14:textId="105E9799" w:rsidR="008C576F" w:rsidRDefault="008C576F" w:rsidP="007919C9">
      <w:pPr>
        <w:pStyle w:val="1"/>
      </w:pPr>
      <w:bookmarkStart w:id="7" w:name="_Toc217335675"/>
      <w:r>
        <w:lastRenderedPageBreak/>
        <w:t>Список используемой литературы</w:t>
      </w:r>
      <w:bookmarkEnd w:id="7"/>
    </w:p>
    <w:p w14:paraId="1E0E909A" w14:textId="08DE9E2D" w:rsidR="008C576F" w:rsidRDefault="00710D86" w:rsidP="007919C9">
      <w:pPr>
        <w:pStyle w:val="a9"/>
        <w:numPr>
          <w:ilvl w:val="0"/>
          <w:numId w:val="29"/>
        </w:numPr>
        <w:spacing w:after="0" w:line="360" w:lineRule="auto"/>
      </w:pPr>
      <w:r w:rsidRPr="00710D86">
        <w:t>ГОСТ Р ИСО/МЭК 25010-2015. Информационные технологии. Системная и программная инженерия. Требования и оценка качества систем и программного обеспечения (SQuaRE). Модели качества систем и программных продуктов. — Москва : Стандартинформ, 2015. — 36 с. — (Национальный стандарт Российской Федерации).</w:t>
      </w:r>
    </w:p>
    <w:p w14:paraId="618AD5BA" w14:textId="77777777" w:rsidR="002C78D3" w:rsidRPr="002C78D3" w:rsidRDefault="002C78D3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2C78D3">
        <w:rPr>
          <w:lang w:val="en-US"/>
        </w:rPr>
        <w:t xml:space="preserve">Zadeh L. A. Fuzzy sets //Information and control. – 1965. – </w:t>
      </w:r>
      <w:r w:rsidRPr="002C78D3">
        <w:t>Т</w:t>
      </w:r>
      <w:r w:rsidRPr="002C78D3">
        <w:rPr>
          <w:lang w:val="en-US"/>
        </w:rPr>
        <w:t xml:space="preserve">. 8. – №. 3. – </w:t>
      </w:r>
      <w:r w:rsidRPr="002C78D3">
        <w:t>С</w:t>
      </w:r>
      <w:r w:rsidRPr="002C78D3">
        <w:rPr>
          <w:lang w:val="en-US"/>
        </w:rPr>
        <w:t>. 338-353.</w:t>
      </w:r>
    </w:p>
    <w:p w14:paraId="37054B77" w14:textId="4951C8A2" w:rsidR="001A139A" w:rsidRPr="002C78D3" w:rsidRDefault="00B73773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B73773">
        <w:rPr>
          <w:lang w:val="en-US"/>
        </w:rPr>
        <w:t xml:space="preserve">Mamdani E. H., Assilian S. An experiment in linguistic synthesis with a fuzzy logic controller //International journal of man-machine studies. – 1975. – </w:t>
      </w:r>
      <w:r w:rsidRPr="00B73773">
        <w:t>Т</w:t>
      </w:r>
      <w:r w:rsidRPr="00B73773">
        <w:rPr>
          <w:lang w:val="en-US"/>
        </w:rPr>
        <w:t xml:space="preserve">. 7. – №. </w:t>
      </w:r>
      <w:r w:rsidRPr="002C78D3">
        <w:rPr>
          <w:lang w:val="en-US"/>
        </w:rPr>
        <w:t xml:space="preserve">1. – </w:t>
      </w:r>
      <w:r w:rsidRPr="00B73773">
        <w:t>С</w:t>
      </w:r>
      <w:r w:rsidRPr="002C78D3">
        <w:rPr>
          <w:lang w:val="en-US"/>
        </w:rPr>
        <w:t>. 1-13.</w:t>
      </w:r>
    </w:p>
    <w:p w14:paraId="4924A5AC" w14:textId="56AC9D4D" w:rsidR="00B73773" w:rsidRPr="005522D0" w:rsidRDefault="005522D0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5522D0">
        <w:rPr>
          <w:lang w:val="en-US"/>
        </w:rPr>
        <w:t xml:space="preserve">Dubois D. J. Fuzzy sets and systems: theory and applications. – Academic press, 1980. – </w:t>
      </w:r>
      <w:r w:rsidRPr="005522D0">
        <w:t>Т</w:t>
      </w:r>
      <w:r w:rsidRPr="005522D0">
        <w:rPr>
          <w:lang w:val="en-US"/>
        </w:rPr>
        <w:t>. 144.</w:t>
      </w:r>
    </w:p>
    <w:p w14:paraId="78B65B37" w14:textId="3FB781BE" w:rsidR="005522D0" w:rsidRPr="00C449AC" w:rsidRDefault="00EC2C5E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EC2C5E">
        <w:rPr>
          <w:lang w:val="en-US"/>
        </w:rPr>
        <w:t>Axelrod R. (ed.). Structure of decision: The cognitive maps of political elites. – Princeton university press, 2015.</w:t>
      </w:r>
    </w:p>
    <w:p w14:paraId="613FA972" w14:textId="74BD9891" w:rsidR="00C449AC" w:rsidRPr="00C449AC" w:rsidRDefault="00C449AC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C449AC">
        <w:rPr>
          <w:lang w:val="en-US"/>
        </w:rPr>
        <w:t>Kosko B. Fuzzy cognitive maps //International journal of man-machine studies. – 1986. – Т. 24. – №. 1. – С. 65-75.</w:t>
      </w:r>
    </w:p>
    <w:p w14:paraId="285FB4C8" w14:textId="11E6D1D9" w:rsidR="00C449AC" w:rsidRDefault="00DE378C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DE378C">
        <w:rPr>
          <w:lang w:val="en-US"/>
        </w:rPr>
        <w:t>Dickerson J. A., Kosko B. Virtual worlds as fuzzy cognitive maps //Presence: Teleoperators &amp; Virtual Environments. – 1994. – Т. 3. – №. 2. – С. 173-189.</w:t>
      </w:r>
    </w:p>
    <w:p w14:paraId="3E4763CD" w14:textId="1B1D5FDA" w:rsidR="009F147B" w:rsidRPr="008E6882" w:rsidRDefault="009F147B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9F147B">
        <w:rPr>
          <w:lang w:val="en-US"/>
        </w:rPr>
        <w:t xml:space="preserve">Kosko B. Hidden patterns in combined and adaptive knowledge networks //International Journal of Approximate Reasoning. – 1988. – </w:t>
      </w:r>
      <w:r w:rsidRPr="009F147B">
        <w:t>Т</w:t>
      </w:r>
      <w:r w:rsidRPr="009F147B">
        <w:rPr>
          <w:lang w:val="en-US"/>
        </w:rPr>
        <w:t xml:space="preserve">. 2. – №. </w:t>
      </w:r>
      <w:r w:rsidRPr="009F147B">
        <w:t>4. – С. 377-393.</w:t>
      </w:r>
    </w:p>
    <w:p w14:paraId="6217266D" w14:textId="571E7780" w:rsidR="008E6882" w:rsidRPr="00F60ADA" w:rsidRDefault="00CE2517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CE2517">
        <w:rPr>
          <w:lang w:val="en-US"/>
        </w:rPr>
        <w:t xml:space="preserve">Bueno S., Salmeron J. L. Benchmarking main activation functions in fuzzy cognitive maps //Expert systems with Applications. – 2009. – </w:t>
      </w:r>
      <w:r w:rsidRPr="00CE2517">
        <w:t>Т</w:t>
      </w:r>
      <w:r w:rsidRPr="00CE2517">
        <w:rPr>
          <w:lang w:val="en-US"/>
        </w:rPr>
        <w:t xml:space="preserve">. 36. – №. </w:t>
      </w:r>
      <w:r w:rsidRPr="00CE2517">
        <w:t>3. – С. 5221-5229.</w:t>
      </w:r>
    </w:p>
    <w:p w14:paraId="72601933" w14:textId="44DDC8FF" w:rsidR="00F60ADA" w:rsidRPr="007304DB" w:rsidRDefault="00F60ADA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F60ADA">
        <w:rPr>
          <w:lang w:val="en-US"/>
        </w:rPr>
        <w:t xml:space="preserve">Karatzinis G. D., Boutalis Y. S. A review study of fuzzy cognitive maps in engineering: applications, insights, and future directions //Eng. – 2025. – </w:t>
      </w:r>
      <w:r w:rsidRPr="00F60ADA">
        <w:t>Т</w:t>
      </w:r>
      <w:r w:rsidRPr="00F60ADA">
        <w:rPr>
          <w:lang w:val="en-US"/>
        </w:rPr>
        <w:t xml:space="preserve">. 6. – №. </w:t>
      </w:r>
      <w:r w:rsidRPr="00F60ADA">
        <w:t>2. – С. 37.</w:t>
      </w:r>
    </w:p>
    <w:p w14:paraId="471945BF" w14:textId="5D4E30D5" w:rsidR="007304DB" w:rsidRDefault="00046195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046195">
        <w:rPr>
          <w:lang w:val="en-US"/>
        </w:rPr>
        <w:t>Papageorgiou E., Stylios C., Groumpos P. Fuzzy cognitive map learning based on nonlinear Hebbian rule //Australasian joint conference on artificial intelligence. – Berlin, Heidelberg : Springer Berlin Heidelberg, 2003. – С. 256-268.</w:t>
      </w:r>
    </w:p>
    <w:p w14:paraId="420D15B5" w14:textId="27F9CF71" w:rsidR="000F71F3" w:rsidRDefault="000F71F3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0F71F3">
        <w:rPr>
          <w:lang w:val="en-US"/>
        </w:rPr>
        <w:t xml:space="preserve">Frias M. et al. Fuzzy cognitive maps reasoning with words based on triangular fuzzy numbers //Mexican International Conference on Artificial Intelligence. – Cham : Springer International Publishing, 2017. – </w:t>
      </w:r>
      <w:r w:rsidRPr="000F71F3">
        <w:t>С</w:t>
      </w:r>
      <w:r w:rsidRPr="000F71F3">
        <w:rPr>
          <w:lang w:val="en-US"/>
        </w:rPr>
        <w:t>. 197-207.</w:t>
      </w:r>
    </w:p>
    <w:p w14:paraId="6170821C" w14:textId="21AD8D52" w:rsidR="00503E36" w:rsidRPr="00AA0C60" w:rsidRDefault="00503E36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503E36">
        <w:rPr>
          <w:lang w:val="en-US"/>
        </w:rPr>
        <w:t xml:space="preserve">Chen C. T., Chiu Y. T. A study of dynamic fuzzy cognitive map model with group consensus based on linguistic variables //Technological Forecasting and Social Change. – 2021. – </w:t>
      </w:r>
      <w:r w:rsidRPr="00503E36">
        <w:t>Т</w:t>
      </w:r>
      <w:r w:rsidRPr="00503E36">
        <w:rPr>
          <w:lang w:val="en-US"/>
        </w:rPr>
        <w:t xml:space="preserve">. 171. – </w:t>
      </w:r>
      <w:r w:rsidRPr="00503E36">
        <w:t>С</w:t>
      </w:r>
      <w:r w:rsidRPr="00503E36">
        <w:rPr>
          <w:lang w:val="en-US"/>
        </w:rPr>
        <w:t>. 120948.</w:t>
      </w:r>
    </w:p>
    <w:p w14:paraId="7D513C98" w14:textId="74E53DDF" w:rsidR="00AA0C60" w:rsidRPr="002C78D3" w:rsidRDefault="00C7715B" w:rsidP="007919C9">
      <w:pPr>
        <w:pStyle w:val="a9"/>
        <w:numPr>
          <w:ilvl w:val="0"/>
          <w:numId w:val="29"/>
        </w:numPr>
        <w:spacing w:after="0" w:line="360" w:lineRule="auto"/>
        <w:rPr>
          <w:lang w:val="en-US"/>
        </w:rPr>
      </w:pPr>
      <w:r w:rsidRPr="00C7715B">
        <w:rPr>
          <w:lang w:val="en-US"/>
        </w:rPr>
        <w:t>Özesmi U., Özesmi S. L. Ecological models based on people’s knowledge: a multi-step fuzzy cognitive mapping approach //Ecological modelling. – 2004. – Т. 176. – №. 1-2. – С. 43-64.</w:t>
      </w:r>
    </w:p>
    <w:sectPr w:rsidR="00AA0C60" w:rsidRPr="002C78D3" w:rsidSect="00421037">
      <w:headerReference w:type="default" r:id="rId12"/>
      <w:footerReference w:type="default" r:id="rId13"/>
      <w:pgSz w:w="11906" w:h="16838" w:code="9"/>
      <w:pgMar w:top="1418" w:right="567" w:bottom="851" w:left="1134" w:header="709" w:footer="17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CACC7" w14:textId="77777777" w:rsidR="00DD6945" w:rsidRDefault="00DD6945" w:rsidP="0055393F">
      <w:pPr>
        <w:spacing w:after="0" w:line="240" w:lineRule="auto"/>
      </w:pPr>
      <w:r>
        <w:separator/>
      </w:r>
    </w:p>
    <w:p w14:paraId="66ED4AE6" w14:textId="77777777" w:rsidR="00DD6945" w:rsidRDefault="00DD6945"/>
  </w:endnote>
  <w:endnote w:type="continuationSeparator" w:id="0">
    <w:p w14:paraId="37A816D6" w14:textId="77777777" w:rsidR="00DD6945" w:rsidRDefault="00DD6945" w:rsidP="0055393F">
      <w:pPr>
        <w:spacing w:after="0" w:line="240" w:lineRule="auto"/>
      </w:pPr>
      <w:r>
        <w:continuationSeparator/>
      </w:r>
    </w:p>
    <w:p w14:paraId="4680F259" w14:textId="77777777" w:rsidR="00DD6945" w:rsidRDefault="00DD694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A3B8" w14:textId="47BE1C15" w:rsidR="004B7957" w:rsidRPr="004B7957" w:rsidRDefault="00C114F1" w:rsidP="004B7957">
    <w:pPr>
      <w:pStyle w:val="a5"/>
      <w:jc w:val="center"/>
      <w:rPr>
        <w:rFonts w:cs="Times New Roman"/>
        <w:b/>
        <w:bCs/>
        <w:szCs w:val="24"/>
      </w:rPr>
    </w:pPr>
    <w:r>
      <w:rPr>
        <w:rFonts w:cs="Times New Roman"/>
        <w:b/>
        <w:bCs/>
        <w:szCs w:val="24"/>
      </w:rPr>
      <w:t xml:space="preserve">Москва </w:t>
    </w:r>
    <w:r w:rsidR="00A57C8F" w:rsidRPr="00D66C30">
      <w:rPr>
        <w:rFonts w:cs="Times New Roman"/>
        <w:b/>
        <w:bCs/>
        <w:szCs w:val="24"/>
      </w:rPr>
      <w:t>202</w:t>
    </w:r>
    <w:r w:rsidR="00832F27">
      <w:rPr>
        <w:rFonts w:cs="Times New Roman"/>
        <w:b/>
        <w:bCs/>
        <w:szCs w:val="24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9923208"/>
      <w:docPartObj>
        <w:docPartGallery w:val="Page Numbers (Bottom of Page)"/>
        <w:docPartUnique/>
      </w:docPartObj>
    </w:sdtPr>
    <w:sdtEndPr/>
    <w:sdtContent>
      <w:p w14:paraId="0DF4830E" w14:textId="77777777" w:rsidR="00014BF8" w:rsidRDefault="00380AD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2F3CD9A7" w14:textId="1B2C4F8D" w:rsidR="00380ADF" w:rsidRDefault="004211BF">
        <w:pPr>
          <w:pStyle w:val="a5"/>
          <w:jc w:val="center"/>
        </w:pPr>
      </w:p>
    </w:sdtContent>
  </w:sdt>
  <w:p w14:paraId="56C5C4F3" w14:textId="77777777" w:rsidR="007D606B" w:rsidRPr="00C22875" w:rsidRDefault="007D606B" w:rsidP="00832F27">
    <w:pPr>
      <w:pStyle w:val="a5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C2F50" w14:textId="77777777" w:rsidR="00DD6945" w:rsidRDefault="00DD6945" w:rsidP="0055393F">
      <w:pPr>
        <w:spacing w:after="0" w:line="240" w:lineRule="auto"/>
      </w:pPr>
      <w:r>
        <w:separator/>
      </w:r>
    </w:p>
    <w:p w14:paraId="7CCFEFE4" w14:textId="77777777" w:rsidR="00DD6945" w:rsidRDefault="00DD6945"/>
  </w:footnote>
  <w:footnote w:type="continuationSeparator" w:id="0">
    <w:p w14:paraId="511CD5A6" w14:textId="77777777" w:rsidR="00DD6945" w:rsidRDefault="00DD6945" w:rsidP="0055393F">
      <w:pPr>
        <w:spacing w:after="0" w:line="240" w:lineRule="auto"/>
      </w:pPr>
      <w:r>
        <w:continuationSeparator/>
      </w:r>
    </w:p>
    <w:p w14:paraId="5A3D1513" w14:textId="77777777" w:rsidR="00DD6945" w:rsidRDefault="00DD694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9E186" w14:textId="52D08691" w:rsidR="007D606B" w:rsidRDefault="00420DD4" w:rsidP="00380ADF">
    <w:pPr>
      <w:spacing w:after="0" w:line="360" w:lineRule="auto"/>
      <w:jc w:val="center"/>
      <w:rPr>
        <w:rFonts w:cs="Times New Roman"/>
        <w:szCs w:val="24"/>
      </w:rPr>
    </w:pPr>
    <w:r w:rsidRPr="00420DD4">
      <w:rPr>
        <w:rFonts w:cs="Times New Roman"/>
        <w:szCs w:val="24"/>
      </w:rPr>
      <w:t>Программа для моделирования качества программного обеспечения на основе нечетких когнитивных карт</w:t>
    </w:r>
    <w:r>
      <w:rPr>
        <w:rFonts w:cs="Times New Roman"/>
        <w:szCs w:val="24"/>
      </w:rPr>
      <w:t>, Шомполов М. А.</w:t>
    </w:r>
  </w:p>
  <w:p w14:paraId="70F4F6FA" w14:textId="77777777" w:rsidR="002E0103" w:rsidRPr="00380ADF" w:rsidRDefault="002E0103" w:rsidP="00380ADF">
    <w:pPr>
      <w:spacing w:after="0" w:line="360" w:lineRule="auto"/>
      <w:jc w:val="center"/>
      <w:rPr>
        <w:rFonts w:cs="Times New Roman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C22"/>
    <w:multiLevelType w:val="hybridMultilevel"/>
    <w:tmpl w:val="EEFCF2A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B23CD"/>
    <w:multiLevelType w:val="hybridMultilevel"/>
    <w:tmpl w:val="FB5CBBB4"/>
    <w:lvl w:ilvl="0" w:tplc="949C9CE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B305C"/>
    <w:multiLevelType w:val="hybridMultilevel"/>
    <w:tmpl w:val="DE90DB5A"/>
    <w:lvl w:ilvl="0" w:tplc="FFFFFFFF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1DD01B7"/>
    <w:multiLevelType w:val="hybridMultilevel"/>
    <w:tmpl w:val="ACE210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66765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18744535"/>
    <w:multiLevelType w:val="hybridMultilevel"/>
    <w:tmpl w:val="6E147804"/>
    <w:lvl w:ilvl="0" w:tplc="4AB46D7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F4532B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1783171"/>
    <w:multiLevelType w:val="hybridMultilevel"/>
    <w:tmpl w:val="792C213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1E4F7C"/>
    <w:multiLevelType w:val="hybridMultilevel"/>
    <w:tmpl w:val="DC30C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D4224"/>
    <w:multiLevelType w:val="hybridMultilevel"/>
    <w:tmpl w:val="49CA1BA8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E37267C"/>
    <w:multiLevelType w:val="hybridMultilevel"/>
    <w:tmpl w:val="25F201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F33761"/>
    <w:multiLevelType w:val="hybridMultilevel"/>
    <w:tmpl w:val="7D9EA368"/>
    <w:lvl w:ilvl="0" w:tplc="FFFFFFFF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11B24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5860CF2"/>
    <w:multiLevelType w:val="hybridMultilevel"/>
    <w:tmpl w:val="4AB80072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3B8E0935"/>
    <w:multiLevelType w:val="hybridMultilevel"/>
    <w:tmpl w:val="2774E8AC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BEA4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0746E8A"/>
    <w:multiLevelType w:val="hybridMultilevel"/>
    <w:tmpl w:val="D250DB2E"/>
    <w:lvl w:ilvl="0" w:tplc="FFFFFFFF">
      <w:start w:val="1"/>
      <w:numFmt w:val="decimal"/>
      <w:lvlText w:val="%1."/>
      <w:lvlJc w:val="left"/>
      <w:pPr>
        <w:ind w:left="10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50" w:hanging="360"/>
      </w:pPr>
    </w:lvl>
    <w:lvl w:ilvl="2" w:tplc="0419001B" w:tentative="1">
      <w:start w:val="1"/>
      <w:numFmt w:val="lowerRoman"/>
      <w:lvlText w:val="%3."/>
      <w:lvlJc w:val="right"/>
      <w:pPr>
        <w:ind w:left="2170" w:hanging="180"/>
      </w:pPr>
    </w:lvl>
    <w:lvl w:ilvl="3" w:tplc="0419000F" w:tentative="1">
      <w:start w:val="1"/>
      <w:numFmt w:val="decimal"/>
      <w:lvlText w:val="%4."/>
      <w:lvlJc w:val="left"/>
      <w:pPr>
        <w:ind w:left="2890" w:hanging="360"/>
      </w:pPr>
    </w:lvl>
    <w:lvl w:ilvl="4" w:tplc="04190019" w:tentative="1">
      <w:start w:val="1"/>
      <w:numFmt w:val="lowerLetter"/>
      <w:lvlText w:val="%5."/>
      <w:lvlJc w:val="left"/>
      <w:pPr>
        <w:ind w:left="3610" w:hanging="360"/>
      </w:pPr>
    </w:lvl>
    <w:lvl w:ilvl="5" w:tplc="0419001B" w:tentative="1">
      <w:start w:val="1"/>
      <w:numFmt w:val="lowerRoman"/>
      <w:lvlText w:val="%6."/>
      <w:lvlJc w:val="right"/>
      <w:pPr>
        <w:ind w:left="4330" w:hanging="180"/>
      </w:pPr>
    </w:lvl>
    <w:lvl w:ilvl="6" w:tplc="0419000F" w:tentative="1">
      <w:start w:val="1"/>
      <w:numFmt w:val="decimal"/>
      <w:lvlText w:val="%7."/>
      <w:lvlJc w:val="left"/>
      <w:pPr>
        <w:ind w:left="5050" w:hanging="360"/>
      </w:pPr>
    </w:lvl>
    <w:lvl w:ilvl="7" w:tplc="04190019" w:tentative="1">
      <w:start w:val="1"/>
      <w:numFmt w:val="lowerLetter"/>
      <w:lvlText w:val="%8."/>
      <w:lvlJc w:val="left"/>
      <w:pPr>
        <w:ind w:left="5770" w:hanging="360"/>
      </w:pPr>
    </w:lvl>
    <w:lvl w:ilvl="8" w:tplc="041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17" w15:restartNumberingAfterBreak="0">
    <w:nsid w:val="41EE1207"/>
    <w:multiLevelType w:val="hybridMultilevel"/>
    <w:tmpl w:val="ED2C3A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373E87"/>
    <w:multiLevelType w:val="hybridMultilevel"/>
    <w:tmpl w:val="2774E8AC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486F1F2A"/>
    <w:multiLevelType w:val="multilevel"/>
    <w:tmpl w:val="6DDAD0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CD847B8"/>
    <w:multiLevelType w:val="multilevel"/>
    <w:tmpl w:val="3942EB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D673C02"/>
    <w:multiLevelType w:val="hybridMultilevel"/>
    <w:tmpl w:val="D21C0B3C"/>
    <w:lvl w:ilvl="0" w:tplc="4AB46D72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E7512BF"/>
    <w:multiLevelType w:val="hybridMultilevel"/>
    <w:tmpl w:val="A70639A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616E155B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649E58A9"/>
    <w:multiLevelType w:val="hybridMultilevel"/>
    <w:tmpl w:val="34667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5B219D"/>
    <w:multiLevelType w:val="hybridMultilevel"/>
    <w:tmpl w:val="232A5A1A"/>
    <w:lvl w:ilvl="0" w:tplc="8F02A0E6">
      <w:start w:val="1"/>
      <w:numFmt w:val="bullet"/>
      <w:lvlText w:val=""/>
      <w:lvlJc w:val="left"/>
      <w:pPr>
        <w:ind w:left="454" w:hanging="94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692B53C0"/>
    <w:multiLevelType w:val="multilevel"/>
    <w:tmpl w:val="4C8AE356"/>
    <w:lvl w:ilvl="0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48" w:hanging="5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92" w:hanging="72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83" w:hanging="75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75" w:hanging="7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8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8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8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64" w:hanging="1440"/>
      </w:pPr>
      <w:rPr>
        <w:rFonts w:hint="default"/>
      </w:rPr>
    </w:lvl>
  </w:abstractNum>
  <w:abstractNum w:abstractNumId="27" w15:restartNumberingAfterBreak="0">
    <w:nsid w:val="6B2C3F6B"/>
    <w:multiLevelType w:val="hybridMultilevel"/>
    <w:tmpl w:val="599407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1F2CBF"/>
    <w:multiLevelType w:val="hybridMultilevel"/>
    <w:tmpl w:val="0A8C0EC0"/>
    <w:lvl w:ilvl="0" w:tplc="949C9CE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2A394D"/>
    <w:multiLevelType w:val="hybridMultilevel"/>
    <w:tmpl w:val="DB889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C45BEA"/>
    <w:multiLevelType w:val="hybridMultilevel"/>
    <w:tmpl w:val="F2C03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BE7998"/>
    <w:multiLevelType w:val="hybridMultilevel"/>
    <w:tmpl w:val="2490F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66647F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3" w15:restartNumberingAfterBreak="0">
    <w:nsid w:val="7FBC2973"/>
    <w:multiLevelType w:val="hybridMultilevel"/>
    <w:tmpl w:val="E68E8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5726630">
    <w:abstractNumId w:val="9"/>
  </w:num>
  <w:num w:numId="2" w16cid:durableId="2088728829">
    <w:abstractNumId w:val="22"/>
  </w:num>
  <w:num w:numId="3" w16cid:durableId="845171963">
    <w:abstractNumId w:val="30"/>
  </w:num>
  <w:num w:numId="4" w16cid:durableId="803355233">
    <w:abstractNumId w:val="25"/>
  </w:num>
  <w:num w:numId="5" w16cid:durableId="42025117">
    <w:abstractNumId w:val="33"/>
  </w:num>
  <w:num w:numId="6" w16cid:durableId="585841323">
    <w:abstractNumId w:val="27"/>
  </w:num>
  <w:num w:numId="7" w16cid:durableId="74673582">
    <w:abstractNumId w:val="31"/>
  </w:num>
  <w:num w:numId="8" w16cid:durableId="1958633270">
    <w:abstractNumId w:val="8"/>
  </w:num>
  <w:num w:numId="9" w16cid:durableId="1942060522">
    <w:abstractNumId w:val="3"/>
  </w:num>
  <w:num w:numId="10" w16cid:durableId="1651789992">
    <w:abstractNumId w:val="0"/>
  </w:num>
  <w:num w:numId="11" w16cid:durableId="520052345">
    <w:abstractNumId w:val="10"/>
  </w:num>
  <w:num w:numId="12" w16cid:durableId="368841703">
    <w:abstractNumId w:val="7"/>
  </w:num>
  <w:num w:numId="13" w16cid:durableId="760179815">
    <w:abstractNumId w:val="29"/>
  </w:num>
  <w:num w:numId="14" w16cid:durableId="2060981617">
    <w:abstractNumId w:val="15"/>
  </w:num>
  <w:num w:numId="15" w16cid:durableId="312565487">
    <w:abstractNumId w:val="12"/>
  </w:num>
  <w:num w:numId="16" w16cid:durableId="48499266">
    <w:abstractNumId w:val="26"/>
  </w:num>
  <w:num w:numId="17" w16cid:durableId="228469544">
    <w:abstractNumId w:val="21"/>
  </w:num>
  <w:num w:numId="18" w16cid:durableId="1936135863">
    <w:abstractNumId w:val="5"/>
  </w:num>
  <w:num w:numId="19" w16cid:durableId="1176503421">
    <w:abstractNumId w:val="13"/>
  </w:num>
  <w:num w:numId="20" w16cid:durableId="599796795">
    <w:abstractNumId w:val="2"/>
  </w:num>
  <w:num w:numId="21" w16cid:durableId="1546792430">
    <w:abstractNumId w:val="16"/>
  </w:num>
  <w:num w:numId="22" w16cid:durableId="1669668983">
    <w:abstractNumId w:val="11"/>
  </w:num>
  <w:num w:numId="23" w16cid:durableId="1112627686">
    <w:abstractNumId w:val="6"/>
  </w:num>
  <w:num w:numId="24" w16cid:durableId="1788239097">
    <w:abstractNumId w:val="32"/>
  </w:num>
  <w:num w:numId="25" w16cid:durableId="2021346869">
    <w:abstractNumId w:val="18"/>
  </w:num>
  <w:num w:numId="26" w16cid:durableId="1849514177">
    <w:abstractNumId w:val="14"/>
  </w:num>
  <w:num w:numId="27" w16cid:durableId="959217007">
    <w:abstractNumId w:val="23"/>
  </w:num>
  <w:num w:numId="28" w16cid:durableId="959610722">
    <w:abstractNumId w:val="4"/>
  </w:num>
  <w:num w:numId="29" w16cid:durableId="1118378059">
    <w:abstractNumId w:val="24"/>
  </w:num>
  <w:num w:numId="30" w16cid:durableId="1710955654">
    <w:abstractNumId w:val="17"/>
  </w:num>
  <w:num w:numId="31" w16cid:durableId="736711396">
    <w:abstractNumId w:val="19"/>
  </w:num>
  <w:num w:numId="32" w16cid:durableId="1567644081">
    <w:abstractNumId w:val="20"/>
  </w:num>
  <w:num w:numId="33" w16cid:durableId="1412891292">
    <w:abstractNumId w:val="1"/>
  </w:num>
  <w:num w:numId="34" w16cid:durableId="790056357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CCD"/>
    <w:rsid w:val="00002459"/>
    <w:rsid w:val="000041CA"/>
    <w:rsid w:val="0000461B"/>
    <w:rsid w:val="00005369"/>
    <w:rsid w:val="00005C5A"/>
    <w:rsid w:val="000072B6"/>
    <w:rsid w:val="00007308"/>
    <w:rsid w:val="000119DD"/>
    <w:rsid w:val="00011B08"/>
    <w:rsid w:val="00013912"/>
    <w:rsid w:val="00014BF8"/>
    <w:rsid w:val="0001617C"/>
    <w:rsid w:val="000161CC"/>
    <w:rsid w:val="0001690B"/>
    <w:rsid w:val="00020377"/>
    <w:rsid w:val="0002154A"/>
    <w:rsid w:val="000216A2"/>
    <w:rsid w:val="00025677"/>
    <w:rsid w:val="00026EA4"/>
    <w:rsid w:val="000279D1"/>
    <w:rsid w:val="00030756"/>
    <w:rsid w:val="00034BEC"/>
    <w:rsid w:val="000370DE"/>
    <w:rsid w:val="00040E2D"/>
    <w:rsid w:val="000427CE"/>
    <w:rsid w:val="000431E8"/>
    <w:rsid w:val="00046195"/>
    <w:rsid w:val="000471B5"/>
    <w:rsid w:val="000472FA"/>
    <w:rsid w:val="00047E5B"/>
    <w:rsid w:val="00050F2E"/>
    <w:rsid w:val="000519D1"/>
    <w:rsid w:val="0005221F"/>
    <w:rsid w:val="00054080"/>
    <w:rsid w:val="00054227"/>
    <w:rsid w:val="0005523F"/>
    <w:rsid w:val="000567C4"/>
    <w:rsid w:val="00056D44"/>
    <w:rsid w:val="00056F56"/>
    <w:rsid w:val="00061D65"/>
    <w:rsid w:val="000623BA"/>
    <w:rsid w:val="00063C30"/>
    <w:rsid w:val="00064F8C"/>
    <w:rsid w:val="00066AFB"/>
    <w:rsid w:val="00067DB8"/>
    <w:rsid w:val="00070FE6"/>
    <w:rsid w:val="00071234"/>
    <w:rsid w:val="00071C61"/>
    <w:rsid w:val="0007273E"/>
    <w:rsid w:val="00074354"/>
    <w:rsid w:val="00074997"/>
    <w:rsid w:val="00075677"/>
    <w:rsid w:val="000759A1"/>
    <w:rsid w:val="00076D86"/>
    <w:rsid w:val="00077854"/>
    <w:rsid w:val="00077F59"/>
    <w:rsid w:val="00080A55"/>
    <w:rsid w:val="0008169E"/>
    <w:rsid w:val="00082C64"/>
    <w:rsid w:val="00082D6E"/>
    <w:rsid w:val="00083394"/>
    <w:rsid w:val="000860F8"/>
    <w:rsid w:val="000861E0"/>
    <w:rsid w:val="00086878"/>
    <w:rsid w:val="00087C5F"/>
    <w:rsid w:val="000907E3"/>
    <w:rsid w:val="0009129D"/>
    <w:rsid w:val="000918EF"/>
    <w:rsid w:val="0009374B"/>
    <w:rsid w:val="00094B9F"/>
    <w:rsid w:val="00095319"/>
    <w:rsid w:val="000958CA"/>
    <w:rsid w:val="00095FE7"/>
    <w:rsid w:val="00097CC4"/>
    <w:rsid w:val="000A17BD"/>
    <w:rsid w:val="000A3225"/>
    <w:rsid w:val="000A4BC9"/>
    <w:rsid w:val="000A67B1"/>
    <w:rsid w:val="000B0E49"/>
    <w:rsid w:val="000B1E81"/>
    <w:rsid w:val="000B3B03"/>
    <w:rsid w:val="000B5A61"/>
    <w:rsid w:val="000B603D"/>
    <w:rsid w:val="000B720A"/>
    <w:rsid w:val="000B7D65"/>
    <w:rsid w:val="000C126D"/>
    <w:rsid w:val="000C196B"/>
    <w:rsid w:val="000C2F18"/>
    <w:rsid w:val="000C2FF5"/>
    <w:rsid w:val="000C3487"/>
    <w:rsid w:val="000C3655"/>
    <w:rsid w:val="000C68EC"/>
    <w:rsid w:val="000C6D44"/>
    <w:rsid w:val="000C6D49"/>
    <w:rsid w:val="000D13EB"/>
    <w:rsid w:val="000D1481"/>
    <w:rsid w:val="000D2C92"/>
    <w:rsid w:val="000D32BF"/>
    <w:rsid w:val="000D3D46"/>
    <w:rsid w:val="000D44EB"/>
    <w:rsid w:val="000E233D"/>
    <w:rsid w:val="000E3256"/>
    <w:rsid w:val="000E3F29"/>
    <w:rsid w:val="000F0420"/>
    <w:rsid w:val="000F1EC4"/>
    <w:rsid w:val="000F2588"/>
    <w:rsid w:val="000F35C5"/>
    <w:rsid w:val="000F47C5"/>
    <w:rsid w:val="000F544D"/>
    <w:rsid w:val="000F71F3"/>
    <w:rsid w:val="000F7EC7"/>
    <w:rsid w:val="001004E6"/>
    <w:rsid w:val="00103300"/>
    <w:rsid w:val="00105F05"/>
    <w:rsid w:val="00106D1A"/>
    <w:rsid w:val="001078B3"/>
    <w:rsid w:val="001103A1"/>
    <w:rsid w:val="0011042F"/>
    <w:rsid w:val="0011255F"/>
    <w:rsid w:val="00116F1C"/>
    <w:rsid w:val="00121C9B"/>
    <w:rsid w:val="00122ED5"/>
    <w:rsid w:val="00124B0D"/>
    <w:rsid w:val="00124DF5"/>
    <w:rsid w:val="0012522F"/>
    <w:rsid w:val="00125361"/>
    <w:rsid w:val="00126363"/>
    <w:rsid w:val="00131051"/>
    <w:rsid w:val="001313F4"/>
    <w:rsid w:val="00131E35"/>
    <w:rsid w:val="001334B2"/>
    <w:rsid w:val="00133F15"/>
    <w:rsid w:val="00137016"/>
    <w:rsid w:val="00137200"/>
    <w:rsid w:val="001416F3"/>
    <w:rsid w:val="00144943"/>
    <w:rsid w:val="001505E2"/>
    <w:rsid w:val="001528FA"/>
    <w:rsid w:val="00152BB9"/>
    <w:rsid w:val="00152DCB"/>
    <w:rsid w:val="00153D89"/>
    <w:rsid w:val="0015525F"/>
    <w:rsid w:val="0015642D"/>
    <w:rsid w:val="001564CC"/>
    <w:rsid w:val="00156E00"/>
    <w:rsid w:val="0015732C"/>
    <w:rsid w:val="0016009F"/>
    <w:rsid w:val="001639FA"/>
    <w:rsid w:val="00163D30"/>
    <w:rsid w:val="00166B9A"/>
    <w:rsid w:val="00166FEE"/>
    <w:rsid w:val="00171AEB"/>
    <w:rsid w:val="00171B2E"/>
    <w:rsid w:val="001731EC"/>
    <w:rsid w:val="001743AA"/>
    <w:rsid w:val="0018188C"/>
    <w:rsid w:val="00182E5B"/>
    <w:rsid w:val="0018476A"/>
    <w:rsid w:val="0018585D"/>
    <w:rsid w:val="00185D60"/>
    <w:rsid w:val="00190426"/>
    <w:rsid w:val="0019044A"/>
    <w:rsid w:val="00191988"/>
    <w:rsid w:val="001927E2"/>
    <w:rsid w:val="00194E30"/>
    <w:rsid w:val="0019605D"/>
    <w:rsid w:val="001A05BA"/>
    <w:rsid w:val="001A0D69"/>
    <w:rsid w:val="001A139A"/>
    <w:rsid w:val="001A21EE"/>
    <w:rsid w:val="001A371F"/>
    <w:rsid w:val="001A404F"/>
    <w:rsid w:val="001A41A2"/>
    <w:rsid w:val="001A5F15"/>
    <w:rsid w:val="001A7ECF"/>
    <w:rsid w:val="001B4F66"/>
    <w:rsid w:val="001B5F98"/>
    <w:rsid w:val="001B728F"/>
    <w:rsid w:val="001B779E"/>
    <w:rsid w:val="001B7BCE"/>
    <w:rsid w:val="001C0AAD"/>
    <w:rsid w:val="001C142C"/>
    <w:rsid w:val="001C49B6"/>
    <w:rsid w:val="001D0FCB"/>
    <w:rsid w:val="001D14E5"/>
    <w:rsid w:val="001D21D1"/>
    <w:rsid w:val="001D3752"/>
    <w:rsid w:val="001D38EC"/>
    <w:rsid w:val="001D3CE2"/>
    <w:rsid w:val="001D4674"/>
    <w:rsid w:val="001D5E43"/>
    <w:rsid w:val="001D7C0E"/>
    <w:rsid w:val="001E0495"/>
    <w:rsid w:val="001E41F4"/>
    <w:rsid w:val="001E4E9F"/>
    <w:rsid w:val="001E645E"/>
    <w:rsid w:val="001E6815"/>
    <w:rsid w:val="001E77BA"/>
    <w:rsid w:val="001F0252"/>
    <w:rsid w:val="001F0EDB"/>
    <w:rsid w:val="001F11D7"/>
    <w:rsid w:val="001F3990"/>
    <w:rsid w:val="001F43B8"/>
    <w:rsid w:val="001F4ACF"/>
    <w:rsid w:val="001F50C0"/>
    <w:rsid w:val="001F6BFB"/>
    <w:rsid w:val="001F75AB"/>
    <w:rsid w:val="001F7BF4"/>
    <w:rsid w:val="0020048A"/>
    <w:rsid w:val="0020050C"/>
    <w:rsid w:val="00202E5F"/>
    <w:rsid w:val="00202EDD"/>
    <w:rsid w:val="00204047"/>
    <w:rsid w:val="00205187"/>
    <w:rsid w:val="00205A0B"/>
    <w:rsid w:val="00206C40"/>
    <w:rsid w:val="002103EC"/>
    <w:rsid w:val="002106CF"/>
    <w:rsid w:val="002112E8"/>
    <w:rsid w:val="00213715"/>
    <w:rsid w:val="002162F6"/>
    <w:rsid w:val="00216FDC"/>
    <w:rsid w:val="00221794"/>
    <w:rsid w:val="002260B0"/>
    <w:rsid w:val="00226366"/>
    <w:rsid w:val="00226746"/>
    <w:rsid w:val="00226B38"/>
    <w:rsid w:val="00227FA6"/>
    <w:rsid w:val="002339E8"/>
    <w:rsid w:val="00233D30"/>
    <w:rsid w:val="00234A44"/>
    <w:rsid w:val="002352A7"/>
    <w:rsid w:val="00235CD0"/>
    <w:rsid w:val="00241E96"/>
    <w:rsid w:val="00244281"/>
    <w:rsid w:val="002445A9"/>
    <w:rsid w:val="002451B1"/>
    <w:rsid w:val="002466EE"/>
    <w:rsid w:val="002524C2"/>
    <w:rsid w:val="0025280A"/>
    <w:rsid w:val="00253DF2"/>
    <w:rsid w:val="00256C3E"/>
    <w:rsid w:val="002571C9"/>
    <w:rsid w:val="0025778B"/>
    <w:rsid w:val="0026124D"/>
    <w:rsid w:val="002629A8"/>
    <w:rsid w:val="0026321A"/>
    <w:rsid w:val="00264886"/>
    <w:rsid w:val="0026503A"/>
    <w:rsid w:val="00265211"/>
    <w:rsid w:val="00266220"/>
    <w:rsid w:val="00266346"/>
    <w:rsid w:val="00266AE7"/>
    <w:rsid w:val="002678D4"/>
    <w:rsid w:val="00267BD5"/>
    <w:rsid w:val="00270E34"/>
    <w:rsid w:val="00272B9C"/>
    <w:rsid w:val="00273539"/>
    <w:rsid w:val="00274669"/>
    <w:rsid w:val="00274D21"/>
    <w:rsid w:val="00275746"/>
    <w:rsid w:val="0027610C"/>
    <w:rsid w:val="00277A0B"/>
    <w:rsid w:val="00277E40"/>
    <w:rsid w:val="0028183E"/>
    <w:rsid w:val="00283BEA"/>
    <w:rsid w:val="00283D08"/>
    <w:rsid w:val="00285138"/>
    <w:rsid w:val="0028538A"/>
    <w:rsid w:val="00285B9E"/>
    <w:rsid w:val="00286FCF"/>
    <w:rsid w:val="002871D4"/>
    <w:rsid w:val="002915FF"/>
    <w:rsid w:val="00293793"/>
    <w:rsid w:val="00293B31"/>
    <w:rsid w:val="00295D10"/>
    <w:rsid w:val="002960CC"/>
    <w:rsid w:val="00297EFD"/>
    <w:rsid w:val="002A20B1"/>
    <w:rsid w:val="002B11CA"/>
    <w:rsid w:val="002B1AFF"/>
    <w:rsid w:val="002B1BB8"/>
    <w:rsid w:val="002B20EB"/>
    <w:rsid w:val="002B2CD9"/>
    <w:rsid w:val="002B3F8F"/>
    <w:rsid w:val="002B5647"/>
    <w:rsid w:val="002B5940"/>
    <w:rsid w:val="002C0A57"/>
    <w:rsid w:val="002C0E0C"/>
    <w:rsid w:val="002C432A"/>
    <w:rsid w:val="002C6842"/>
    <w:rsid w:val="002C78D3"/>
    <w:rsid w:val="002C7E69"/>
    <w:rsid w:val="002D01DA"/>
    <w:rsid w:val="002D02C5"/>
    <w:rsid w:val="002D15DE"/>
    <w:rsid w:val="002D17D2"/>
    <w:rsid w:val="002D2563"/>
    <w:rsid w:val="002D2D58"/>
    <w:rsid w:val="002D3324"/>
    <w:rsid w:val="002D38A0"/>
    <w:rsid w:val="002D703B"/>
    <w:rsid w:val="002E0103"/>
    <w:rsid w:val="002E1525"/>
    <w:rsid w:val="002E232B"/>
    <w:rsid w:val="002E29BB"/>
    <w:rsid w:val="002E485A"/>
    <w:rsid w:val="002E7649"/>
    <w:rsid w:val="002F283F"/>
    <w:rsid w:val="002F28E8"/>
    <w:rsid w:val="002F299C"/>
    <w:rsid w:val="002F3DC7"/>
    <w:rsid w:val="003011D9"/>
    <w:rsid w:val="00303998"/>
    <w:rsid w:val="00310458"/>
    <w:rsid w:val="0031372B"/>
    <w:rsid w:val="00314200"/>
    <w:rsid w:val="0031442F"/>
    <w:rsid w:val="003167DC"/>
    <w:rsid w:val="003174BF"/>
    <w:rsid w:val="00317853"/>
    <w:rsid w:val="003178EB"/>
    <w:rsid w:val="003200ED"/>
    <w:rsid w:val="003219D5"/>
    <w:rsid w:val="00321C40"/>
    <w:rsid w:val="00322508"/>
    <w:rsid w:val="00323AC8"/>
    <w:rsid w:val="00324ED1"/>
    <w:rsid w:val="00325A33"/>
    <w:rsid w:val="00325CE7"/>
    <w:rsid w:val="00326F34"/>
    <w:rsid w:val="0032790D"/>
    <w:rsid w:val="00330145"/>
    <w:rsid w:val="00332097"/>
    <w:rsid w:val="00335732"/>
    <w:rsid w:val="00335DF4"/>
    <w:rsid w:val="0033682A"/>
    <w:rsid w:val="0034079C"/>
    <w:rsid w:val="003407D5"/>
    <w:rsid w:val="003409A3"/>
    <w:rsid w:val="0034384D"/>
    <w:rsid w:val="003456EE"/>
    <w:rsid w:val="00346ABB"/>
    <w:rsid w:val="00347F99"/>
    <w:rsid w:val="003500BA"/>
    <w:rsid w:val="00351B64"/>
    <w:rsid w:val="00352FA2"/>
    <w:rsid w:val="00355929"/>
    <w:rsid w:val="00355D45"/>
    <w:rsid w:val="003603D0"/>
    <w:rsid w:val="00361D3A"/>
    <w:rsid w:val="0036367F"/>
    <w:rsid w:val="00363A76"/>
    <w:rsid w:val="00363B56"/>
    <w:rsid w:val="00364883"/>
    <w:rsid w:val="00366B45"/>
    <w:rsid w:val="00367348"/>
    <w:rsid w:val="00370E87"/>
    <w:rsid w:val="00370F68"/>
    <w:rsid w:val="003717C6"/>
    <w:rsid w:val="00371843"/>
    <w:rsid w:val="00371B59"/>
    <w:rsid w:val="00372A24"/>
    <w:rsid w:val="00373EF6"/>
    <w:rsid w:val="00374DC0"/>
    <w:rsid w:val="00374E7A"/>
    <w:rsid w:val="00375B38"/>
    <w:rsid w:val="003765BF"/>
    <w:rsid w:val="00380ADF"/>
    <w:rsid w:val="00380E82"/>
    <w:rsid w:val="0038231D"/>
    <w:rsid w:val="00385CCD"/>
    <w:rsid w:val="00385F0F"/>
    <w:rsid w:val="003874A2"/>
    <w:rsid w:val="003908FB"/>
    <w:rsid w:val="00390F1F"/>
    <w:rsid w:val="0039595C"/>
    <w:rsid w:val="003A0721"/>
    <w:rsid w:val="003A1142"/>
    <w:rsid w:val="003A3656"/>
    <w:rsid w:val="003A664B"/>
    <w:rsid w:val="003A6882"/>
    <w:rsid w:val="003B26DC"/>
    <w:rsid w:val="003B2BC3"/>
    <w:rsid w:val="003B2FBF"/>
    <w:rsid w:val="003B5959"/>
    <w:rsid w:val="003B700E"/>
    <w:rsid w:val="003B780F"/>
    <w:rsid w:val="003B7AB6"/>
    <w:rsid w:val="003C0BAF"/>
    <w:rsid w:val="003C18E0"/>
    <w:rsid w:val="003C2126"/>
    <w:rsid w:val="003C21E3"/>
    <w:rsid w:val="003C3248"/>
    <w:rsid w:val="003C454C"/>
    <w:rsid w:val="003C5862"/>
    <w:rsid w:val="003C6B32"/>
    <w:rsid w:val="003D0271"/>
    <w:rsid w:val="003D063D"/>
    <w:rsid w:val="003D0702"/>
    <w:rsid w:val="003D074F"/>
    <w:rsid w:val="003D0EB7"/>
    <w:rsid w:val="003D3CD3"/>
    <w:rsid w:val="003D46A2"/>
    <w:rsid w:val="003D6960"/>
    <w:rsid w:val="003D75B9"/>
    <w:rsid w:val="003D7A3D"/>
    <w:rsid w:val="003E027C"/>
    <w:rsid w:val="003E080F"/>
    <w:rsid w:val="003E1A12"/>
    <w:rsid w:val="003E398C"/>
    <w:rsid w:val="003E3C17"/>
    <w:rsid w:val="003E46B8"/>
    <w:rsid w:val="003E67C2"/>
    <w:rsid w:val="003E72E7"/>
    <w:rsid w:val="003E7442"/>
    <w:rsid w:val="003F020E"/>
    <w:rsid w:val="003F1748"/>
    <w:rsid w:val="003F38D6"/>
    <w:rsid w:val="003F3DB0"/>
    <w:rsid w:val="003F4EBA"/>
    <w:rsid w:val="003F4FF5"/>
    <w:rsid w:val="00400B65"/>
    <w:rsid w:val="004023B0"/>
    <w:rsid w:val="004024B9"/>
    <w:rsid w:val="00402DEA"/>
    <w:rsid w:val="00404D4C"/>
    <w:rsid w:val="00406E62"/>
    <w:rsid w:val="004076D9"/>
    <w:rsid w:val="00407B3D"/>
    <w:rsid w:val="0041095B"/>
    <w:rsid w:val="00410FBD"/>
    <w:rsid w:val="004150AB"/>
    <w:rsid w:val="004207F3"/>
    <w:rsid w:val="00420DD4"/>
    <w:rsid w:val="00421037"/>
    <w:rsid w:val="004211BF"/>
    <w:rsid w:val="00421EE9"/>
    <w:rsid w:val="004222AB"/>
    <w:rsid w:val="00422405"/>
    <w:rsid w:val="004227E5"/>
    <w:rsid w:val="004247D8"/>
    <w:rsid w:val="00424A95"/>
    <w:rsid w:val="00427612"/>
    <w:rsid w:val="00430782"/>
    <w:rsid w:val="00435B91"/>
    <w:rsid w:val="0043669E"/>
    <w:rsid w:val="00437FCF"/>
    <w:rsid w:val="004412B2"/>
    <w:rsid w:val="0044156F"/>
    <w:rsid w:val="004415B6"/>
    <w:rsid w:val="00441787"/>
    <w:rsid w:val="00441E33"/>
    <w:rsid w:val="00443982"/>
    <w:rsid w:val="0044496B"/>
    <w:rsid w:val="004453CF"/>
    <w:rsid w:val="00446EB3"/>
    <w:rsid w:val="004548E3"/>
    <w:rsid w:val="00454B28"/>
    <w:rsid w:val="00457CD5"/>
    <w:rsid w:val="00460130"/>
    <w:rsid w:val="004617A5"/>
    <w:rsid w:val="00461B2C"/>
    <w:rsid w:val="00464A8A"/>
    <w:rsid w:val="004654C5"/>
    <w:rsid w:val="00471A5F"/>
    <w:rsid w:val="004721FD"/>
    <w:rsid w:val="00477355"/>
    <w:rsid w:val="00480877"/>
    <w:rsid w:val="004823E6"/>
    <w:rsid w:val="0048384A"/>
    <w:rsid w:val="00483923"/>
    <w:rsid w:val="004865AC"/>
    <w:rsid w:val="004868FC"/>
    <w:rsid w:val="00487216"/>
    <w:rsid w:val="00490902"/>
    <w:rsid w:val="00492B9B"/>
    <w:rsid w:val="004939F1"/>
    <w:rsid w:val="00494DA6"/>
    <w:rsid w:val="00495A9F"/>
    <w:rsid w:val="004A0B17"/>
    <w:rsid w:val="004A2BF0"/>
    <w:rsid w:val="004A3E5A"/>
    <w:rsid w:val="004B0196"/>
    <w:rsid w:val="004B021B"/>
    <w:rsid w:val="004B07B6"/>
    <w:rsid w:val="004B135A"/>
    <w:rsid w:val="004B1BBB"/>
    <w:rsid w:val="004B277D"/>
    <w:rsid w:val="004B4ACF"/>
    <w:rsid w:val="004B5185"/>
    <w:rsid w:val="004B6744"/>
    <w:rsid w:val="004B718F"/>
    <w:rsid w:val="004B7957"/>
    <w:rsid w:val="004C12AB"/>
    <w:rsid w:val="004C14D9"/>
    <w:rsid w:val="004C1C43"/>
    <w:rsid w:val="004C1CAB"/>
    <w:rsid w:val="004C28E7"/>
    <w:rsid w:val="004C2987"/>
    <w:rsid w:val="004C3C43"/>
    <w:rsid w:val="004D2EC5"/>
    <w:rsid w:val="004D2F20"/>
    <w:rsid w:val="004D35E8"/>
    <w:rsid w:val="004D3973"/>
    <w:rsid w:val="004D3C8D"/>
    <w:rsid w:val="004D6541"/>
    <w:rsid w:val="004D7DC2"/>
    <w:rsid w:val="004E09C9"/>
    <w:rsid w:val="004E0A15"/>
    <w:rsid w:val="004E0B95"/>
    <w:rsid w:val="004E120E"/>
    <w:rsid w:val="004E183B"/>
    <w:rsid w:val="004E1C09"/>
    <w:rsid w:val="004E5CA5"/>
    <w:rsid w:val="004E6E47"/>
    <w:rsid w:val="004F28E4"/>
    <w:rsid w:val="004F41AE"/>
    <w:rsid w:val="004F5E88"/>
    <w:rsid w:val="004F5FB3"/>
    <w:rsid w:val="005008E6"/>
    <w:rsid w:val="00500EFA"/>
    <w:rsid w:val="00503E36"/>
    <w:rsid w:val="0050412A"/>
    <w:rsid w:val="00505F4C"/>
    <w:rsid w:val="00506C2A"/>
    <w:rsid w:val="00506DB9"/>
    <w:rsid w:val="005102E1"/>
    <w:rsid w:val="00510B73"/>
    <w:rsid w:val="00511E09"/>
    <w:rsid w:val="005127A2"/>
    <w:rsid w:val="005129F9"/>
    <w:rsid w:val="005204EC"/>
    <w:rsid w:val="00522418"/>
    <w:rsid w:val="00522800"/>
    <w:rsid w:val="005263DD"/>
    <w:rsid w:val="0052651F"/>
    <w:rsid w:val="00527518"/>
    <w:rsid w:val="0053165D"/>
    <w:rsid w:val="005319F2"/>
    <w:rsid w:val="00534013"/>
    <w:rsid w:val="00535CAB"/>
    <w:rsid w:val="005360D8"/>
    <w:rsid w:val="00537793"/>
    <w:rsid w:val="005442F2"/>
    <w:rsid w:val="00544789"/>
    <w:rsid w:val="0054537B"/>
    <w:rsid w:val="00546A07"/>
    <w:rsid w:val="00547853"/>
    <w:rsid w:val="00547A76"/>
    <w:rsid w:val="00547E6E"/>
    <w:rsid w:val="00550273"/>
    <w:rsid w:val="00551430"/>
    <w:rsid w:val="005519E4"/>
    <w:rsid w:val="00552275"/>
    <w:rsid w:val="005522D0"/>
    <w:rsid w:val="005523D2"/>
    <w:rsid w:val="0055273E"/>
    <w:rsid w:val="0055278A"/>
    <w:rsid w:val="005537AD"/>
    <w:rsid w:val="0055393F"/>
    <w:rsid w:val="0055444E"/>
    <w:rsid w:val="00554781"/>
    <w:rsid w:val="005547A8"/>
    <w:rsid w:val="00554AEB"/>
    <w:rsid w:val="0055505F"/>
    <w:rsid w:val="00555B6C"/>
    <w:rsid w:val="0055656F"/>
    <w:rsid w:val="00556734"/>
    <w:rsid w:val="00560E86"/>
    <w:rsid w:val="00561883"/>
    <w:rsid w:val="00563D38"/>
    <w:rsid w:val="005645F5"/>
    <w:rsid w:val="005649E3"/>
    <w:rsid w:val="00565337"/>
    <w:rsid w:val="00570960"/>
    <w:rsid w:val="00571A98"/>
    <w:rsid w:val="00572607"/>
    <w:rsid w:val="00572F99"/>
    <w:rsid w:val="00575C44"/>
    <w:rsid w:val="00576B28"/>
    <w:rsid w:val="00577E14"/>
    <w:rsid w:val="005869B7"/>
    <w:rsid w:val="005908B4"/>
    <w:rsid w:val="00591CC0"/>
    <w:rsid w:val="00592FA1"/>
    <w:rsid w:val="005932CF"/>
    <w:rsid w:val="005934B2"/>
    <w:rsid w:val="005935F7"/>
    <w:rsid w:val="00594363"/>
    <w:rsid w:val="005944A1"/>
    <w:rsid w:val="005965CC"/>
    <w:rsid w:val="00596904"/>
    <w:rsid w:val="005972A0"/>
    <w:rsid w:val="005A0F65"/>
    <w:rsid w:val="005A1B35"/>
    <w:rsid w:val="005A1C6A"/>
    <w:rsid w:val="005A2F84"/>
    <w:rsid w:val="005A59CD"/>
    <w:rsid w:val="005A61B4"/>
    <w:rsid w:val="005A64BD"/>
    <w:rsid w:val="005A67B9"/>
    <w:rsid w:val="005A6F22"/>
    <w:rsid w:val="005A781D"/>
    <w:rsid w:val="005A7E51"/>
    <w:rsid w:val="005B01E9"/>
    <w:rsid w:val="005B06AD"/>
    <w:rsid w:val="005B3C3A"/>
    <w:rsid w:val="005B571E"/>
    <w:rsid w:val="005B700C"/>
    <w:rsid w:val="005C06A7"/>
    <w:rsid w:val="005C1123"/>
    <w:rsid w:val="005C1B36"/>
    <w:rsid w:val="005C1E62"/>
    <w:rsid w:val="005C244B"/>
    <w:rsid w:val="005C2465"/>
    <w:rsid w:val="005C4229"/>
    <w:rsid w:val="005C5372"/>
    <w:rsid w:val="005C5525"/>
    <w:rsid w:val="005C5F01"/>
    <w:rsid w:val="005D0DF2"/>
    <w:rsid w:val="005D1D9F"/>
    <w:rsid w:val="005D7D01"/>
    <w:rsid w:val="005E0ECB"/>
    <w:rsid w:val="005E1FB1"/>
    <w:rsid w:val="005E501B"/>
    <w:rsid w:val="005E52BC"/>
    <w:rsid w:val="005F1D99"/>
    <w:rsid w:val="005F5377"/>
    <w:rsid w:val="006002E3"/>
    <w:rsid w:val="00600D3C"/>
    <w:rsid w:val="00601162"/>
    <w:rsid w:val="0060123B"/>
    <w:rsid w:val="006015D2"/>
    <w:rsid w:val="006016D3"/>
    <w:rsid w:val="0060390E"/>
    <w:rsid w:val="006045B7"/>
    <w:rsid w:val="0060589D"/>
    <w:rsid w:val="006066D4"/>
    <w:rsid w:val="006068C0"/>
    <w:rsid w:val="006069EA"/>
    <w:rsid w:val="00606E1D"/>
    <w:rsid w:val="00607519"/>
    <w:rsid w:val="00612F7E"/>
    <w:rsid w:val="00614400"/>
    <w:rsid w:val="00617153"/>
    <w:rsid w:val="0061747F"/>
    <w:rsid w:val="0062038D"/>
    <w:rsid w:val="00621704"/>
    <w:rsid w:val="006222DD"/>
    <w:rsid w:val="00624BE0"/>
    <w:rsid w:val="00624C78"/>
    <w:rsid w:val="00625726"/>
    <w:rsid w:val="00626D6B"/>
    <w:rsid w:val="00627164"/>
    <w:rsid w:val="00627CC5"/>
    <w:rsid w:val="00631722"/>
    <w:rsid w:val="0063185E"/>
    <w:rsid w:val="00632845"/>
    <w:rsid w:val="00633501"/>
    <w:rsid w:val="00633BC8"/>
    <w:rsid w:val="00634025"/>
    <w:rsid w:val="00634D0A"/>
    <w:rsid w:val="00636717"/>
    <w:rsid w:val="00637684"/>
    <w:rsid w:val="006416EE"/>
    <w:rsid w:val="00643BD2"/>
    <w:rsid w:val="00643E0D"/>
    <w:rsid w:val="00644C9C"/>
    <w:rsid w:val="0064598F"/>
    <w:rsid w:val="00646E80"/>
    <w:rsid w:val="00652CEF"/>
    <w:rsid w:val="00657C3E"/>
    <w:rsid w:val="00657D03"/>
    <w:rsid w:val="0066063A"/>
    <w:rsid w:val="00661670"/>
    <w:rsid w:val="006620E7"/>
    <w:rsid w:val="00663002"/>
    <w:rsid w:val="00663EA7"/>
    <w:rsid w:val="006644FB"/>
    <w:rsid w:val="00664AD3"/>
    <w:rsid w:val="00665C16"/>
    <w:rsid w:val="0067005B"/>
    <w:rsid w:val="00671833"/>
    <w:rsid w:val="00671A25"/>
    <w:rsid w:val="00674E07"/>
    <w:rsid w:val="00675946"/>
    <w:rsid w:val="00675998"/>
    <w:rsid w:val="00677A24"/>
    <w:rsid w:val="00680BD1"/>
    <w:rsid w:val="00680C63"/>
    <w:rsid w:val="00683A39"/>
    <w:rsid w:val="00686C27"/>
    <w:rsid w:val="00686FE7"/>
    <w:rsid w:val="0068778A"/>
    <w:rsid w:val="00687DB2"/>
    <w:rsid w:val="00691311"/>
    <w:rsid w:val="006921B4"/>
    <w:rsid w:val="006922C8"/>
    <w:rsid w:val="0069357E"/>
    <w:rsid w:val="00693B17"/>
    <w:rsid w:val="00694F19"/>
    <w:rsid w:val="00696535"/>
    <w:rsid w:val="00697077"/>
    <w:rsid w:val="00697A74"/>
    <w:rsid w:val="006A0714"/>
    <w:rsid w:val="006A1AD5"/>
    <w:rsid w:val="006A3AD3"/>
    <w:rsid w:val="006A5FF8"/>
    <w:rsid w:val="006B0E60"/>
    <w:rsid w:val="006B1349"/>
    <w:rsid w:val="006B1C8A"/>
    <w:rsid w:val="006B29A2"/>
    <w:rsid w:val="006B2E67"/>
    <w:rsid w:val="006B532E"/>
    <w:rsid w:val="006B548B"/>
    <w:rsid w:val="006B588F"/>
    <w:rsid w:val="006B61E6"/>
    <w:rsid w:val="006C0556"/>
    <w:rsid w:val="006C1E46"/>
    <w:rsid w:val="006C3220"/>
    <w:rsid w:val="006C46FA"/>
    <w:rsid w:val="006C516B"/>
    <w:rsid w:val="006D2CF5"/>
    <w:rsid w:val="006D3B69"/>
    <w:rsid w:val="006D4750"/>
    <w:rsid w:val="006D537A"/>
    <w:rsid w:val="006D6185"/>
    <w:rsid w:val="006E1A9B"/>
    <w:rsid w:val="006E4D76"/>
    <w:rsid w:val="006F0789"/>
    <w:rsid w:val="006F07C5"/>
    <w:rsid w:val="006F3FB1"/>
    <w:rsid w:val="006F4782"/>
    <w:rsid w:val="006F67DE"/>
    <w:rsid w:val="006F78B5"/>
    <w:rsid w:val="006F7FAE"/>
    <w:rsid w:val="00700BF1"/>
    <w:rsid w:val="00701204"/>
    <w:rsid w:val="00701ED5"/>
    <w:rsid w:val="007023C8"/>
    <w:rsid w:val="00702736"/>
    <w:rsid w:val="00703255"/>
    <w:rsid w:val="007036EB"/>
    <w:rsid w:val="00705C82"/>
    <w:rsid w:val="007068B7"/>
    <w:rsid w:val="0071027D"/>
    <w:rsid w:val="0071045C"/>
    <w:rsid w:val="00710673"/>
    <w:rsid w:val="00710D86"/>
    <w:rsid w:val="007114DE"/>
    <w:rsid w:val="00713057"/>
    <w:rsid w:val="007130B7"/>
    <w:rsid w:val="007139CD"/>
    <w:rsid w:val="007143DF"/>
    <w:rsid w:val="00714A6A"/>
    <w:rsid w:val="00715252"/>
    <w:rsid w:val="00716624"/>
    <w:rsid w:val="00716B0B"/>
    <w:rsid w:val="0072290D"/>
    <w:rsid w:val="007238D4"/>
    <w:rsid w:val="00725026"/>
    <w:rsid w:val="007304DB"/>
    <w:rsid w:val="00731BB0"/>
    <w:rsid w:val="00732580"/>
    <w:rsid w:val="00733E9B"/>
    <w:rsid w:val="007341F3"/>
    <w:rsid w:val="007345AD"/>
    <w:rsid w:val="007406D3"/>
    <w:rsid w:val="007414AC"/>
    <w:rsid w:val="007429E9"/>
    <w:rsid w:val="00743931"/>
    <w:rsid w:val="007439FD"/>
    <w:rsid w:val="00744720"/>
    <w:rsid w:val="00746584"/>
    <w:rsid w:val="0075229F"/>
    <w:rsid w:val="00752D48"/>
    <w:rsid w:val="007538B4"/>
    <w:rsid w:val="00754AEC"/>
    <w:rsid w:val="00754B25"/>
    <w:rsid w:val="00755C91"/>
    <w:rsid w:val="00757D47"/>
    <w:rsid w:val="007641A4"/>
    <w:rsid w:val="00765277"/>
    <w:rsid w:val="00765551"/>
    <w:rsid w:val="00766517"/>
    <w:rsid w:val="00772373"/>
    <w:rsid w:val="00773682"/>
    <w:rsid w:val="00773C5E"/>
    <w:rsid w:val="00774B42"/>
    <w:rsid w:val="007750CA"/>
    <w:rsid w:val="00776F87"/>
    <w:rsid w:val="00777CE9"/>
    <w:rsid w:val="00780374"/>
    <w:rsid w:val="00780CC6"/>
    <w:rsid w:val="007812BC"/>
    <w:rsid w:val="00782985"/>
    <w:rsid w:val="00782EC5"/>
    <w:rsid w:val="00783284"/>
    <w:rsid w:val="00783F31"/>
    <w:rsid w:val="00786040"/>
    <w:rsid w:val="007863A4"/>
    <w:rsid w:val="00790065"/>
    <w:rsid w:val="007919C9"/>
    <w:rsid w:val="007977CE"/>
    <w:rsid w:val="007A0381"/>
    <w:rsid w:val="007A0D01"/>
    <w:rsid w:val="007A3021"/>
    <w:rsid w:val="007A3072"/>
    <w:rsid w:val="007A400F"/>
    <w:rsid w:val="007A62A1"/>
    <w:rsid w:val="007A6E16"/>
    <w:rsid w:val="007A79DB"/>
    <w:rsid w:val="007A7FEE"/>
    <w:rsid w:val="007B0B17"/>
    <w:rsid w:val="007B2375"/>
    <w:rsid w:val="007B2CFC"/>
    <w:rsid w:val="007B536F"/>
    <w:rsid w:val="007B6009"/>
    <w:rsid w:val="007B77AE"/>
    <w:rsid w:val="007C0CB9"/>
    <w:rsid w:val="007C14BE"/>
    <w:rsid w:val="007C2CB0"/>
    <w:rsid w:val="007C2E38"/>
    <w:rsid w:val="007C4F80"/>
    <w:rsid w:val="007C508E"/>
    <w:rsid w:val="007C670A"/>
    <w:rsid w:val="007C6C13"/>
    <w:rsid w:val="007D273C"/>
    <w:rsid w:val="007D569D"/>
    <w:rsid w:val="007D56E3"/>
    <w:rsid w:val="007D606B"/>
    <w:rsid w:val="007D6B8F"/>
    <w:rsid w:val="007D7374"/>
    <w:rsid w:val="007D7599"/>
    <w:rsid w:val="007E1222"/>
    <w:rsid w:val="007E3CE3"/>
    <w:rsid w:val="007E4823"/>
    <w:rsid w:val="007E4CC0"/>
    <w:rsid w:val="007E7F7A"/>
    <w:rsid w:val="007F00D0"/>
    <w:rsid w:val="007F1035"/>
    <w:rsid w:val="007F2EFA"/>
    <w:rsid w:val="007F3C66"/>
    <w:rsid w:val="007F6413"/>
    <w:rsid w:val="0080628E"/>
    <w:rsid w:val="00806FBD"/>
    <w:rsid w:val="008123F3"/>
    <w:rsid w:val="00814604"/>
    <w:rsid w:val="0081556F"/>
    <w:rsid w:val="00815A4D"/>
    <w:rsid w:val="008202AC"/>
    <w:rsid w:val="00820370"/>
    <w:rsid w:val="0082160F"/>
    <w:rsid w:val="00821985"/>
    <w:rsid w:val="00825613"/>
    <w:rsid w:val="00825C3C"/>
    <w:rsid w:val="00826E5B"/>
    <w:rsid w:val="00832F27"/>
    <w:rsid w:val="0083368A"/>
    <w:rsid w:val="00833C27"/>
    <w:rsid w:val="00833D39"/>
    <w:rsid w:val="00833FFA"/>
    <w:rsid w:val="00835D12"/>
    <w:rsid w:val="00836830"/>
    <w:rsid w:val="0083735A"/>
    <w:rsid w:val="00837461"/>
    <w:rsid w:val="0084297A"/>
    <w:rsid w:val="00844C01"/>
    <w:rsid w:val="00844DB2"/>
    <w:rsid w:val="008467CC"/>
    <w:rsid w:val="0085303D"/>
    <w:rsid w:val="00853E79"/>
    <w:rsid w:val="0085441A"/>
    <w:rsid w:val="0085475E"/>
    <w:rsid w:val="00854A7D"/>
    <w:rsid w:val="00854BCB"/>
    <w:rsid w:val="00854CF8"/>
    <w:rsid w:val="008555BC"/>
    <w:rsid w:val="00856C3F"/>
    <w:rsid w:val="00860132"/>
    <w:rsid w:val="00860B49"/>
    <w:rsid w:val="00861252"/>
    <w:rsid w:val="00862832"/>
    <w:rsid w:val="00862A6F"/>
    <w:rsid w:val="00863F53"/>
    <w:rsid w:val="008642B3"/>
    <w:rsid w:val="00865D6C"/>
    <w:rsid w:val="00866CD2"/>
    <w:rsid w:val="008671CD"/>
    <w:rsid w:val="0087088A"/>
    <w:rsid w:val="008708F7"/>
    <w:rsid w:val="00873896"/>
    <w:rsid w:val="0087435C"/>
    <w:rsid w:val="00875824"/>
    <w:rsid w:val="00876C69"/>
    <w:rsid w:val="008771B9"/>
    <w:rsid w:val="0087737F"/>
    <w:rsid w:val="0087763C"/>
    <w:rsid w:val="00880472"/>
    <w:rsid w:val="00882271"/>
    <w:rsid w:val="00884CE8"/>
    <w:rsid w:val="008856A8"/>
    <w:rsid w:val="008857E9"/>
    <w:rsid w:val="008858B0"/>
    <w:rsid w:val="0089136B"/>
    <w:rsid w:val="008959AB"/>
    <w:rsid w:val="00897034"/>
    <w:rsid w:val="00897E8E"/>
    <w:rsid w:val="008A054A"/>
    <w:rsid w:val="008A16D5"/>
    <w:rsid w:val="008A1D76"/>
    <w:rsid w:val="008A53BE"/>
    <w:rsid w:val="008C0134"/>
    <w:rsid w:val="008C15EB"/>
    <w:rsid w:val="008C1768"/>
    <w:rsid w:val="008C38E3"/>
    <w:rsid w:val="008C3FFA"/>
    <w:rsid w:val="008C576F"/>
    <w:rsid w:val="008C647E"/>
    <w:rsid w:val="008C68C5"/>
    <w:rsid w:val="008C691F"/>
    <w:rsid w:val="008D01B3"/>
    <w:rsid w:val="008D04E4"/>
    <w:rsid w:val="008D152F"/>
    <w:rsid w:val="008D16E1"/>
    <w:rsid w:val="008D22ED"/>
    <w:rsid w:val="008D27B0"/>
    <w:rsid w:val="008D3965"/>
    <w:rsid w:val="008D3CD5"/>
    <w:rsid w:val="008D6A61"/>
    <w:rsid w:val="008D70DB"/>
    <w:rsid w:val="008E07CE"/>
    <w:rsid w:val="008E6882"/>
    <w:rsid w:val="008E733B"/>
    <w:rsid w:val="008E7D9F"/>
    <w:rsid w:val="008F1EB6"/>
    <w:rsid w:val="009012E9"/>
    <w:rsid w:val="00902A16"/>
    <w:rsid w:val="00904389"/>
    <w:rsid w:val="009064A3"/>
    <w:rsid w:val="00906D5A"/>
    <w:rsid w:val="009078B4"/>
    <w:rsid w:val="009112A8"/>
    <w:rsid w:val="00913749"/>
    <w:rsid w:val="00913C2A"/>
    <w:rsid w:val="00917AE0"/>
    <w:rsid w:val="00921387"/>
    <w:rsid w:val="00921AEF"/>
    <w:rsid w:val="00923655"/>
    <w:rsid w:val="009237FC"/>
    <w:rsid w:val="0092500E"/>
    <w:rsid w:val="00925BF3"/>
    <w:rsid w:val="00926C68"/>
    <w:rsid w:val="00927AFF"/>
    <w:rsid w:val="009304AA"/>
    <w:rsid w:val="00931FAA"/>
    <w:rsid w:val="00934BD3"/>
    <w:rsid w:val="00934E43"/>
    <w:rsid w:val="00935FA0"/>
    <w:rsid w:val="00936A88"/>
    <w:rsid w:val="00937919"/>
    <w:rsid w:val="009401C8"/>
    <w:rsid w:val="00940695"/>
    <w:rsid w:val="00941EBE"/>
    <w:rsid w:val="00943C78"/>
    <w:rsid w:val="00945E92"/>
    <w:rsid w:val="009478DB"/>
    <w:rsid w:val="00951789"/>
    <w:rsid w:val="00954416"/>
    <w:rsid w:val="00956FDE"/>
    <w:rsid w:val="00960236"/>
    <w:rsid w:val="00961B56"/>
    <w:rsid w:val="009649C2"/>
    <w:rsid w:val="00972091"/>
    <w:rsid w:val="00974440"/>
    <w:rsid w:val="009747AA"/>
    <w:rsid w:val="00974FB6"/>
    <w:rsid w:val="00975522"/>
    <w:rsid w:val="00975706"/>
    <w:rsid w:val="00975782"/>
    <w:rsid w:val="00975ED0"/>
    <w:rsid w:val="009767F9"/>
    <w:rsid w:val="00977668"/>
    <w:rsid w:val="00981056"/>
    <w:rsid w:val="009811FD"/>
    <w:rsid w:val="00985409"/>
    <w:rsid w:val="00985685"/>
    <w:rsid w:val="00986512"/>
    <w:rsid w:val="009875EA"/>
    <w:rsid w:val="00990FAE"/>
    <w:rsid w:val="009911B1"/>
    <w:rsid w:val="00991282"/>
    <w:rsid w:val="00991499"/>
    <w:rsid w:val="009919D1"/>
    <w:rsid w:val="00992B42"/>
    <w:rsid w:val="00992D3B"/>
    <w:rsid w:val="00993ECD"/>
    <w:rsid w:val="009A0D91"/>
    <w:rsid w:val="009A1047"/>
    <w:rsid w:val="009A1B4C"/>
    <w:rsid w:val="009A1FF9"/>
    <w:rsid w:val="009A589C"/>
    <w:rsid w:val="009A6600"/>
    <w:rsid w:val="009B0365"/>
    <w:rsid w:val="009B3559"/>
    <w:rsid w:val="009B456C"/>
    <w:rsid w:val="009B4E46"/>
    <w:rsid w:val="009B7843"/>
    <w:rsid w:val="009C22AD"/>
    <w:rsid w:val="009C403C"/>
    <w:rsid w:val="009C50E9"/>
    <w:rsid w:val="009C5A33"/>
    <w:rsid w:val="009D1AA8"/>
    <w:rsid w:val="009D1BA0"/>
    <w:rsid w:val="009D3B2E"/>
    <w:rsid w:val="009D5718"/>
    <w:rsid w:val="009D5B8B"/>
    <w:rsid w:val="009D7323"/>
    <w:rsid w:val="009E0B18"/>
    <w:rsid w:val="009E2E48"/>
    <w:rsid w:val="009E2FA7"/>
    <w:rsid w:val="009E3516"/>
    <w:rsid w:val="009E43CD"/>
    <w:rsid w:val="009E524A"/>
    <w:rsid w:val="009E6C16"/>
    <w:rsid w:val="009F130C"/>
    <w:rsid w:val="009F147B"/>
    <w:rsid w:val="009F36EF"/>
    <w:rsid w:val="009F386F"/>
    <w:rsid w:val="009F4ADB"/>
    <w:rsid w:val="009F6D54"/>
    <w:rsid w:val="00A00D84"/>
    <w:rsid w:val="00A01061"/>
    <w:rsid w:val="00A028EB"/>
    <w:rsid w:val="00A044B9"/>
    <w:rsid w:val="00A049DB"/>
    <w:rsid w:val="00A0574A"/>
    <w:rsid w:val="00A0588E"/>
    <w:rsid w:val="00A077B7"/>
    <w:rsid w:val="00A10748"/>
    <w:rsid w:val="00A11CFA"/>
    <w:rsid w:val="00A12FEE"/>
    <w:rsid w:val="00A16B02"/>
    <w:rsid w:val="00A20911"/>
    <w:rsid w:val="00A22534"/>
    <w:rsid w:val="00A247CA"/>
    <w:rsid w:val="00A24F03"/>
    <w:rsid w:val="00A2559C"/>
    <w:rsid w:val="00A258F3"/>
    <w:rsid w:val="00A326B8"/>
    <w:rsid w:val="00A329B2"/>
    <w:rsid w:val="00A33381"/>
    <w:rsid w:val="00A33FCD"/>
    <w:rsid w:val="00A34AAC"/>
    <w:rsid w:val="00A34F22"/>
    <w:rsid w:val="00A3636F"/>
    <w:rsid w:val="00A412A1"/>
    <w:rsid w:val="00A45E2F"/>
    <w:rsid w:val="00A50C71"/>
    <w:rsid w:val="00A50FEC"/>
    <w:rsid w:val="00A51496"/>
    <w:rsid w:val="00A57C8F"/>
    <w:rsid w:val="00A608F9"/>
    <w:rsid w:val="00A62BC0"/>
    <w:rsid w:val="00A65552"/>
    <w:rsid w:val="00A709EC"/>
    <w:rsid w:val="00A71E01"/>
    <w:rsid w:val="00A729DB"/>
    <w:rsid w:val="00A7578A"/>
    <w:rsid w:val="00A76652"/>
    <w:rsid w:val="00A76FDD"/>
    <w:rsid w:val="00A8336E"/>
    <w:rsid w:val="00A83774"/>
    <w:rsid w:val="00A85DEF"/>
    <w:rsid w:val="00A85E2A"/>
    <w:rsid w:val="00A8682E"/>
    <w:rsid w:val="00A86D2F"/>
    <w:rsid w:val="00A86F72"/>
    <w:rsid w:val="00A90B4F"/>
    <w:rsid w:val="00A9212E"/>
    <w:rsid w:val="00A947E1"/>
    <w:rsid w:val="00A97F79"/>
    <w:rsid w:val="00AA0C60"/>
    <w:rsid w:val="00AA1C5F"/>
    <w:rsid w:val="00AA228B"/>
    <w:rsid w:val="00AA3017"/>
    <w:rsid w:val="00AA768A"/>
    <w:rsid w:val="00AB04CF"/>
    <w:rsid w:val="00AB07DF"/>
    <w:rsid w:val="00AB16A0"/>
    <w:rsid w:val="00AB1EE5"/>
    <w:rsid w:val="00AB2F08"/>
    <w:rsid w:val="00AB3F14"/>
    <w:rsid w:val="00AB5A0D"/>
    <w:rsid w:val="00AB5A54"/>
    <w:rsid w:val="00AB6C50"/>
    <w:rsid w:val="00AC07A2"/>
    <w:rsid w:val="00AC3255"/>
    <w:rsid w:val="00AC32B4"/>
    <w:rsid w:val="00AC36B1"/>
    <w:rsid w:val="00AC38E2"/>
    <w:rsid w:val="00AC3F76"/>
    <w:rsid w:val="00AC4EE9"/>
    <w:rsid w:val="00AC52FF"/>
    <w:rsid w:val="00AC5F3F"/>
    <w:rsid w:val="00AC6890"/>
    <w:rsid w:val="00AD00FC"/>
    <w:rsid w:val="00AD09E8"/>
    <w:rsid w:val="00AD0A96"/>
    <w:rsid w:val="00AD36F7"/>
    <w:rsid w:val="00AD493A"/>
    <w:rsid w:val="00AD5F43"/>
    <w:rsid w:val="00AE0A8F"/>
    <w:rsid w:val="00AE22BD"/>
    <w:rsid w:val="00AE259C"/>
    <w:rsid w:val="00AE26D9"/>
    <w:rsid w:val="00AE27E4"/>
    <w:rsid w:val="00AE40DF"/>
    <w:rsid w:val="00AE48C5"/>
    <w:rsid w:val="00AE53F5"/>
    <w:rsid w:val="00AE5987"/>
    <w:rsid w:val="00AF3516"/>
    <w:rsid w:val="00AF4448"/>
    <w:rsid w:val="00AF458E"/>
    <w:rsid w:val="00AF4856"/>
    <w:rsid w:val="00B00116"/>
    <w:rsid w:val="00B00AA3"/>
    <w:rsid w:val="00B0183C"/>
    <w:rsid w:val="00B04589"/>
    <w:rsid w:val="00B04E5F"/>
    <w:rsid w:val="00B054E0"/>
    <w:rsid w:val="00B05DB7"/>
    <w:rsid w:val="00B06AAB"/>
    <w:rsid w:val="00B07BD4"/>
    <w:rsid w:val="00B1084B"/>
    <w:rsid w:val="00B12815"/>
    <w:rsid w:val="00B13A09"/>
    <w:rsid w:val="00B15DB0"/>
    <w:rsid w:val="00B16BAB"/>
    <w:rsid w:val="00B179CB"/>
    <w:rsid w:val="00B2106A"/>
    <w:rsid w:val="00B226B8"/>
    <w:rsid w:val="00B22D2C"/>
    <w:rsid w:val="00B237C9"/>
    <w:rsid w:val="00B24369"/>
    <w:rsid w:val="00B26EDC"/>
    <w:rsid w:val="00B31DEE"/>
    <w:rsid w:val="00B321CE"/>
    <w:rsid w:val="00B32D45"/>
    <w:rsid w:val="00B352AA"/>
    <w:rsid w:val="00B3599A"/>
    <w:rsid w:val="00B36217"/>
    <w:rsid w:val="00B37325"/>
    <w:rsid w:val="00B374B5"/>
    <w:rsid w:val="00B40521"/>
    <w:rsid w:val="00B40677"/>
    <w:rsid w:val="00B40779"/>
    <w:rsid w:val="00B410F6"/>
    <w:rsid w:val="00B4242F"/>
    <w:rsid w:val="00B42DBA"/>
    <w:rsid w:val="00B43EF7"/>
    <w:rsid w:val="00B44031"/>
    <w:rsid w:val="00B455D6"/>
    <w:rsid w:val="00B51AE5"/>
    <w:rsid w:val="00B51C3B"/>
    <w:rsid w:val="00B53228"/>
    <w:rsid w:val="00B5641D"/>
    <w:rsid w:val="00B57665"/>
    <w:rsid w:val="00B60BA7"/>
    <w:rsid w:val="00B613D5"/>
    <w:rsid w:val="00B62059"/>
    <w:rsid w:val="00B626B1"/>
    <w:rsid w:val="00B62A68"/>
    <w:rsid w:val="00B64511"/>
    <w:rsid w:val="00B64C3B"/>
    <w:rsid w:val="00B650B5"/>
    <w:rsid w:val="00B673B4"/>
    <w:rsid w:val="00B67610"/>
    <w:rsid w:val="00B7066B"/>
    <w:rsid w:val="00B720B6"/>
    <w:rsid w:val="00B72D26"/>
    <w:rsid w:val="00B72E73"/>
    <w:rsid w:val="00B73773"/>
    <w:rsid w:val="00B75221"/>
    <w:rsid w:val="00B75CBC"/>
    <w:rsid w:val="00B76470"/>
    <w:rsid w:val="00B816D7"/>
    <w:rsid w:val="00B81752"/>
    <w:rsid w:val="00B83A0F"/>
    <w:rsid w:val="00B84E15"/>
    <w:rsid w:val="00B867FD"/>
    <w:rsid w:val="00B90185"/>
    <w:rsid w:val="00B90C72"/>
    <w:rsid w:val="00BA0D0B"/>
    <w:rsid w:val="00BA0F43"/>
    <w:rsid w:val="00BA11D7"/>
    <w:rsid w:val="00BA1A5D"/>
    <w:rsid w:val="00BA1C5A"/>
    <w:rsid w:val="00BA2C25"/>
    <w:rsid w:val="00BA374B"/>
    <w:rsid w:val="00BA7853"/>
    <w:rsid w:val="00BA7CF9"/>
    <w:rsid w:val="00BB1544"/>
    <w:rsid w:val="00BB16E5"/>
    <w:rsid w:val="00BB17CD"/>
    <w:rsid w:val="00BB1992"/>
    <w:rsid w:val="00BB1FD5"/>
    <w:rsid w:val="00BB2EE1"/>
    <w:rsid w:val="00BB3461"/>
    <w:rsid w:val="00BB4D66"/>
    <w:rsid w:val="00BC261D"/>
    <w:rsid w:val="00BC2BF9"/>
    <w:rsid w:val="00BC3B4B"/>
    <w:rsid w:val="00BC461D"/>
    <w:rsid w:val="00BC4CAA"/>
    <w:rsid w:val="00BC4EA4"/>
    <w:rsid w:val="00BC4F55"/>
    <w:rsid w:val="00BC5479"/>
    <w:rsid w:val="00BC556D"/>
    <w:rsid w:val="00BC5E15"/>
    <w:rsid w:val="00BC5E67"/>
    <w:rsid w:val="00BD2699"/>
    <w:rsid w:val="00BD62E5"/>
    <w:rsid w:val="00BD72D3"/>
    <w:rsid w:val="00BE10E6"/>
    <w:rsid w:val="00BE3080"/>
    <w:rsid w:val="00BE39FF"/>
    <w:rsid w:val="00BE425F"/>
    <w:rsid w:val="00BE46ED"/>
    <w:rsid w:val="00BE476E"/>
    <w:rsid w:val="00BF10FB"/>
    <w:rsid w:val="00BF2E34"/>
    <w:rsid w:val="00BF3202"/>
    <w:rsid w:val="00BF403F"/>
    <w:rsid w:val="00BF482C"/>
    <w:rsid w:val="00BF562F"/>
    <w:rsid w:val="00BF6D5D"/>
    <w:rsid w:val="00C0036A"/>
    <w:rsid w:val="00C00A7F"/>
    <w:rsid w:val="00C033FF"/>
    <w:rsid w:val="00C03518"/>
    <w:rsid w:val="00C0379F"/>
    <w:rsid w:val="00C0620C"/>
    <w:rsid w:val="00C06F0B"/>
    <w:rsid w:val="00C07439"/>
    <w:rsid w:val="00C07DBA"/>
    <w:rsid w:val="00C10255"/>
    <w:rsid w:val="00C114F1"/>
    <w:rsid w:val="00C11892"/>
    <w:rsid w:val="00C12393"/>
    <w:rsid w:val="00C14322"/>
    <w:rsid w:val="00C167D5"/>
    <w:rsid w:val="00C17213"/>
    <w:rsid w:val="00C21DC1"/>
    <w:rsid w:val="00C2234A"/>
    <w:rsid w:val="00C22521"/>
    <w:rsid w:val="00C22875"/>
    <w:rsid w:val="00C2303D"/>
    <w:rsid w:val="00C2307D"/>
    <w:rsid w:val="00C23941"/>
    <w:rsid w:val="00C2738D"/>
    <w:rsid w:val="00C30036"/>
    <w:rsid w:val="00C30643"/>
    <w:rsid w:val="00C31D7D"/>
    <w:rsid w:val="00C33731"/>
    <w:rsid w:val="00C33E93"/>
    <w:rsid w:val="00C3770C"/>
    <w:rsid w:val="00C414C0"/>
    <w:rsid w:val="00C43E31"/>
    <w:rsid w:val="00C44281"/>
    <w:rsid w:val="00C44644"/>
    <w:rsid w:val="00C449AC"/>
    <w:rsid w:val="00C51D73"/>
    <w:rsid w:val="00C532C2"/>
    <w:rsid w:val="00C56AAB"/>
    <w:rsid w:val="00C578A6"/>
    <w:rsid w:val="00C62110"/>
    <w:rsid w:val="00C639B7"/>
    <w:rsid w:val="00C63D26"/>
    <w:rsid w:val="00C64A96"/>
    <w:rsid w:val="00C65891"/>
    <w:rsid w:val="00C66C1F"/>
    <w:rsid w:val="00C67E1A"/>
    <w:rsid w:val="00C7049C"/>
    <w:rsid w:val="00C71A80"/>
    <w:rsid w:val="00C7200E"/>
    <w:rsid w:val="00C7445C"/>
    <w:rsid w:val="00C75886"/>
    <w:rsid w:val="00C75A7A"/>
    <w:rsid w:val="00C7715B"/>
    <w:rsid w:val="00C773A4"/>
    <w:rsid w:val="00C81485"/>
    <w:rsid w:val="00C82933"/>
    <w:rsid w:val="00C8383D"/>
    <w:rsid w:val="00C83E5C"/>
    <w:rsid w:val="00C84588"/>
    <w:rsid w:val="00C86B08"/>
    <w:rsid w:val="00C8753F"/>
    <w:rsid w:val="00C87A34"/>
    <w:rsid w:val="00C9297A"/>
    <w:rsid w:val="00C93344"/>
    <w:rsid w:val="00C938C8"/>
    <w:rsid w:val="00C94135"/>
    <w:rsid w:val="00C944ED"/>
    <w:rsid w:val="00C94842"/>
    <w:rsid w:val="00C9630F"/>
    <w:rsid w:val="00CA3424"/>
    <w:rsid w:val="00CA3690"/>
    <w:rsid w:val="00CA3805"/>
    <w:rsid w:val="00CA7585"/>
    <w:rsid w:val="00CB2B40"/>
    <w:rsid w:val="00CB2D2B"/>
    <w:rsid w:val="00CB3923"/>
    <w:rsid w:val="00CB464F"/>
    <w:rsid w:val="00CB7DF3"/>
    <w:rsid w:val="00CC147B"/>
    <w:rsid w:val="00CC152B"/>
    <w:rsid w:val="00CC227C"/>
    <w:rsid w:val="00CC4302"/>
    <w:rsid w:val="00CC4A7D"/>
    <w:rsid w:val="00CC4F07"/>
    <w:rsid w:val="00CC682A"/>
    <w:rsid w:val="00CC7283"/>
    <w:rsid w:val="00CC7395"/>
    <w:rsid w:val="00CC7487"/>
    <w:rsid w:val="00CC7560"/>
    <w:rsid w:val="00CD083C"/>
    <w:rsid w:val="00CD0BC0"/>
    <w:rsid w:val="00CD0E13"/>
    <w:rsid w:val="00CD289D"/>
    <w:rsid w:val="00CD2AA1"/>
    <w:rsid w:val="00CD3F89"/>
    <w:rsid w:val="00CD4438"/>
    <w:rsid w:val="00CD63B0"/>
    <w:rsid w:val="00CD6583"/>
    <w:rsid w:val="00CD6E9D"/>
    <w:rsid w:val="00CD79AD"/>
    <w:rsid w:val="00CE10E7"/>
    <w:rsid w:val="00CE2160"/>
    <w:rsid w:val="00CE2517"/>
    <w:rsid w:val="00CE31A4"/>
    <w:rsid w:val="00CE5040"/>
    <w:rsid w:val="00CE5A08"/>
    <w:rsid w:val="00CE5B89"/>
    <w:rsid w:val="00CE6777"/>
    <w:rsid w:val="00CF1FCC"/>
    <w:rsid w:val="00CF2066"/>
    <w:rsid w:val="00CF5B0F"/>
    <w:rsid w:val="00D0073F"/>
    <w:rsid w:val="00D01AE4"/>
    <w:rsid w:val="00D0339D"/>
    <w:rsid w:val="00D03901"/>
    <w:rsid w:val="00D044C3"/>
    <w:rsid w:val="00D056C5"/>
    <w:rsid w:val="00D05A79"/>
    <w:rsid w:val="00D06077"/>
    <w:rsid w:val="00D07D1F"/>
    <w:rsid w:val="00D11B20"/>
    <w:rsid w:val="00D130D7"/>
    <w:rsid w:val="00D14D43"/>
    <w:rsid w:val="00D15113"/>
    <w:rsid w:val="00D1540C"/>
    <w:rsid w:val="00D202AE"/>
    <w:rsid w:val="00D20BD9"/>
    <w:rsid w:val="00D227BF"/>
    <w:rsid w:val="00D31233"/>
    <w:rsid w:val="00D31C0C"/>
    <w:rsid w:val="00D32631"/>
    <w:rsid w:val="00D35938"/>
    <w:rsid w:val="00D36664"/>
    <w:rsid w:val="00D36750"/>
    <w:rsid w:val="00D36E40"/>
    <w:rsid w:val="00D414AD"/>
    <w:rsid w:val="00D44A10"/>
    <w:rsid w:val="00D44AFC"/>
    <w:rsid w:val="00D467E2"/>
    <w:rsid w:val="00D476BE"/>
    <w:rsid w:val="00D478E4"/>
    <w:rsid w:val="00D51878"/>
    <w:rsid w:val="00D51D6D"/>
    <w:rsid w:val="00D536C7"/>
    <w:rsid w:val="00D539F5"/>
    <w:rsid w:val="00D56450"/>
    <w:rsid w:val="00D575E2"/>
    <w:rsid w:val="00D60E5D"/>
    <w:rsid w:val="00D6190C"/>
    <w:rsid w:val="00D62141"/>
    <w:rsid w:val="00D6253A"/>
    <w:rsid w:val="00D6261A"/>
    <w:rsid w:val="00D64BB5"/>
    <w:rsid w:val="00D6599E"/>
    <w:rsid w:val="00D66775"/>
    <w:rsid w:val="00D66C30"/>
    <w:rsid w:val="00D67B61"/>
    <w:rsid w:val="00D7306F"/>
    <w:rsid w:val="00D7574B"/>
    <w:rsid w:val="00D75D59"/>
    <w:rsid w:val="00D803BD"/>
    <w:rsid w:val="00D81457"/>
    <w:rsid w:val="00D85E10"/>
    <w:rsid w:val="00D864A7"/>
    <w:rsid w:val="00D93CBD"/>
    <w:rsid w:val="00D9416A"/>
    <w:rsid w:val="00D94E34"/>
    <w:rsid w:val="00D96C05"/>
    <w:rsid w:val="00DA0F20"/>
    <w:rsid w:val="00DA2385"/>
    <w:rsid w:val="00DA639F"/>
    <w:rsid w:val="00DA6A32"/>
    <w:rsid w:val="00DB13F4"/>
    <w:rsid w:val="00DB499F"/>
    <w:rsid w:val="00DB6582"/>
    <w:rsid w:val="00DB678D"/>
    <w:rsid w:val="00DB79A0"/>
    <w:rsid w:val="00DC3F1D"/>
    <w:rsid w:val="00DC4003"/>
    <w:rsid w:val="00DC7FA4"/>
    <w:rsid w:val="00DD1E65"/>
    <w:rsid w:val="00DD230A"/>
    <w:rsid w:val="00DD2B18"/>
    <w:rsid w:val="00DD3DEF"/>
    <w:rsid w:val="00DD479A"/>
    <w:rsid w:val="00DD4916"/>
    <w:rsid w:val="00DD6945"/>
    <w:rsid w:val="00DD6F49"/>
    <w:rsid w:val="00DD7BD6"/>
    <w:rsid w:val="00DD7C55"/>
    <w:rsid w:val="00DE2F2B"/>
    <w:rsid w:val="00DE35C7"/>
    <w:rsid w:val="00DE35D1"/>
    <w:rsid w:val="00DE378C"/>
    <w:rsid w:val="00DE401E"/>
    <w:rsid w:val="00DE5EE7"/>
    <w:rsid w:val="00DE62CA"/>
    <w:rsid w:val="00DE6F9E"/>
    <w:rsid w:val="00DF00AF"/>
    <w:rsid w:val="00DF08CE"/>
    <w:rsid w:val="00DF108F"/>
    <w:rsid w:val="00DF156E"/>
    <w:rsid w:val="00DF1C61"/>
    <w:rsid w:val="00DF67D8"/>
    <w:rsid w:val="00DF7BAC"/>
    <w:rsid w:val="00E00858"/>
    <w:rsid w:val="00E04D2D"/>
    <w:rsid w:val="00E0679F"/>
    <w:rsid w:val="00E069C1"/>
    <w:rsid w:val="00E1086F"/>
    <w:rsid w:val="00E11BCF"/>
    <w:rsid w:val="00E126B9"/>
    <w:rsid w:val="00E13411"/>
    <w:rsid w:val="00E14030"/>
    <w:rsid w:val="00E156C5"/>
    <w:rsid w:val="00E16EC5"/>
    <w:rsid w:val="00E2484B"/>
    <w:rsid w:val="00E24EBE"/>
    <w:rsid w:val="00E24FA2"/>
    <w:rsid w:val="00E26629"/>
    <w:rsid w:val="00E30206"/>
    <w:rsid w:val="00E35306"/>
    <w:rsid w:val="00E40870"/>
    <w:rsid w:val="00E44606"/>
    <w:rsid w:val="00E448AF"/>
    <w:rsid w:val="00E452B8"/>
    <w:rsid w:val="00E50F69"/>
    <w:rsid w:val="00E5142F"/>
    <w:rsid w:val="00E51563"/>
    <w:rsid w:val="00E51802"/>
    <w:rsid w:val="00E601B1"/>
    <w:rsid w:val="00E60429"/>
    <w:rsid w:val="00E624ED"/>
    <w:rsid w:val="00E62836"/>
    <w:rsid w:val="00E63F98"/>
    <w:rsid w:val="00E64D94"/>
    <w:rsid w:val="00E64EDB"/>
    <w:rsid w:val="00E66B53"/>
    <w:rsid w:val="00E675C0"/>
    <w:rsid w:val="00E70957"/>
    <w:rsid w:val="00E716A4"/>
    <w:rsid w:val="00E71B76"/>
    <w:rsid w:val="00E74B8B"/>
    <w:rsid w:val="00E76F07"/>
    <w:rsid w:val="00E80249"/>
    <w:rsid w:val="00E813F8"/>
    <w:rsid w:val="00E82125"/>
    <w:rsid w:val="00E858B4"/>
    <w:rsid w:val="00E860BD"/>
    <w:rsid w:val="00E861A7"/>
    <w:rsid w:val="00E861D9"/>
    <w:rsid w:val="00E86EBF"/>
    <w:rsid w:val="00E8781A"/>
    <w:rsid w:val="00E93FC7"/>
    <w:rsid w:val="00E9545F"/>
    <w:rsid w:val="00EA00F5"/>
    <w:rsid w:val="00EA07AE"/>
    <w:rsid w:val="00EA2225"/>
    <w:rsid w:val="00EA3362"/>
    <w:rsid w:val="00EA36CB"/>
    <w:rsid w:val="00EA5F7C"/>
    <w:rsid w:val="00EA66D7"/>
    <w:rsid w:val="00EB1C30"/>
    <w:rsid w:val="00EB25E8"/>
    <w:rsid w:val="00EB2CC2"/>
    <w:rsid w:val="00EB65C1"/>
    <w:rsid w:val="00EB74FB"/>
    <w:rsid w:val="00EB7DBA"/>
    <w:rsid w:val="00EC1157"/>
    <w:rsid w:val="00EC2C5E"/>
    <w:rsid w:val="00EC3B7B"/>
    <w:rsid w:val="00EC4632"/>
    <w:rsid w:val="00EC590B"/>
    <w:rsid w:val="00EC6C38"/>
    <w:rsid w:val="00EC71ED"/>
    <w:rsid w:val="00EC728F"/>
    <w:rsid w:val="00EC72FA"/>
    <w:rsid w:val="00EC747E"/>
    <w:rsid w:val="00EC7B74"/>
    <w:rsid w:val="00EC7CBD"/>
    <w:rsid w:val="00ED1C39"/>
    <w:rsid w:val="00ED1F39"/>
    <w:rsid w:val="00ED33E0"/>
    <w:rsid w:val="00ED4CAE"/>
    <w:rsid w:val="00ED51B9"/>
    <w:rsid w:val="00ED5B85"/>
    <w:rsid w:val="00EE06E5"/>
    <w:rsid w:val="00EE11A2"/>
    <w:rsid w:val="00EE54A8"/>
    <w:rsid w:val="00EE6C9D"/>
    <w:rsid w:val="00EE6E2B"/>
    <w:rsid w:val="00EF1557"/>
    <w:rsid w:val="00EF3A32"/>
    <w:rsid w:val="00EF4697"/>
    <w:rsid w:val="00EF4E98"/>
    <w:rsid w:val="00EF5841"/>
    <w:rsid w:val="00EF67EE"/>
    <w:rsid w:val="00EF6EF4"/>
    <w:rsid w:val="00EF73C8"/>
    <w:rsid w:val="00F004A9"/>
    <w:rsid w:val="00F0106C"/>
    <w:rsid w:val="00F02547"/>
    <w:rsid w:val="00F03BC2"/>
    <w:rsid w:val="00F043C6"/>
    <w:rsid w:val="00F0608E"/>
    <w:rsid w:val="00F12F0B"/>
    <w:rsid w:val="00F14355"/>
    <w:rsid w:val="00F15F21"/>
    <w:rsid w:val="00F16182"/>
    <w:rsid w:val="00F168FB"/>
    <w:rsid w:val="00F20B8C"/>
    <w:rsid w:val="00F210BA"/>
    <w:rsid w:val="00F2132A"/>
    <w:rsid w:val="00F272DB"/>
    <w:rsid w:val="00F309C5"/>
    <w:rsid w:val="00F33897"/>
    <w:rsid w:val="00F34F70"/>
    <w:rsid w:val="00F357EF"/>
    <w:rsid w:val="00F366A1"/>
    <w:rsid w:val="00F40271"/>
    <w:rsid w:val="00F40BD6"/>
    <w:rsid w:val="00F41305"/>
    <w:rsid w:val="00F417BB"/>
    <w:rsid w:val="00F419DC"/>
    <w:rsid w:val="00F41AF3"/>
    <w:rsid w:val="00F41F94"/>
    <w:rsid w:val="00F434B8"/>
    <w:rsid w:val="00F44604"/>
    <w:rsid w:val="00F447AF"/>
    <w:rsid w:val="00F464A7"/>
    <w:rsid w:val="00F50C09"/>
    <w:rsid w:val="00F52314"/>
    <w:rsid w:val="00F523C0"/>
    <w:rsid w:val="00F53900"/>
    <w:rsid w:val="00F56AED"/>
    <w:rsid w:val="00F57D99"/>
    <w:rsid w:val="00F601DF"/>
    <w:rsid w:val="00F60ADA"/>
    <w:rsid w:val="00F60E44"/>
    <w:rsid w:val="00F63216"/>
    <w:rsid w:val="00F64160"/>
    <w:rsid w:val="00F65272"/>
    <w:rsid w:val="00F656F5"/>
    <w:rsid w:val="00F65C72"/>
    <w:rsid w:val="00F65DF7"/>
    <w:rsid w:val="00F66968"/>
    <w:rsid w:val="00F66DAA"/>
    <w:rsid w:val="00F672B7"/>
    <w:rsid w:val="00F67E45"/>
    <w:rsid w:val="00F67F9D"/>
    <w:rsid w:val="00F705B1"/>
    <w:rsid w:val="00F712F3"/>
    <w:rsid w:val="00F72CE3"/>
    <w:rsid w:val="00F72D41"/>
    <w:rsid w:val="00F72FD5"/>
    <w:rsid w:val="00F74106"/>
    <w:rsid w:val="00F7473E"/>
    <w:rsid w:val="00F74766"/>
    <w:rsid w:val="00F74D79"/>
    <w:rsid w:val="00F75D19"/>
    <w:rsid w:val="00F7628B"/>
    <w:rsid w:val="00F7704C"/>
    <w:rsid w:val="00F77CD9"/>
    <w:rsid w:val="00F8036B"/>
    <w:rsid w:val="00F81B00"/>
    <w:rsid w:val="00F81D24"/>
    <w:rsid w:val="00F840C0"/>
    <w:rsid w:val="00F85290"/>
    <w:rsid w:val="00F85879"/>
    <w:rsid w:val="00F87D51"/>
    <w:rsid w:val="00F90843"/>
    <w:rsid w:val="00F91FB1"/>
    <w:rsid w:val="00F93170"/>
    <w:rsid w:val="00F93303"/>
    <w:rsid w:val="00F93697"/>
    <w:rsid w:val="00F94481"/>
    <w:rsid w:val="00F95782"/>
    <w:rsid w:val="00F95A81"/>
    <w:rsid w:val="00F96F73"/>
    <w:rsid w:val="00FA0F6D"/>
    <w:rsid w:val="00FA1092"/>
    <w:rsid w:val="00FA251C"/>
    <w:rsid w:val="00FA3607"/>
    <w:rsid w:val="00FA4D7C"/>
    <w:rsid w:val="00FB0AB9"/>
    <w:rsid w:val="00FB1F4D"/>
    <w:rsid w:val="00FB3445"/>
    <w:rsid w:val="00FB45B1"/>
    <w:rsid w:val="00FB4DC0"/>
    <w:rsid w:val="00FB50CF"/>
    <w:rsid w:val="00FB5FB2"/>
    <w:rsid w:val="00FB5FC0"/>
    <w:rsid w:val="00FC0557"/>
    <w:rsid w:val="00FC1F2D"/>
    <w:rsid w:val="00FC228C"/>
    <w:rsid w:val="00FC2789"/>
    <w:rsid w:val="00FC2AF2"/>
    <w:rsid w:val="00FC2B77"/>
    <w:rsid w:val="00FC2D53"/>
    <w:rsid w:val="00FC33C3"/>
    <w:rsid w:val="00FC4247"/>
    <w:rsid w:val="00FC52B1"/>
    <w:rsid w:val="00FC5522"/>
    <w:rsid w:val="00FC67B8"/>
    <w:rsid w:val="00FC7E4B"/>
    <w:rsid w:val="00FD0857"/>
    <w:rsid w:val="00FD430C"/>
    <w:rsid w:val="00FD7E12"/>
    <w:rsid w:val="00FE31DC"/>
    <w:rsid w:val="00FE3A4C"/>
    <w:rsid w:val="00FE3B6B"/>
    <w:rsid w:val="00FE4AA8"/>
    <w:rsid w:val="00FE52AE"/>
    <w:rsid w:val="00FF2B93"/>
    <w:rsid w:val="00FF3BE2"/>
    <w:rsid w:val="00FF3CC6"/>
    <w:rsid w:val="00FF4143"/>
    <w:rsid w:val="00FF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A95D50"/>
  <w15:chartTrackingRefBased/>
  <w15:docId w15:val="{5CAD5BC5-CF20-4310-BE43-9784F5280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FF5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13C2A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858B0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64511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53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5393F"/>
  </w:style>
  <w:style w:type="paragraph" w:styleId="a5">
    <w:name w:val="footer"/>
    <w:basedOn w:val="a"/>
    <w:link w:val="a6"/>
    <w:uiPriority w:val="99"/>
    <w:unhideWhenUsed/>
    <w:rsid w:val="00553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5393F"/>
  </w:style>
  <w:style w:type="table" w:styleId="a7">
    <w:name w:val="Table Grid"/>
    <w:basedOn w:val="a1"/>
    <w:uiPriority w:val="39"/>
    <w:rsid w:val="00B626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13C2A"/>
    <w:rPr>
      <w:rFonts w:ascii="Times New Roman" w:eastAsiaTheme="majorEastAsia" w:hAnsi="Times New Roman" w:cstheme="majorBidi"/>
      <w:b/>
      <w:sz w:val="24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3200ED"/>
    <w:pPr>
      <w:outlineLvl w:val="9"/>
    </w:pPr>
    <w:rPr>
      <w:lang w:eastAsia="ru-RU"/>
    </w:rPr>
  </w:style>
  <w:style w:type="paragraph" w:styleId="a9">
    <w:name w:val="List Paragraph"/>
    <w:basedOn w:val="a"/>
    <w:uiPriority w:val="34"/>
    <w:qFormat/>
    <w:rsid w:val="003200ED"/>
    <w:pPr>
      <w:ind w:left="720"/>
      <w:contextualSpacing/>
    </w:pPr>
  </w:style>
  <w:style w:type="paragraph" w:styleId="aa">
    <w:name w:val="Title"/>
    <w:basedOn w:val="a"/>
    <w:next w:val="a"/>
    <w:link w:val="ab"/>
    <w:uiPriority w:val="10"/>
    <w:qFormat/>
    <w:rsid w:val="003200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320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No Spacing"/>
    <w:uiPriority w:val="1"/>
    <w:qFormat/>
    <w:rsid w:val="003200ED"/>
    <w:pPr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4E183B"/>
    <w:pPr>
      <w:spacing w:after="100"/>
    </w:pPr>
    <w:rPr>
      <w:b/>
    </w:rPr>
  </w:style>
  <w:style w:type="character" w:styleId="ad">
    <w:name w:val="Hyperlink"/>
    <w:basedOn w:val="a0"/>
    <w:uiPriority w:val="99"/>
    <w:unhideWhenUsed/>
    <w:rsid w:val="003200E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858B0"/>
    <w:rPr>
      <w:rFonts w:ascii="Times New Roman" w:eastAsiaTheme="majorEastAsia" w:hAnsi="Times New Roman" w:cstheme="majorBidi"/>
      <w:b/>
      <w:sz w:val="24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F3A32"/>
    <w:pPr>
      <w:tabs>
        <w:tab w:val="right" w:leader="dot" w:pos="10195"/>
      </w:tabs>
      <w:spacing w:after="0" w:line="360" w:lineRule="auto"/>
      <w:ind w:left="221"/>
    </w:pPr>
  </w:style>
  <w:style w:type="character" w:customStyle="1" w:styleId="30">
    <w:name w:val="Заголовок 3 Знак"/>
    <w:basedOn w:val="a0"/>
    <w:link w:val="3"/>
    <w:uiPriority w:val="9"/>
    <w:rsid w:val="00B64511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CE5040"/>
    <w:pPr>
      <w:tabs>
        <w:tab w:val="right" w:leader="dot" w:pos="10195"/>
      </w:tabs>
      <w:spacing w:after="100"/>
      <w:ind w:left="284"/>
    </w:pPr>
  </w:style>
  <w:style w:type="character" w:styleId="ae">
    <w:name w:val="Unresolved Mention"/>
    <w:basedOn w:val="a0"/>
    <w:uiPriority w:val="99"/>
    <w:semiHidden/>
    <w:unhideWhenUsed/>
    <w:rsid w:val="00AF4448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480877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80877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80877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8087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80877"/>
    <w:rPr>
      <w:b/>
      <w:bCs/>
      <w:sz w:val="20"/>
      <w:szCs w:val="20"/>
    </w:rPr>
  </w:style>
  <w:style w:type="character" w:styleId="af4">
    <w:name w:val="FollowedHyperlink"/>
    <w:basedOn w:val="a0"/>
    <w:uiPriority w:val="99"/>
    <w:semiHidden/>
    <w:unhideWhenUsed/>
    <w:rsid w:val="005442F2"/>
    <w:rPr>
      <w:color w:val="954F72" w:themeColor="followedHyperlink"/>
      <w:u w:val="single"/>
    </w:rPr>
  </w:style>
  <w:style w:type="paragraph" w:styleId="af5">
    <w:name w:val="Normal (Web)"/>
    <w:basedOn w:val="a"/>
    <w:uiPriority w:val="99"/>
    <w:unhideWhenUsed/>
    <w:rsid w:val="00906D5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6">
    <w:name w:val="Placeholder Text"/>
    <w:basedOn w:val="a0"/>
    <w:uiPriority w:val="99"/>
    <w:semiHidden/>
    <w:rsid w:val="00227FA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2680">
          <w:marLeft w:val="5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39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4781">
          <w:marLeft w:val="2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4332">
          <w:marLeft w:val="5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75915">
          <w:marLeft w:val="-2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6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19657">
          <w:marLeft w:val="5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520">
          <w:marLeft w:val="-4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693">
          <w:marLeft w:val="-65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2B260-2CC6-49D2-8414-5FF305068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7983</TotalTime>
  <Pages>17</Pages>
  <Words>2819</Words>
  <Characters>16072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smax2204 smax2204</dc:creator>
  <cp:keywords/>
  <dc:description/>
  <cp:lastModifiedBy>smax2204 smax2204</cp:lastModifiedBy>
  <cp:revision>1624</cp:revision>
  <cp:lastPrinted>2025-11-04T16:11:00Z</cp:lastPrinted>
  <dcterms:created xsi:type="dcterms:W3CDTF">2024-04-01T20:14:00Z</dcterms:created>
  <dcterms:modified xsi:type="dcterms:W3CDTF">2025-12-27T00:21:00Z</dcterms:modified>
</cp:coreProperties>
</file>