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120"/>
        <w:jc w:val="center"/>
      </w:pPr>
      <w:r>
        <w:rPr>
          <w:rFonts w:ascii="Arial" w:cs="Arial" w:eastAsia="Arial" w:hAnsi="Arial"/>
          <w:b/>
          <w:bCs/>
          <w:color w:val="9B72CC"/>
          <w:sz w:val="28"/>
          <w:szCs w:val="28"/>
        </w:rPr>
        <w:t xml:space="preserve">PRODUCT REQUIREMENTS DOCUMENT</w:t>
      </w:r>
    </w:p>
    <w:p>
      <w:pPr>
        <w:spacing w:before="0" w:after="200"/>
        <w:jc w:val="center"/>
      </w:pPr>
      <w:r>
        <w:rPr>
          <w:rFonts w:ascii="Arial" w:cs="Arial" w:eastAsia="Arial" w:hAnsi="Arial"/>
          <w:b/>
          <w:bCs/>
          <w:color w:val="3B1F6B"/>
          <w:sz w:val="60"/>
          <w:szCs w:val="60"/>
        </w:rPr>
        <w:t xml:space="preserve">Crossroads Compass</w:t>
      </w:r>
    </w:p>
    <w:p>
      <w:pPr>
        <w:spacing w:before="0" w:after="80"/>
        <w:jc w:val="center"/>
      </w:pPr>
      <w:r>
        <w:rPr>
          <w:rFonts w:ascii="Arial" w:cs="Arial" w:eastAsia="Arial" w:hAnsi="Arial"/>
          <w:i/>
          <w:iCs/>
          <w:color w:val="6B3FA0"/>
          <w:sz w:val="26"/>
          <w:szCs w:val="26"/>
        </w:rPr>
        <w:t xml:space="preserve">A Personal Navigation Platform for People at a Life Crossroads</w:t>
      </w:r>
    </w:p>
    <w:p>
      <w:pPr>
        <w:spacing w:before="4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3B1F6B"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Borders>
              <w:top w:val="none" w:color="FFFFFF" w:sz="0"/>
              <w:left w:val="none" w:color="FFFFFF" w:sz="0"/>
              <w:bottom w:val="none" w:color="FFFFFF" w:sz="0"/>
              <w:right w:val="none" w:color="FFFFFF" w:sz="0"/>
            </w:tcBorders>
            <w:shd w:fill="F0EAF8" w:val="clear"/>
            <w:tcMar>
              <w:top w:type="dxa" w:w="80"/>
              <w:left w:type="dxa" w:w="160"/>
              <w:bottom w:type="dxa" w:w="80"/>
              <w:right w:type="dxa" w:w="160"/>
            </w:tcMar>
          </w:tcPr>
          <w:p>
            <w:r>
              <w:rPr>
                <w:rFonts w:ascii="Arial" w:cs="Arial" w:eastAsia="Arial" w:hAnsi="Arial"/>
                <w:color w:val="222222"/>
                <w:sz w:val="20"/>
                <w:szCs w:val="20"/>
              </w:rPr>
              <w:t xml:space="preserve">1.0 - Initial Draft</w:t>
            </w:r>
          </w:p>
        </w:tc>
      </w:tr>
      <w:tr>
        <w:tc>
          <w:tcPr>
            <w:tcBorders>
              <w:top w:val="none" w:color="FFFFFF" w:sz="0"/>
              <w:left w:val="none" w:color="FFFFFF" w:sz="0"/>
              <w:bottom w:val="none" w:color="FFFFFF" w:sz="0"/>
              <w:right w:val="none" w:color="FFFFFF" w:sz="0"/>
            </w:tcBorders>
            <w:shd w:fill="3B1F6B"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Borders>
              <w:top w:val="none" w:color="FFFFFF" w:sz="0"/>
              <w:left w:val="none" w:color="FFFFFF" w:sz="0"/>
              <w:bottom w:val="none" w:color="FFFFFF" w:sz="0"/>
              <w:right w:val="none" w:color="FFFFFF" w:sz="0"/>
            </w:tcBorders>
            <w:shd w:fill="F0EAF8" w:val="clear"/>
            <w:tcMar>
              <w:top w:type="dxa" w:w="80"/>
              <w:left w:type="dxa" w:w="160"/>
              <w:bottom w:type="dxa" w:w="80"/>
              <w:right w:type="dxa" w:w="160"/>
            </w:tcMar>
          </w:tcPr>
          <w:p>
            <w:r>
              <w:rPr>
                <w:rFonts w:ascii="Arial" w:cs="Arial" w:eastAsia="Arial" w:hAnsi="Arial"/>
                <w:color w:val="222222"/>
                <w:sz w:val="20"/>
                <w:szCs w:val="20"/>
              </w:rPr>
              <w:t xml:space="preserve">March 2026</w:t>
            </w:r>
          </w:p>
        </w:tc>
      </w:tr>
      <w:tr>
        <w:tc>
          <w:tcPr>
            <w:tcBorders>
              <w:top w:val="none" w:color="FFFFFF" w:sz="0"/>
              <w:left w:val="none" w:color="FFFFFF" w:sz="0"/>
              <w:bottom w:val="none" w:color="FFFFFF" w:sz="0"/>
              <w:right w:val="none" w:color="FFFFFF" w:sz="0"/>
            </w:tcBorders>
            <w:shd w:fill="3B1F6B" w:val="clear"/>
            <w:tcMar>
              <w:top w:type="dxa" w:w="80"/>
              <w:left w:type="dxa" w:w="160"/>
              <w:bottom w:type="dxa" w:w="80"/>
              <w:right w:type="dxa" w:w="160"/>
            </w:tcMar>
          </w:tcPr>
          <w:p>
            <w:r>
              <w:rPr>
                <w:rFonts w:ascii="Arial" w:cs="Arial" w:eastAsia="Arial" w:hAnsi="Arial"/>
                <w:b/>
                <w:bCs/>
                <w:color w:val="FFFFFF"/>
                <w:sz w:val="20"/>
                <w:szCs w:val="20"/>
              </w:rPr>
              <w:t xml:space="preserve">Author</w:t>
            </w:r>
          </w:p>
        </w:tc>
        <w:tc>
          <w:tcPr>
            <w:tcBorders>
              <w:top w:val="none" w:color="FFFFFF" w:sz="0"/>
              <w:left w:val="none" w:color="FFFFFF" w:sz="0"/>
              <w:bottom w:val="none" w:color="FFFFFF" w:sz="0"/>
              <w:right w:val="none" w:color="FFFFFF" w:sz="0"/>
            </w:tcBorders>
            <w:shd w:fill="F0EAF8" w:val="clear"/>
            <w:tcMar>
              <w:top w:type="dxa" w:w="80"/>
              <w:left w:type="dxa" w:w="160"/>
              <w:bottom w:type="dxa" w:w="80"/>
              <w:right w:type="dxa" w:w="160"/>
            </w:tcMar>
          </w:tcPr>
          <w:p>
            <w:r>
              <w:rPr>
                <w:rFonts w:ascii="Arial" w:cs="Arial" w:eastAsia="Arial" w:hAnsi="Arial"/>
                <w:color w:val="222222"/>
                <w:sz w:val="20"/>
                <w:szCs w:val="20"/>
              </w:rPr>
              <w:t xml:space="preserve">Milosh</w:t>
            </w:r>
          </w:p>
        </w:tc>
      </w:tr>
      <w:tr>
        <w:tc>
          <w:tcPr>
            <w:tcBorders>
              <w:top w:val="none" w:color="FFFFFF" w:sz="0"/>
              <w:left w:val="none" w:color="FFFFFF" w:sz="0"/>
              <w:bottom w:val="none" w:color="FFFFFF" w:sz="0"/>
              <w:right w:val="none" w:color="FFFFFF" w:sz="0"/>
            </w:tcBorders>
            <w:shd w:fill="3B1F6B"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Borders>
              <w:top w:val="none" w:color="FFFFFF" w:sz="0"/>
              <w:left w:val="none" w:color="FFFFFF" w:sz="0"/>
              <w:bottom w:val="none" w:color="FFFFFF" w:sz="0"/>
              <w:right w:val="none" w:color="FFFFFF" w:sz="0"/>
            </w:tcBorders>
            <w:shd w:fill="F0EAF8" w:val="clear"/>
            <w:tcMar>
              <w:top w:type="dxa" w:w="80"/>
              <w:left w:type="dxa" w:w="160"/>
              <w:bottom w:type="dxa" w:w="80"/>
              <w:right w:type="dxa" w:w="160"/>
            </w:tcMar>
          </w:tcPr>
          <w:p>
            <w:r>
              <w:rPr>
                <w:rFonts w:ascii="Arial" w:cs="Arial" w:eastAsia="Arial" w:hAnsi="Arial"/>
                <w:color w:val="222222"/>
                <w:sz w:val="20"/>
                <w:szCs w:val="20"/>
              </w:rPr>
              <w:t xml:space="preserve">In Review</w:t>
            </w:r>
          </w:p>
        </w:tc>
      </w:tr>
      <w:tr>
        <w:tc>
          <w:tcPr>
            <w:tcBorders>
              <w:top w:val="none" w:color="FFFFFF" w:sz="0"/>
              <w:left w:val="none" w:color="FFFFFF" w:sz="0"/>
              <w:bottom w:val="none" w:color="FFFFFF" w:sz="0"/>
              <w:right w:val="none" w:color="FFFFFF" w:sz="0"/>
            </w:tcBorders>
            <w:shd w:fill="3B1F6B" w:val="clear"/>
            <w:tcMar>
              <w:top w:type="dxa" w:w="80"/>
              <w:left w:type="dxa" w:w="160"/>
              <w:bottom w:type="dxa" w:w="80"/>
              <w:right w:type="dxa" w:w="160"/>
            </w:tcMar>
          </w:tcPr>
          <w:p>
            <w:r>
              <w:rPr>
                <w:rFonts w:ascii="Arial" w:cs="Arial" w:eastAsia="Arial" w:hAnsi="Arial"/>
                <w:b/>
                <w:bCs/>
                <w:color w:val="FFFFFF"/>
                <w:sz w:val="20"/>
                <w:szCs w:val="20"/>
              </w:rPr>
              <w:t xml:space="preserve">Classification</w:t>
            </w:r>
          </w:p>
        </w:tc>
        <w:tc>
          <w:tcPr>
            <w:tcBorders>
              <w:top w:val="none" w:color="FFFFFF" w:sz="0"/>
              <w:left w:val="none" w:color="FFFFFF" w:sz="0"/>
              <w:bottom w:val="none" w:color="FFFFFF" w:sz="0"/>
              <w:right w:val="none" w:color="FFFFFF" w:sz="0"/>
            </w:tcBorders>
            <w:shd w:fill="F0EAF8" w:val="clear"/>
            <w:tcMar>
              <w:top w:type="dxa" w:w="80"/>
              <w:left w:type="dxa" w:w="160"/>
              <w:bottom w:type="dxa" w:w="80"/>
              <w:right w:type="dxa" w:w="160"/>
            </w:tcMar>
          </w:tcPr>
          <w:p>
            <w:r>
              <w:rPr>
                <w:rFonts w:ascii="Arial" w:cs="Arial" w:eastAsia="Arial" w:hAnsi="Arial"/>
                <w:color w:val="222222"/>
                <w:sz w:val="20"/>
                <w:szCs w:val="20"/>
              </w:rPr>
              <w:t xml:space="preserve">Internal / Confidential</w:t>
            </w:r>
          </w:p>
        </w:tc>
      </w:tr>
    </w:tbl>
    <w:p>
      <w:r>
        <w:br w:type="page"/>
      </w:r>
    </w:p>
    <w:p>
      <w:pPr>
        <w:pBdr>
          <w:bottom w:val="single" w:color="3B1F6B" w:sz="6" w:space="4"/>
        </w:pBdr>
        <w:spacing w:before="480" w:after="160"/>
      </w:pPr>
      <w:r>
        <w:rPr>
          <w:rFonts w:ascii="Arial" w:cs="Arial" w:eastAsia="Arial" w:hAnsi="Arial"/>
          <w:b/>
          <w:bCs/>
          <w:color w:val="3B1F6B"/>
          <w:sz w:val="36"/>
          <w:szCs w:val="36"/>
        </w:rPr>
        <w:t xml:space="preserve">0. PURPOSE OF THIS DOCUMENT</w:t>
      </w:r>
    </w:p>
    <w:p>
      <w:pPr>
        <w:spacing w:before="80" w:after="80"/>
      </w:pPr>
      <w:r>
        <w:rPr>
          <w:rFonts w:ascii="Arial" w:cs="Arial" w:eastAsia="Arial" w:hAnsi="Arial"/>
          <w:color w:val="222222"/>
          <w:sz w:val="22"/>
          <w:szCs w:val="22"/>
        </w:rPr>
        <w:t xml:space="preserve">This PRD defines what Crossroads Compass is, who it is for, what problems it solves, and what the software must do to solve them. It is the single source of truth for product decisions. Every feature, every design choice, and every development priority should be traceable back to a requirement stated here.</w:t>
      </w:r>
    </w:p>
    <w:p>
      <w:pPr>
        <w:spacing w:before="80" w:after="80"/>
      </w:pPr>
      <w:r>
        <w:rPr>
          <w:rFonts w:ascii="Arial" w:cs="Arial" w:eastAsia="Arial" w:hAnsi="Arial"/>
          <w:color w:val="222222"/>
          <w:sz w:val="22"/>
          <w:szCs w:val="22"/>
        </w:rPr>
        <w:t xml:space="preserve">This document does not describe how to market the product, how to build the technology, or what the visual design should look like. Those are downstream documents that must align with this one, not precede it.</w:t>
      </w:r>
    </w:p>
    <w:p>
      <w:pPr>
        <w:spacing w:before="160" w:after="0"/>
      </w:pPr>
    </w:p>
    <w:p>
      <w:pPr>
        <w:pBdr>
          <w:bottom w:val="single" w:color="3B1F6B" w:sz="6" w:space="4"/>
        </w:pBdr>
        <w:spacing w:before="480" w:after="160"/>
      </w:pPr>
      <w:r>
        <w:rPr>
          <w:rFonts w:ascii="Arial" w:cs="Arial" w:eastAsia="Arial" w:hAnsi="Arial"/>
          <w:b/>
          <w:bCs/>
          <w:color w:val="3B1F6B"/>
          <w:sz w:val="36"/>
          <w:szCs w:val="36"/>
        </w:rPr>
        <w:t xml:space="preserve">1. THE PROBLEM</w:t>
      </w:r>
    </w:p>
    <w:p>
      <w:pPr>
        <w:spacing w:before="320" w:after="120"/>
      </w:pPr>
      <w:r>
        <w:rPr>
          <w:rFonts w:ascii="Arial" w:cs="Arial" w:eastAsia="Arial" w:hAnsi="Arial"/>
          <w:b/>
          <w:bCs/>
          <w:color w:val="6B3FA0"/>
          <w:sz w:val="28"/>
          <w:szCs w:val="28"/>
        </w:rPr>
        <w:t xml:space="preserve">1.1 The Core Human Problem</w:t>
      </w:r>
    </w:p>
    <w:p>
      <w:pPr>
        <w:spacing w:before="80" w:after="80"/>
      </w:pPr>
      <w:r>
        <w:rPr>
          <w:rFonts w:ascii="Arial" w:cs="Arial" w:eastAsia="Arial" w:hAnsi="Arial"/>
          <w:color w:val="222222"/>
          <w:sz w:val="22"/>
          <w:szCs w:val="22"/>
        </w:rPr>
        <w:t xml:space="preserve">A significant number of adults in their 30s and 40s reach a point where they are outwardly functional but inwardly disoriented. They have not lost everything. They go to work, maintain relationships, pay bills. But something has shifted and they cannot name it clearly. They experience one or more of the following:</w:t>
      </w:r>
    </w:p>
    <w:p>
      <w:pPr>
        <w:pStyle w:val="ListParagraph"/>
        <w:numPr>
          <w:ilvl w:val="0"/>
          <w:numId w:val="2"/>
        </w:numPr>
        <w:spacing w:before="60" w:after="60"/>
      </w:pPr>
      <w:r>
        <w:rPr>
          <w:rFonts w:ascii="Arial" w:cs="Arial" w:eastAsia="Arial" w:hAnsi="Arial"/>
          <w:color w:val="222222"/>
          <w:sz w:val="22"/>
          <w:szCs w:val="22"/>
        </w:rPr>
        <w:t xml:space="preserve">A career that no longer fits but feels too risky to leave</w:t>
      </w:r>
    </w:p>
    <w:p>
      <w:pPr>
        <w:pStyle w:val="ListParagraph"/>
        <w:numPr>
          <w:ilvl w:val="0"/>
          <w:numId w:val="2"/>
        </w:numPr>
        <w:spacing w:before="60" w:after="60"/>
      </w:pPr>
      <w:r>
        <w:rPr>
          <w:rFonts w:ascii="Arial" w:cs="Arial" w:eastAsia="Arial" w:hAnsi="Arial"/>
          <w:color w:val="222222"/>
          <w:sz w:val="22"/>
          <w:szCs w:val="22"/>
        </w:rPr>
        <w:t xml:space="preserve">A sense of lost identity after a major life event - divorce, redundancy, a health scare, children leaving home</w:t>
      </w:r>
    </w:p>
    <w:p>
      <w:pPr>
        <w:pStyle w:val="ListParagraph"/>
        <w:numPr>
          <w:ilvl w:val="0"/>
          <w:numId w:val="2"/>
        </w:numPr>
        <w:spacing w:before="60" w:after="60"/>
      </w:pPr>
      <w:r>
        <w:rPr>
          <w:rFonts w:ascii="Arial" w:cs="Arial" w:eastAsia="Arial" w:hAnsi="Arial"/>
          <w:color w:val="222222"/>
          <w:sz w:val="22"/>
          <w:szCs w:val="22"/>
        </w:rPr>
        <w:t xml:space="preserve">Chronic low-grade exhaustion that sleep does not fix</w:t>
      </w:r>
    </w:p>
    <w:p>
      <w:pPr>
        <w:pStyle w:val="ListParagraph"/>
        <w:numPr>
          <w:ilvl w:val="0"/>
          <w:numId w:val="2"/>
        </w:numPr>
        <w:spacing w:before="60" w:after="60"/>
      </w:pPr>
      <w:r>
        <w:rPr>
          <w:rFonts w:ascii="Arial" w:cs="Arial" w:eastAsia="Arial" w:hAnsi="Arial"/>
          <w:color w:val="222222"/>
          <w:sz w:val="22"/>
          <w:szCs w:val="22"/>
        </w:rPr>
        <w:t xml:space="preserve">An inability to make decisions that used to feel straightforward</w:t>
      </w:r>
    </w:p>
    <w:p>
      <w:pPr>
        <w:pStyle w:val="ListParagraph"/>
        <w:numPr>
          <w:ilvl w:val="0"/>
          <w:numId w:val="2"/>
        </w:numPr>
        <w:spacing w:before="60" w:after="60"/>
      </w:pPr>
      <w:r>
        <w:rPr>
          <w:rFonts w:ascii="Arial" w:cs="Arial" w:eastAsia="Arial" w:hAnsi="Arial"/>
          <w:color w:val="222222"/>
          <w:sz w:val="22"/>
          <w:szCs w:val="22"/>
        </w:rPr>
        <w:t xml:space="preserve">A feeling of being stuck between who they were and who they might become</w:t>
      </w:r>
    </w:p>
    <w:p>
      <w:pPr>
        <w:spacing w:before="80" w:after="0"/>
      </w:pPr>
    </w:p>
    <w:p>
      <w:pPr>
        <w:spacing w:before="80" w:after="80"/>
      </w:pPr>
      <w:r>
        <w:rPr>
          <w:rFonts w:ascii="Arial" w:cs="Arial" w:eastAsia="Arial" w:hAnsi="Arial"/>
          <w:color w:val="222222"/>
          <w:sz w:val="22"/>
          <w:szCs w:val="22"/>
        </w:rPr>
        <w:t xml:space="preserve">This state is not a clinical crisis. It does not require emergency intervention. But it does require a framework. The person needs a way to understand what is happening to them and a reliable method for navigating forward that respects their actual life constraints - their responsibilities, their relationships, their finances.</w:t>
      </w:r>
    </w:p>
    <w:p>
      <w:pPr>
        <w:spacing w:before="160" w:after="0"/>
      </w:pPr>
    </w:p>
    <w:p>
      <w:pPr>
        <w:spacing w:before="320" w:after="120"/>
      </w:pPr>
      <w:r>
        <w:rPr>
          <w:rFonts w:ascii="Arial" w:cs="Arial" w:eastAsia="Arial" w:hAnsi="Arial"/>
          <w:b/>
          <w:bCs/>
          <w:color w:val="6B3FA0"/>
          <w:sz w:val="28"/>
          <w:szCs w:val="28"/>
        </w:rPr>
        <w:t xml:space="preserve">1.2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Why It Falls Short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Therapy / Counselling</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Processes the past effectively but rarely provides a forward map. Focused on pathology, not navigation. High cost, slow pace.</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Life coaching</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Provides forward plans but lacks depth on who the person actually is. Generic frameworks applied to specific lives.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Generic astrology apps (Co-Star, Chani)</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Entertainment-grade output. Does not connect chart data to real decisions. No human expertise layer. Impersonal.</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Human Design tools (myBodyGraph, Genetic Matrix)</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Rich data, but overwhelming for beginners. No interpretation layer. No connection to daily life context.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Self-help books / courses</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One-size-fits-all. Motivating but not personalized. Cannot respond to a user's specific situation.</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Friends and family</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Emotionally invested, which limits honest perspective. Cannot provide a systematic framework.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8F8" w:val="clear"/>
            <w:tcMar>
              <w:top w:type="dxa" w:w="140"/>
              <w:left w:type="dxa" w:w="220"/>
              <w:bottom w:type="dxa" w:w="140"/>
              <w:right w:type="dxa" w:w="220"/>
            </w:tcMar>
          </w:tcPr>
          <w:p>
            <w:pPr>
              <w:spacing w:before="0" w:after="40"/>
            </w:pPr>
            <w:r>
              <w:rPr>
                <w:rFonts w:ascii="Arial" w:cs="Arial" w:eastAsia="Arial" w:hAnsi="Arial"/>
                <w:b/>
                <w:bCs/>
                <w:color w:val="3B1F6B"/>
                <w:sz w:val="22"/>
                <w:szCs w:val="22"/>
              </w:rPr>
              <w:t xml:space="preserve">THE GAP:</w:t>
            </w:r>
          </w:p>
          <w:p>
            <w:pPr>
              <w:spacing w:before="0" w:after="0"/>
            </w:pPr>
            <w:r>
              <w:rPr>
                <w:rFonts w:ascii="Arial" w:cs="Arial" w:eastAsia="Arial" w:hAnsi="Arial"/>
                <w:color w:val="222222"/>
                <w:sz w:val="22"/>
                <w:szCs w:val="22"/>
              </w:rPr>
              <w:t xml:space="preserve">There is no product that combines a deep, personalized diagnostic framework with continuously updated, practical guidance AND access to a human expert when the stakes are high enough to need one. This is what Crossroads Compass will be.</w:t>
            </w:r>
          </w:p>
        </w:tc>
      </w:tr>
    </w:tbl>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2. THE SOLUTION</w:t>
      </w:r>
    </w:p>
    <w:p>
      <w:pPr>
        <w:spacing w:before="320" w:after="120"/>
      </w:pPr>
      <w:r>
        <w:rPr>
          <w:rFonts w:ascii="Arial" w:cs="Arial" w:eastAsia="Arial" w:hAnsi="Arial"/>
          <w:b/>
          <w:bCs/>
          <w:color w:val="6B3FA0"/>
          <w:sz w:val="28"/>
          <w:szCs w:val="28"/>
        </w:rPr>
        <w:t xml:space="preserve">2.1 What Crossroads Compass Is</w:t>
      </w:r>
    </w:p>
    <w:p>
      <w:pPr>
        <w:spacing w:before="80" w:after="80"/>
      </w:pPr>
      <w:r>
        <w:rPr>
          <w:rFonts w:ascii="Arial" w:cs="Arial" w:eastAsia="Arial" w:hAnsi="Arial"/>
          <w:color w:val="222222"/>
          <w:sz w:val="22"/>
          <w:szCs w:val="22"/>
        </w:rPr>
        <w:t xml:space="preserve">Crossroads Compass is a personal navigation platform. It uses the combined frameworks of Vedic astrology and Human Design as a diagnostic lens to give users a precise, personalized understanding of who they are, what life period they are in, and what decisions are aligned with their nature.</w:t>
      </w:r>
    </w:p>
    <w:p>
      <w:pPr>
        <w:spacing w:before="80" w:after="80"/>
      </w:pPr>
      <w:r>
        <w:rPr>
          <w:rFonts w:ascii="Arial" w:cs="Arial" w:eastAsia="Arial" w:hAnsi="Arial"/>
          <w:color w:val="222222"/>
          <w:sz w:val="22"/>
          <w:szCs w:val="22"/>
        </w:rPr>
        <w:t xml:space="preserve">It is not an entertainment astrology product. It is not a prediction service. It is a self-understanding tool that connects chart data to practical, daily-life decisions - delivered automatically, updated continuously, and escalated to expert human interpretation when the situation requires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8F8" w:val="clear"/>
            <w:tcMar>
              <w:top w:type="dxa" w:w="140"/>
              <w:left w:type="dxa" w:w="220"/>
              <w:bottom w:type="dxa" w:w="140"/>
              <w:right w:type="dxa" w:w="220"/>
            </w:tcMar>
          </w:tcPr>
          <w:p>
            <w:pPr>
              <w:spacing w:before="0" w:after="40"/>
            </w:pPr>
            <w:r>
              <w:rPr>
                <w:rFonts w:ascii="Arial" w:cs="Arial" w:eastAsia="Arial" w:hAnsi="Arial"/>
                <w:b/>
                <w:bCs/>
                <w:color w:val="3B1F6B"/>
                <w:sz w:val="22"/>
                <w:szCs w:val="22"/>
              </w:rPr>
              <w:t xml:space="preserve">ONE-SENTENCE DEFINITION:</w:t>
            </w:r>
          </w:p>
          <w:p>
            <w:pPr>
              <w:spacing w:before="0" w:after="0"/>
            </w:pPr>
            <w:r>
              <w:rPr>
                <w:rFonts w:ascii="Arial" w:cs="Arial" w:eastAsia="Arial" w:hAnsi="Arial"/>
                <w:color w:val="222222"/>
                <w:sz w:val="22"/>
                <w:szCs w:val="22"/>
              </w:rPr>
              <w:t xml:space="preserve">Crossroads Compass gives people at a life crossroads a clear mirror and a practical path forward, personalized to who they are and what phase of life they are in.</w:t>
            </w:r>
          </w:p>
        </w:tc>
      </w:tr>
    </w:tbl>
    <w:p>
      <w:pPr>
        <w:spacing w:before="120" w:after="0"/>
      </w:pPr>
    </w:p>
    <w:p>
      <w:pPr>
        <w:spacing w:before="320" w:after="120"/>
      </w:pPr>
      <w:r>
        <w:rPr>
          <w:rFonts w:ascii="Arial" w:cs="Arial" w:eastAsia="Arial" w:hAnsi="Arial"/>
          <w:b/>
          <w:bCs/>
          <w:color w:val="6B3FA0"/>
          <w:sz w:val="28"/>
          <w:szCs w:val="28"/>
        </w:rPr>
        <w:t xml:space="preserve">2.2 The Three Layers of the Product</w:t>
      </w:r>
    </w:p>
    <w:p>
      <w:pPr>
        <w:spacing w:before="80" w:after="0"/>
      </w:pPr>
    </w:p>
    <w:p>
      <w:pPr>
        <w:spacing w:before="200" w:after="80"/>
      </w:pPr>
      <w:r>
        <w:rPr>
          <w:rFonts w:ascii="Arial" w:cs="Arial" w:eastAsia="Arial" w:hAnsi="Arial"/>
          <w:b/>
          <w:bCs/>
          <w:color w:val="9B72CC"/>
          <w:sz w:val="22"/>
          <w:szCs w:val="22"/>
        </w:rPr>
        <w:t xml:space="preserve">Layer 1: The Diagnostic Foundation (Who You Are)</w:t>
      </w:r>
    </w:p>
    <w:p>
      <w:pPr>
        <w:spacing w:before="80" w:after="80"/>
      </w:pPr>
      <w:r>
        <w:rPr>
          <w:rFonts w:ascii="Arial" w:cs="Arial" w:eastAsia="Arial" w:hAnsi="Arial"/>
          <w:color w:val="222222"/>
          <w:sz w:val="22"/>
          <w:szCs w:val="22"/>
        </w:rPr>
        <w:t xml:space="preserve">Every user enters their birth data (date, time, location). The system generates a combined profile drawing from two frameworks:</w:t>
      </w:r>
    </w:p>
    <w:p>
      <w:pPr>
        <w:pStyle w:val="ListParagraph"/>
        <w:numPr>
          <w:ilvl w:val="0"/>
          <w:numId w:val="2"/>
        </w:numPr>
        <w:spacing w:before="60" w:after="60"/>
      </w:pPr>
      <w:r>
        <w:rPr>
          <w:rFonts w:ascii="Arial" w:cs="Arial" w:eastAsia="Arial" w:hAnsi="Arial"/>
          <w:b/>
          <w:bCs/>
          <w:color w:val="222222"/>
          <w:sz w:val="22"/>
          <w:szCs w:val="22"/>
        </w:rPr>
        <w:t xml:space="preserve">Vedic Astrology:</w:t>
      </w:r>
      <w:r>
        <w:rPr>
          <w:rFonts w:ascii="Arial" w:cs="Arial" w:eastAsia="Arial" w:hAnsi="Arial"/>
          <w:color w:val="222222"/>
          <w:sz w:val="22"/>
          <w:szCs w:val="22"/>
        </w:rPr>
        <w:t xml:space="preserve"> Natal chart with planetary placements, house positions, current and upcoming dashas (planetary periods), and active transits. Interpreted through Jyotish principles.</w:t>
      </w:r>
    </w:p>
    <w:p>
      <w:pPr>
        <w:pStyle w:val="ListParagraph"/>
        <w:numPr>
          <w:ilvl w:val="0"/>
          <w:numId w:val="2"/>
        </w:numPr>
        <w:spacing w:before="60" w:after="60"/>
      </w:pPr>
      <w:r>
        <w:rPr>
          <w:rFonts w:ascii="Arial" w:cs="Arial" w:eastAsia="Arial" w:hAnsi="Arial"/>
          <w:b/>
          <w:bCs/>
          <w:color w:val="222222"/>
          <w:sz w:val="22"/>
          <w:szCs w:val="22"/>
        </w:rPr>
        <w:t xml:space="preserve">Human Design:</w:t>
      </w:r>
      <w:r>
        <w:rPr>
          <w:rFonts w:ascii="Arial" w:cs="Arial" w:eastAsia="Arial" w:hAnsi="Arial"/>
          <w:color w:val="222222"/>
          <w:sz w:val="22"/>
          <w:szCs w:val="22"/>
        </w:rPr>
        <w:t xml:space="preserve"> Type, Strategy, Authority, Profile, and defined/undefined centers. Interpreted in plain language as practical decision-making guidance.</w:t>
      </w:r>
    </w:p>
    <w:p>
      <w:pPr>
        <w:spacing w:before="80" w:after="80"/>
      </w:pPr>
      <w:r>
        <w:rPr>
          <w:rFonts w:ascii="Arial" w:cs="Arial" w:eastAsia="Arial" w:hAnsi="Arial"/>
          <w:color w:val="222222"/>
          <w:sz w:val="22"/>
          <w:szCs w:val="22"/>
        </w:rPr>
        <w:t xml:space="preserve">Together, these frameworks answer questions that the user may not even know they are asking: Why do I make decisions the way I do? Why does certain work drain me? Why does this particular period of my life feel so different from others? What am I naturally built for?</w:t>
      </w:r>
    </w:p>
    <w:p>
      <w:pPr>
        <w:spacing w:before="80" w:after="80"/>
      </w:pPr>
      <w:r>
        <w:rPr>
          <w:rFonts w:ascii="Arial" w:cs="Arial" w:eastAsia="Arial" w:hAnsi="Arial"/>
          <w:color w:val="222222"/>
          <w:sz w:val="22"/>
          <w:szCs w:val="22"/>
        </w:rPr>
        <w:t xml:space="preserve">This diagnostic output is not a static report delivered once. It is the foundation that every subsequent piece of guidance is built on.</w:t>
      </w:r>
    </w:p>
    <w:p>
      <w:pPr>
        <w:spacing w:before="80" w:after="0"/>
      </w:pPr>
    </w:p>
    <w:p>
      <w:pPr>
        <w:spacing w:before="200" w:after="80"/>
      </w:pPr>
      <w:r>
        <w:rPr>
          <w:rFonts w:ascii="Arial" w:cs="Arial" w:eastAsia="Arial" w:hAnsi="Arial"/>
          <w:b/>
          <w:bCs/>
          <w:color w:val="9B72CC"/>
          <w:sz w:val="22"/>
          <w:szCs w:val="22"/>
        </w:rPr>
        <w:t xml:space="preserve">Layer 2: The Living Dashboard (What Is Happening Now)</w:t>
      </w:r>
    </w:p>
    <w:p>
      <w:pPr>
        <w:spacing w:before="80" w:after="80"/>
      </w:pPr>
      <w:r>
        <w:rPr>
          <w:rFonts w:ascii="Arial" w:cs="Arial" w:eastAsia="Arial" w:hAnsi="Arial"/>
          <w:color w:val="222222"/>
          <w:sz w:val="22"/>
          <w:szCs w:val="22"/>
        </w:rPr>
        <w:t xml:space="preserve">Life and the cosmos are not static. The user's chart interacts with current planetary movements to create a unique 'weather system' for each person at each point in time. The dashboard delivers this in three time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Time Horizon</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What the User Receives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Daily</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A 3-4 sentence personal insight based on current lunar position and active transits affecting their chart. Practical framing: 'This is a day for inward reflection, not outward pitching' or 'Your authority is strong today - trust decisions made this afternoon.'</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Weekly</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forecast of key planetary aspects for the week and what they mean specifically for this user's chart configuration. Includes a Human Design strategy tip tied to the week's energy.</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Monthly</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A deeper report on one major theme in the user's life during this period - career, relationships, identity, finances - based on their current dasha and major transits. Approx. 800-1,200 words, generated automatically.</w:t>
            </w:r>
          </w:p>
        </w:tc>
      </w:tr>
    </w:tbl>
    <w:p>
      <w:pPr>
        <w:spacing w:before="80" w:after="0"/>
      </w:pPr>
    </w:p>
    <w:p>
      <w:pPr>
        <w:spacing w:before="200" w:after="80"/>
      </w:pPr>
      <w:r>
        <w:rPr>
          <w:rFonts w:ascii="Arial" w:cs="Arial" w:eastAsia="Arial" w:hAnsi="Arial"/>
          <w:b/>
          <w:bCs/>
          <w:color w:val="9B72CC"/>
          <w:sz w:val="22"/>
          <w:szCs w:val="22"/>
        </w:rPr>
        <w:t xml:space="preserve">Layer 3: The Human Expert (When Stakes Are High)</w:t>
      </w:r>
    </w:p>
    <w:p>
      <w:pPr>
        <w:spacing w:before="80" w:after="80"/>
      </w:pPr>
      <w:r>
        <w:rPr>
          <w:rFonts w:ascii="Arial" w:cs="Arial" w:eastAsia="Arial" w:hAnsi="Arial"/>
          <w:color w:val="222222"/>
          <w:sz w:val="22"/>
          <w:szCs w:val="22"/>
        </w:rPr>
        <w:t xml:space="preserve">Automated guidance covers 80% of what users need. The remaining 20% requires a human who can hold the full complexity of a person's situation and respond to it with nuance that no algorithm can match. This layer consists of:</w:t>
      </w:r>
    </w:p>
    <w:p>
      <w:pPr>
        <w:pStyle w:val="ListParagraph"/>
        <w:numPr>
          <w:ilvl w:val="0"/>
          <w:numId w:val="2"/>
        </w:numPr>
        <w:spacing w:before="60" w:after="60"/>
      </w:pPr>
      <w:r>
        <w:rPr>
          <w:rFonts w:ascii="Arial" w:cs="Arial" w:eastAsia="Arial" w:hAnsi="Arial"/>
          <w:b/>
          <w:bCs/>
          <w:color w:val="222222"/>
          <w:sz w:val="22"/>
          <w:szCs w:val="22"/>
        </w:rPr>
        <w:t xml:space="preserve">Private 90-minute session ($150):</w:t>
      </w:r>
      <w:r>
        <w:rPr>
          <w:rFonts w:ascii="Arial" w:cs="Arial" w:eastAsia="Arial" w:hAnsi="Arial"/>
          <w:color w:val="222222"/>
          <w:sz w:val="22"/>
          <w:szCs w:val="22"/>
        </w:rPr>
        <w:t xml:space="preserve"> Full chart analysis integrated with the user's specific current situation. Includes a year-ahead navigation map, recording, and written summary.</w:t>
      </w:r>
    </w:p>
    <w:p>
      <w:pPr>
        <w:pStyle w:val="ListParagraph"/>
        <w:numPr>
          <w:ilvl w:val="0"/>
          <w:numId w:val="2"/>
        </w:numPr>
        <w:spacing w:before="60" w:after="60"/>
      </w:pPr>
      <w:r>
        <w:rPr>
          <w:rFonts w:ascii="Arial" w:cs="Arial" w:eastAsia="Arial" w:hAnsi="Arial"/>
          <w:b/>
          <w:bCs/>
          <w:color w:val="222222"/>
          <w:sz w:val="22"/>
          <w:szCs w:val="22"/>
        </w:rPr>
        <w:t xml:space="preserve">VIP Quarterly Package ($497):</w:t>
      </w:r>
      <w:r>
        <w:rPr>
          <w:rFonts w:ascii="Arial" w:cs="Arial" w:eastAsia="Arial" w:hAnsi="Arial"/>
          <w:color w:val="222222"/>
          <w:sz w:val="22"/>
          <w:szCs w:val="22"/>
        </w:rPr>
        <w:t xml:space="preserve"> One 2-hour session per quarter plus three monthly 30-minute check-ins. For users making significant life decisions who need sustained expert guidance.</w:t>
      </w:r>
    </w:p>
    <w:p>
      <w:pPr>
        <w:spacing w:before="80" w:after="80"/>
      </w:pPr>
      <w:r>
        <w:rPr>
          <w:rFonts w:ascii="Arial" w:cs="Arial" w:eastAsia="Arial" w:hAnsi="Arial"/>
          <w:color w:val="222222"/>
          <w:sz w:val="22"/>
          <w:szCs w:val="22"/>
        </w:rPr>
        <w:t xml:space="preserve">These are not upsells in the traditional sense. They are the natural destination for users whose situations outgrow what automation can address.</w:t>
      </w:r>
    </w:p>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3. TARGET USERS</w:t>
      </w:r>
    </w:p>
    <w:p>
      <w:pPr>
        <w:spacing w:before="320" w:after="120"/>
      </w:pPr>
      <w:r>
        <w:rPr>
          <w:rFonts w:ascii="Arial" w:cs="Arial" w:eastAsia="Arial" w:hAnsi="Arial"/>
          <w:b/>
          <w:bCs/>
          <w:color w:val="6B3FA0"/>
          <w:sz w:val="28"/>
          <w:szCs w:val="28"/>
        </w:rPr>
        <w:t xml:space="preserve">3.1 Primary User: The Crossroads Adult</w:t>
      </w:r>
    </w:p>
    <w:p>
      <w:pPr>
        <w:spacing w:before="80" w:after="80"/>
      </w:pPr>
      <w:r>
        <w:rPr>
          <w:rFonts w:ascii="Arial" w:cs="Arial" w:eastAsia="Arial" w:hAnsi="Arial"/>
          <w:color w:val="222222"/>
          <w:sz w:val="22"/>
          <w:szCs w:val="22"/>
        </w:rPr>
        <w:t xml:space="preserve">This is the user the entire product is designed around. All decisions about features, language, UX, and pricing must be evaluated through the lens of whether they serve this person.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Age range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32-48</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Gender</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Predominantly female (est. 70-75%), but product is gender-neutral in design</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Life situation</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Functional but disoriented. Not in crisis, but not thriving. At a decision point about career, identity, relationships, or direction.</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Relationship with astrology</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 some familiarity - knows their sun sign, may have used Co-Star or read a horoscope. But not a serious practitioner. Has not invested significantly in astrology before.</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Relationship with Human Design</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Low to none. Has possibly heard of it from a friend or social media. Does not understand it yet.</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they want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 understand themselves clearly enough to make a confident decision. To stop feeling like they are reacting to life and start feeling like they are navigating it.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What they fear</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Making the wrong choice. Wasting time. Being told vague, generic things that do not apply to them.</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they would pay</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If the free experience genuinely surprises them - if it names something true about them that they have not been able to name themselves.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Pain point they search for</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They do not search 'astrology app'. They search 'why do I feel stuck', 'should I change careers', 'how to make a big life decision', 'burned out but don't know what to do'.</w:t>
            </w:r>
          </w:p>
        </w:tc>
      </w:tr>
    </w:tbl>
    <w:p>
      <w:pPr>
        <w:spacing w:before="120" w:after="0"/>
      </w:pPr>
    </w:p>
    <w:p>
      <w:pPr>
        <w:spacing w:before="320" w:after="120"/>
      </w:pPr>
      <w:r>
        <w:rPr>
          <w:rFonts w:ascii="Arial" w:cs="Arial" w:eastAsia="Arial" w:hAnsi="Arial"/>
          <w:b/>
          <w:bCs/>
          <w:color w:val="6B3FA0"/>
          <w:sz w:val="28"/>
          <w:szCs w:val="28"/>
        </w:rPr>
        <w:t xml:space="preserve">3.2 Secondary User: The Spiritual Entrepreneur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Age range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30-50</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Life situation</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Runs their own practice, studio, or creative business. Already invests in personal development tools.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Relationship with astrology/HD</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More advanced than the primary user. May already know their chart. Looking for integration with business decisions.</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they want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 align business planning, launches, and decisions with their natural energy cycles. Astrology as strategic tool, not entertainment.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Entry point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Likely enters at the consultation or VIP tier, not the free report. May bypass the subscription entirely.</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Product implication</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platform must support advanced users without confusing beginners. Expert-facing features can be progressively revealed.</w:t>
            </w:r>
          </w:p>
        </w:tc>
      </w:tr>
    </w:tbl>
    <w:p>
      <w:pPr>
        <w:spacing w:before="120" w:after="0"/>
      </w:pPr>
    </w:p>
    <w:p>
      <w:pPr>
        <w:spacing w:before="320" w:after="120"/>
      </w:pPr>
      <w:r>
        <w:rPr>
          <w:rFonts w:ascii="Arial" w:cs="Arial" w:eastAsia="Arial" w:hAnsi="Arial"/>
          <w:b/>
          <w:bCs/>
          <w:color w:val="6B3FA0"/>
          <w:sz w:val="28"/>
          <w:szCs w:val="28"/>
        </w:rPr>
        <w:t xml:space="preserve">3.3 Out-of-Scope Users (Explicit Non-Targets)</w:t>
      </w:r>
    </w:p>
    <w:p>
      <w:pPr>
        <w:spacing w:before="80" w:after="80"/>
      </w:pPr>
      <w:r>
        <w:rPr>
          <w:rFonts w:ascii="Arial" w:cs="Arial" w:eastAsia="Arial" w:hAnsi="Arial"/>
          <w:color w:val="222222"/>
          <w:sz w:val="22"/>
          <w:szCs w:val="22"/>
        </w:rPr>
        <w:t xml:space="preserve">The following user types are explicitly not the primary audience. Features should not be built to serve them at the expense of the primary user.</w:t>
      </w:r>
    </w:p>
    <w:p>
      <w:pPr>
        <w:pStyle w:val="ListParagraph"/>
        <w:numPr>
          <w:ilvl w:val="0"/>
          <w:numId w:val="2"/>
        </w:numPr>
        <w:spacing w:before="60" w:after="60"/>
      </w:pPr>
      <w:r>
        <w:rPr>
          <w:rFonts w:ascii="Arial" w:cs="Arial" w:eastAsia="Arial" w:hAnsi="Arial"/>
          <w:color w:val="222222"/>
          <w:sz w:val="22"/>
          <w:szCs w:val="22"/>
        </w:rPr>
        <w:t xml:space="preserve">Serious astrology practitioners looking for professional-grade research tools</w:t>
      </w:r>
    </w:p>
    <w:p>
      <w:pPr>
        <w:pStyle w:val="ListParagraph"/>
        <w:numPr>
          <w:ilvl w:val="0"/>
          <w:numId w:val="2"/>
        </w:numPr>
        <w:spacing w:before="60" w:after="60"/>
      </w:pPr>
      <w:r>
        <w:rPr>
          <w:rFonts w:ascii="Arial" w:cs="Arial" w:eastAsia="Arial" w:hAnsi="Arial"/>
          <w:color w:val="222222"/>
          <w:sz w:val="22"/>
          <w:szCs w:val="22"/>
        </w:rPr>
        <w:t xml:space="preserve">Users seeking daily entertainment horoscopes with no depth</w:t>
      </w:r>
    </w:p>
    <w:p>
      <w:pPr>
        <w:pStyle w:val="ListParagraph"/>
        <w:numPr>
          <w:ilvl w:val="0"/>
          <w:numId w:val="2"/>
        </w:numPr>
        <w:spacing w:before="60" w:after="60"/>
      </w:pPr>
      <w:r>
        <w:rPr>
          <w:rFonts w:ascii="Arial" w:cs="Arial" w:eastAsia="Arial" w:hAnsi="Arial"/>
          <w:color w:val="222222"/>
          <w:sz w:val="22"/>
          <w:szCs w:val="22"/>
        </w:rPr>
        <w:t xml:space="preserve">Skeptics who need to be convinced that astrology has any merit - the product does not defend itself</w:t>
      </w:r>
    </w:p>
    <w:p>
      <w:pPr>
        <w:pStyle w:val="ListParagraph"/>
        <w:numPr>
          <w:ilvl w:val="0"/>
          <w:numId w:val="2"/>
        </w:numPr>
        <w:spacing w:before="60" w:after="60"/>
      </w:pPr>
      <w:r>
        <w:rPr>
          <w:rFonts w:ascii="Arial" w:cs="Arial" w:eastAsia="Arial" w:hAnsi="Arial"/>
          <w:color w:val="222222"/>
          <w:sz w:val="22"/>
          <w:szCs w:val="22"/>
        </w:rPr>
        <w:t xml:space="preserve">Users in acute mental health crisis - the product is not a therapeutic or crisis intervention tool</w:t>
      </w:r>
    </w:p>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4. USER PROBLEMS AND HOW THE PRODUCT SOLVES THEM</w:t>
      </w:r>
    </w:p>
    <w:p>
      <w:pPr>
        <w:spacing w:before="80" w:after="80"/>
      </w:pPr>
      <w:r>
        <w:rPr>
          <w:rFonts w:ascii="Arial" w:cs="Arial" w:eastAsia="Arial" w:hAnsi="Arial"/>
          <w:color w:val="222222"/>
          <w:sz w:val="22"/>
          <w:szCs w:val="22"/>
        </w:rPr>
        <w:t xml:space="preserve">This section is the core of the PRD. Every feature in Section 5 maps back to a problem stated here.</w:t>
      </w:r>
    </w:p>
    <w:p>
      <w:pPr>
        <w:spacing w:before="80" w:after="0"/>
      </w:pPr>
    </w:p>
    <w:p>
      <w:pPr>
        <w:spacing w:before="320" w:after="120"/>
      </w:pPr>
      <w:r>
        <w:rPr>
          <w:rFonts w:ascii="Arial" w:cs="Arial" w:eastAsia="Arial" w:hAnsi="Arial"/>
          <w:b/>
          <w:bCs/>
          <w:color w:val="6B3FA0"/>
          <w:sz w:val="28"/>
          <w:szCs w:val="28"/>
        </w:rPr>
        <w:t xml:space="preserve">Problem 1: 'I cannot clearly understand why I am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User experience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user knows something is wrong but lacks the language and framework to diagnose it. They feel like the problem is them, but they cannot see what exactly about them is the issue.</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this matters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Without an accurate self-diagnosis, any action plan is built on a guess. The user tries things that do not fit and concludes they are the problem.</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How the product solves it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combined Vedic + HD profile gives the user a precise, non-judgmental diagnostic picture. It names their decision-making style, their energy type, their current life phase, and their natural strengths and shadow patterns - in plain language. The 'aha moment' when the chart accurately names something true about them is the primary trust-building event for the entire product.</w:t>
            </w:r>
          </w:p>
        </w:tc>
      </w:tr>
    </w:tbl>
    <w:p>
      <w:pPr>
        <w:spacing w:before="120" w:after="0"/>
      </w:pPr>
    </w:p>
    <w:p>
      <w:pPr>
        <w:spacing w:before="320" w:after="120"/>
      </w:pPr>
      <w:r>
        <w:rPr>
          <w:rFonts w:ascii="Arial" w:cs="Arial" w:eastAsia="Arial" w:hAnsi="Arial"/>
          <w:b/>
          <w:bCs/>
          <w:color w:val="6B3FA0"/>
          <w:sz w:val="28"/>
          <w:szCs w:val="28"/>
        </w:rPr>
        <w:t xml:space="preserve">Problem 2: 'I do not know if this is the right time to make a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User experience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They are considering a significant change - leaving a job, ending a relationship, starting something new - but cannot tell if their hesitation is wisdom or fear, and if the timing is right or wrong.</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this matters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Timing matters in life decisions. Acting from exhaustion at the wrong moment produces different outcomes than acting from clarity at a moment of natural transition.</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How the product solves it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dasha and transit tracking layer shows the user what astrological period they are in and what it is historically associated with - consolidation, expansion, identity shift, etc. This does not make the decision for them. It provides a framework for understanding whether their internal experience is consistent with the larger pattern of their life phase.</w:t>
            </w:r>
          </w:p>
        </w:tc>
      </w:tr>
    </w:tbl>
    <w:p>
      <w:pPr>
        <w:spacing w:before="120" w:after="0"/>
      </w:pPr>
    </w:p>
    <w:p>
      <w:pPr>
        <w:spacing w:before="320" w:after="120"/>
      </w:pPr>
      <w:r>
        <w:rPr>
          <w:rFonts w:ascii="Arial" w:cs="Arial" w:eastAsia="Arial" w:hAnsi="Arial"/>
          <w:b/>
          <w:bCs/>
          <w:color w:val="6B3FA0"/>
          <w:sz w:val="28"/>
          <w:szCs w:val="28"/>
        </w:rPr>
        <w:t xml:space="preserve">Problem 3: 'Generic advice does not apply to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User experience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They have read the books, watched the videos, maybe seen a coach. The advice is good advice in theory but does not account for who they specifically are.</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this matters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Projector (HD type) who is told to push harder will burn out. A Manifestor who is told to wait for permission will become resentful. Universal advice applied to specific people with specific configurations produces specific failures.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How the product solves it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Every piece of content the platform generates is specific to the user's chart. Not 'Scorpios should consider...' but 'With your Mars placement in the 10th house and Generator type, here is how career decisions tend to work for you specifically.'</w:t>
            </w:r>
          </w:p>
        </w:tc>
      </w:tr>
    </w:tbl>
    <w:p>
      <w:pPr>
        <w:spacing w:before="120" w:after="0"/>
      </w:pPr>
    </w:p>
    <w:p>
      <w:pPr>
        <w:spacing w:before="320" w:after="120"/>
      </w:pPr>
      <w:r>
        <w:rPr>
          <w:rFonts w:ascii="Arial" w:cs="Arial" w:eastAsia="Arial" w:hAnsi="Arial"/>
          <w:b/>
          <w:bCs/>
          <w:color w:val="6B3FA0"/>
          <w:sz w:val="28"/>
          <w:szCs w:val="28"/>
        </w:rPr>
        <w:t xml:space="preserve">Problem 4: 'I have no reliable daily reference point for how I am feeling'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User experience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user has good days and hard days and no framework for understanding the difference. They assume everything is about them - their mood, their inadequacy, their choices.</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this matters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People make worse decisions when they cannot distinguish between their baseline state and a temporary influence. Understanding that a particular week is astrologically heavy does not excuse passivity, but it does provide context that reduces self-criticism and improves decision-making.</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How the product solves it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daily and weekly insights create a reference point. The user learns to calibrate: 'My chart says this is a high-pressure communication week. That explains why my conversations feel more loaded than usual. I will be more deliberate about how I respond.'</w:t>
            </w:r>
          </w:p>
        </w:tc>
      </w:tr>
    </w:tbl>
    <w:p>
      <w:pPr>
        <w:spacing w:before="120" w:after="0"/>
      </w:pPr>
    </w:p>
    <w:p>
      <w:pPr>
        <w:spacing w:before="320" w:after="120"/>
      </w:pPr>
      <w:r>
        <w:rPr>
          <w:rFonts w:ascii="Arial" w:cs="Arial" w:eastAsia="Arial" w:hAnsi="Arial"/>
          <w:b/>
          <w:bCs/>
          <w:color w:val="6B3FA0"/>
          <w:sz w:val="28"/>
          <w:szCs w:val="28"/>
        </w:rPr>
        <w:t xml:space="preserve">Problem 5: 'I need a human who can see my whole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User experience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At a certain depth of life decision, automated guidance is not enough. The user needs to talk to someone who has held many charts, who can ask the right questions, and who can synthesize the astrological picture with the real-life context.</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this matters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This is where the real transformation happens. The platform builds trust and delivers continuous value. The private session delivers the breakthrough.</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How the product solves it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consultation is positioned not as an upsell but as the natural next step when the automated guidance has brought the user to the edge of what they can process alone. The platform actively suggests sessions at high-complexity astrological moments (Saturn return, nodal axis activation, eclipse conjunctions with personal planets).</w:t>
            </w:r>
          </w:p>
        </w:tc>
      </w:tr>
    </w:tbl>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5. FUNCTIONAL REQUIREMENTS</w:t>
      </w:r>
    </w:p>
    <w:p>
      <w:pPr>
        <w:spacing w:before="80" w:after="80"/>
      </w:pPr>
      <w:r>
        <w:rPr>
          <w:rFonts w:ascii="Arial" w:cs="Arial" w:eastAsia="Arial" w:hAnsi="Arial"/>
          <w:color w:val="222222"/>
          <w:sz w:val="22"/>
          <w:szCs w:val="22"/>
        </w:rPr>
        <w:t xml:space="preserve">Requirements are organized by module. Each requirement has an ID, a description, a priority level, and the user problem it addresses. Priority levels: P0 = MVP (must exist at launch), P1 = Phase 2 (within 90 days of launch), P2 = Phase 3 (within 6 months).</w:t>
      </w:r>
    </w:p>
    <w:p>
      <w:pPr>
        <w:spacing w:before="80" w:after="0"/>
      </w:pPr>
    </w:p>
    <w:p>
      <w:pPr>
        <w:spacing w:before="320" w:after="120"/>
      </w:pPr>
      <w:r>
        <w:rPr>
          <w:rFonts w:ascii="Arial" w:cs="Arial" w:eastAsia="Arial" w:hAnsi="Arial"/>
          <w:b/>
          <w:bCs/>
          <w:color w:val="6B3FA0"/>
          <w:sz w:val="28"/>
          <w:szCs w:val="28"/>
        </w:rPr>
        <w:t xml:space="preserve">5.1 Module: User Onboarding &amp; Chart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OB-01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User provides birth date, birth time (with unknown option), and birth location via a simple, guided form. Form must explain why each field is needed.</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1</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OB-02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System generates a complete Vedic natal chart and Human Design bodygraph from the provided data.</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1</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OB-03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System produces a plain-language onboarding report explaining: Sun/Moon/Rising (Western bridge), HD Type/Strategy/Authority, and 3 key life themes derived from the combined chart.</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1, 3</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OB-04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If birth time is unknown, system generates a partial profile, clearly communicates which insights are affected, and prompts user to find their time with guidance on how to do so.</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1</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OB-05</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Onboarding flow includes a 3-question intake (current life situation, primary area of focus, what they most want clarity on). Answers are used to personalize subsequent insights.</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3</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OB-06</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Email is captured during onboarding. User receives their report via email immediately, regardless of whether they create an account.</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1</w:t>
            </w:r>
          </w:p>
        </w:tc>
      </w:tr>
    </w:tbl>
    <w:p>
      <w:pPr>
        <w:spacing w:before="120" w:after="0"/>
      </w:pPr>
    </w:p>
    <w:p>
      <w:pPr>
        <w:spacing w:before="320" w:after="120"/>
      </w:pPr>
      <w:r>
        <w:rPr>
          <w:rFonts w:ascii="Arial" w:cs="Arial" w:eastAsia="Arial" w:hAnsi="Arial"/>
          <w:b/>
          <w:bCs/>
          <w:color w:val="6B3FA0"/>
          <w:sz w:val="28"/>
          <w:szCs w:val="28"/>
        </w:rPr>
        <w:t xml:space="preserve">5.2 Module: Personal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DB-01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Dashboard displays the user's core chart profile: HD type, strategy, authority, profile line, and key Vedic placements. Always visible as reference.</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1</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DB-02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Daily insight is generated and displayed each morning. Maximum 4 sentences. Plain language. Tied to actual current transits affecting this user's chart.</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4</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DB-03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Weekly forecast is generated each Monday. 200-400 words. Covers key planetary aspects for the week and their specific meaning for this user.</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4</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DB-04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Monthly deep-dive report is generated on the 1st of each month. 800-1,200 words. Focuses on one life area determined by current dasha and major transits.</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2, 4</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DB-05</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Dashboard includes a 'Current Life Phase' indicator showing the user's active Vedic dasha, how long it lasts, and what it is historically associated with.</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2</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DB-06</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Transit calendar showing upcoming significant astrological events (new moons, eclipses, retrogrades, major aspects) marked with their personal relevance to this user.</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2</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DB-07</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Human Design weekly tip is displayed separately from the astrological content. Focused specifically on the user's strategy and authority in the context of current energy.</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3, 4</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DB-08</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Dashboard shows a 'Next Key Moment' indicator - the most significant upcoming transit affecting the user's chart in the next 30 days, with plain-language explanation.</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2</w:t>
            </w:r>
          </w:p>
        </w:tc>
      </w:tr>
    </w:tbl>
    <w:p>
      <w:pPr>
        <w:spacing w:before="120" w:after="0"/>
      </w:pPr>
    </w:p>
    <w:p>
      <w:pPr>
        <w:spacing w:before="320" w:after="120"/>
      </w:pPr>
      <w:r>
        <w:rPr>
          <w:rFonts w:ascii="Arial" w:cs="Arial" w:eastAsia="Arial" w:hAnsi="Arial"/>
          <w:b/>
          <w:bCs/>
          <w:color w:val="6B3FA0"/>
          <w:sz w:val="28"/>
          <w:szCs w:val="28"/>
        </w:rPr>
        <w:t xml:space="preserve">5.3 Module: Notifications &amp;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NT-01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Daily insight is delivered by email each morning at a user-selected time, in addition to dashboard display.</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4</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NT-02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Weekly forecast email is sent every Monday morning.</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4</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NT-03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Monthly report email is sent on the 1st of each month.</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2</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NT-04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System sends a push/email alert when a significant transit approaches (7 days notice) - e.g., eclipse conjunct personal planet, Saturn exact aspect, Jupiter ingress into personal house.</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2</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NT-05</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System sends a contextual suggestion for a private consultation when the user's chart shows a high-complexity period approaching. Suggestion must explain specifically what is activating and why a session is recommended.</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NT-06</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User can configure notification preferences: on/off per type, time of day for daily, email vs in-app only.</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4</w:t>
            </w:r>
          </w:p>
        </w:tc>
      </w:tr>
    </w:tbl>
    <w:p>
      <w:pPr>
        <w:spacing w:before="120" w:after="0"/>
      </w:pPr>
    </w:p>
    <w:p>
      <w:pPr>
        <w:spacing w:before="320" w:after="120"/>
      </w:pPr>
      <w:r>
        <w:rPr>
          <w:rFonts w:ascii="Arial" w:cs="Arial" w:eastAsia="Arial" w:hAnsi="Arial"/>
          <w:b/>
          <w:bCs/>
          <w:color w:val="6B3FA0"/>
          <w:sz w:val="28"/>
          <w:szCs w:val="28"/>
        </w:rPr>
        <w:t xml:space="preserve">5.4 Module: Private Consultation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CB-01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Consultation booking page is accessible from the dashboard at all times. Single click from dashboard to booking page.</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CB-02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Booking page displays the consultant's profile, specific expertise, and what a session includes. Includes a short video introduction from the consultant.</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CB-03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Integrated calendar showing real available slots. User can book directly without email back-and-forth.</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CB-04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After booking, user receives an automated pre-session preparation guide tailored to their chart: what themes to expect to cover, questions to prepare, how to maximize the session.</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CB-05</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After a session, consultant can add notes to the user's profile that persist and are visible to the user as a record of the session.</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P2</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CB-06</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VIP package management: system tracks quarterly session cadence, sends reminders, and manages check-in scheduling.</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5</w:t>
            </w:r>
          </w:p>
        </w:tc>
      </w:tr>
    </w:tbl>
    <w:p>
      <w:pPr>
        <w:spacing w:before="120" w:after="0"/>
      </w:pPr>
    </w:p>
    <w:p>
      <w:pPr>
        <w:spacing w:before="320" w:after="120"/>
      </w:pPr>
      <w:r>
        <w:rPr>
          <w:rFonts w:ascii="Arial" w:cs="Arial" w:eastAsia="Arial" w:hAnsi="Arial"/>
          <w:b/>
          <w:bCs/>
          <w:color w:val="6B3FA0"/>
          <w:sz w:val="28"/>
          <w:szCs w:val="28"/>
        </w:rPr>
        <w:t xml:space="preserve">5.5 Module: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CM-01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Subscribers have access to a private community space. Initial implementation via Discord or Circle.so.</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3, 4</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CM-02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Weekly community thread is seeded by the product: 'This week's energy is X - how are you working with it?'</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4</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CM-03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Monthly live group Q&amp;A session with the consultant is scheduled and announced within the community. Recording is available afterward.</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Problem 5</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CM-04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Community includes a dedicated space for users to share chart insights and 'wins' - moments where the chart guidance proved accurate.</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3</w:t>
            </w:r>
          </w:p>
        </w:tc>
      </w:tr>
    </w:tbl>
    <w:p>
      <w:pPr>
        <w:spacing w:before="120" w:after="0"/>
      </w:pPr>
    </w:p>
    <w:p>
      <w:pPr>
        <w:spacing w:before="320" w:after="120"/>
      </w:pPr>
      <w:r>
        <w:rPr>
          <w:rFonts w:ascii="Arial" w:cs="Arial" w:eastAsia="Arial" w:hAnsi="Arial"/>
          <w:b/>
          <w:bCs/>
          <w:color w:val="6B3FA0"/>
          <w:sz w:val="28"/>
          <w:szCs w:val="28"/>
        </w:rPr>
        <w:t xml:space="preserve">5.6 Module: Account &amp; Subscription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20"/>
            <w:tcBorders>
              <w:top w:val="single" w:color="CFC0E8" w:sz="1"/>
              <w:left w:val="single" w:color="CFC0E8" w:sz="1"/>
              <w:bottom w:val="single" w:color="CFC0E8" w:sz="1"/>
              <w:right w:val="single" w:color="CFC0E8" w:sz="1"/>
            </w:tcBorders>
            <w:shd w:fill="3B1F6B" w:val="clear"/>
            <w:tcMar>
              <w:top w:type="dxa" w:w="80"/>
              <w:left w:type="dxa" w:w="100"/>
              <w:bottom w:type="dxa" w:w="80"/>
              <w:right w:type="dxa" w:w="100"/>
            </w:tcMar>
          </w:tcPr>
          <w:p>
            <w:r>
              <w:rPr>
                <w:rFonts w:ascii="Arial" w:cs="Arial" w:eastAsia="Arial" w:hAnsi="Arial"/>
                <w:b/>
                <w:bCs/>
                <w:color w:val="FFFFFF"/>
                <w:sz w:val="18"/>
                <w:szCs w:val="18"/>
              </w:rPr>
              <w:t xml:space="preserve">Solves</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AC-01</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User can create an account with email. No social login required at launch.</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AC-02</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Three subscription tiers are supported: Free (report only), Core ($29/mo), VIP ($497/quarter). Stripe handles payment processing.</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AC-03</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User can upgrade, downgrade, or cancel their subscription from within the account settings without contacting support.</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AC-04</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User can update their birth data. System regenerates the chart and re-personalizes all future content. User is notified that past content was based on prior data.</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P1</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Problem 1</w:t>
            </w:r>
          </w:p>
        </w:tc>
      </w:tr>
      <w:tr>
        <w:tc>
          <w:tcPr>
            <w:tcW w:type="dxa" w:w="180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AC-05</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System is GDPR-compliant. User can export all their data and request deletion. Data processing is documented.</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5F0FB" w:val="clear"/>
            <w:tcMar>
              <w:top w:type="dxa" w:w="60"/>
              <w:left w:type="dxa" w:w="100"/>
              <w:bottom w:type="dxa" w:w="60"/>
              <w:right w:type="dxa" w:w="100"/>
            </w:tcMar>
          </w:tcPr>
          <w:p>
            <w:r>
              <w:rPr>
                <w:rFonts w:ascii="Arial" w:cs="Arial" w:eastAsia="Arial" w:hAnsi="Arial"/>
                <w:color w:val="222222"/>
                <w:sz w:val="18"/>
                <w:szCs w:val="18"/>
              </w:rPr>
              <w:t xml:space="preserve">-</w:t>
            </w:r>
          </w:p>
        </w:tc>
      </w:tr>
      <w:tr>
        <w:tc>
          <w:tcPr>
            <w:tcW w:type="dxa" w:w="180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AC-06</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Payment receipts are automatically emailed. EU VAT is handled automatically.</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P0</w:t>
            </w:r>
          </w:p>
        </w:tc>
        <w:tc>
          <w:tcPr>
            <w:tcW w:type="dxa" w:w="2520"/>
            <w:tcBorders>
              <w:top w:val="single" w:color="CFC0E8" w:sz="1"/>
              <w:left w:val="single" w:color="CFC0E8" w:sz="1"/>
              <w:bottom w:val="single" w:color="CFC0E8" w:sz="1"/>
              <w:right w:val="single" w:color="CFC0E8"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t>
            </w:r>
          </w:p>
        </w:tc>
      </w:tr>
    </w:tbl>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6. CONTENT REQUIREMENTS</w:t>
      </w:r>
    </w:p>
    <w:p>
      <w:pPr>
        <w:spacing w:before="80" w:after="80"/>
      </w:pPr>
      <w:r>
        <w:rPr>
          <w:rFonts w:ascii="Arial" w:cs="Arial" w:eastAsia="Arial" w:hAnsi="Arial"/>
          <w:color w:val="222222"/>
          <w:sz w:val="22"/>
          <w:szCs w:val="22"/>
        </w:rPr>
        <w:t xml:space="preserve">The product's value is almost entirely in the quality of the content it generates. These requirements define the standards that all generated content must meet. This section is as critical as Section 5.</w:t>
      </w:r>
    </w:p>
    <w:p>
      <w:pPr>
        <w:spacing w:before="80" w:after="0"/>
      </w:pPr>
    </w:p>
    <w:p>
      <w:pPr>
        <w:spacing w:before="320" w:after="120"/>
      </w:pPr>
      <w:r>
        <w:rPr>
          <w:rFonts w:ascii="Arial" w:cs="Arial" w:eastAsia="Arial" w:hAnsi="Arial"/>
          <w:b/>
          <w:bCs/>
          <w:color w:val="6B3FA0"/>
          <w:sz w:val="28"/>
          <w:szCs w:val="28"/>
        </w:rPr>
        <w:t xml:space="preserve">6.1 Language Standards</w:t>
      </w:r>
    </w:p>
    <w:p>
      <w:pPr>
        <w:pStyle w:val="ListParagraph"/>
        <w:numPr>
          <w:ilvl w:val="0"/>
          <w:numId w:val="2"/>
        </w:numPr>
        <w:spacing w:before="60" w:after="60"/>
      </w:pPr>
      <w:r>
        <w:rPr>
          <w:rFonts w:ascii="Arial" w:cs="Arial" w:eastAsia="Arial" w:hAnsi="Arial"/>
          <w:color w:val="222222"/>
          <w:sz w:val="22"/>
          <w:szCs w:val="22"/>
        </w:rPr>
        <w:t xml:space="preserve">All content must be written in plain, accessible English. No jargon without immediate plain-language explanation.</w:t>
      </w:r>
    </w:p>
    <w:p>
      <w:pPr>
        <w:pStyle w:val="ListParagraph"/>
        <w:numPr>
          <w:ilvl w:val="0"/>
          <w:numId w:val="2"/>
        </w:numPr>
        <w:spacing w:before="60" w:after="60"/>
      </w:pPr>
      <w:r>
        <w:rPr>
          <w:rFonts w:ascii="Arial" w:cs="Arial" w:eastAsia="Arial" w:hAnsi="Arial"/>
          <w:color w:val="222222"/>
          <w:sz w:val="22"/>
          <w:szCs w:val="22"/>
        </w:rPr>
        <w:t xml:space="preserve">Every astrological term used must be defined on first use within a session. 'Your 7th house (the area of your chart governing partnerships and committed relationships)...'</w:t>
      </w:r>
    </w:p>
    <w:p>
      <w:pPr>
        <w:pStyle w:val="ListParagraph"/>
        <w:numPr>
          <w:ilvl w:val="0"/>
          <w:numId w:val="2"/>
        </w:numPr>
        <w:spacing w:before="60" w:after="60"/>
      </w:pPr>
      <w:r>
        <w:rPr>
          <w:rFonts w:ascii="Arial" w:cs="Arial" w:eastAsia="Arial" w:hAnsi="Arial"/>
          <w:color w:val="222222"/>
          <w:sz w:val="22"/>
          <w:szCs w:val="22"/>
        </w:rPr>
        <w:t xml:space="preserve">Content must never use prediction language: 'You will...' or 'This will cause...' are prohibited. Use 'This period tends to bring...', 'You may notice...', 'This is often a time when...'</w:t>
      </w:r>
    </w:p>
    <w:p>
      <w:pPr>
        <w:pStyle w:val="ListParagraph"/>
        <w:numPr>
          <w:ilvl w:val="0"/>
          <w:numId w:val="2"/>
        </w:numPr>
        <w:spacing w:before="60" w:after="60"/>
      </w:pPr>
      <w:r>
        <w:rPr>
          <w:rFonts w:ascii="Arial" w:cs="Arial" w:eastAsia="Arial" w:hAnsi="Arial"/>
          <w:color w:val="222222"/>
          <w:sz w:val="22"/>
          <w:szCs w:val="22"/>
        </w:rPr>
        <w:t xml:space="preserve">Tone is warm, specific, and practical. Not mystical. Not clinical. Not generic.</w:t>
      </w:r>
    </w:p>
    <w:p>
      <w:pPr>
        <w:pStyle w:val="ListParagraph"/>
        <w:numPr>
          <w:ilvl w:val="0"/>
          <w:numId w:val="2"/>
        </w:numPr>
        <w:spacing w:before="60" w:after="60"/>
      </w:pPr>
      <w:r>
        <w:rPr>
          <w:rFonts w:ascii="Arial" w:cs="Arial" w:eastAsia="Arial" w:hAnsi="Arial"/>
          <w:color w:val="222222"/>
          <w:sz w:val="22"/>
          <w:szCs w:val="22"/>
        </w:rPr>
        <w:t xml:space="preserve">Every piece of content must end with a practical implication or question. Not 'Mercury is retrograde' but 'Mercury retrograde in your 3rd house suggests this is a week to review communication carefully before sending - specifically around [X area].</w:t>
      </w:r>
    </w:p>
    <w:p>
      <w:pPr>
        <w:spacing w:before="80" w:after="0"/>
      </w:pPr>
    </w:p>
    <w:p>
      <w:pPr>
        <w:spacing w:before="320" w:after="120"/>
      </w:pPr>
      <w:r>
        <w:rPr>
          <w:rFonts w:ascii="Arial" w:cs="Arial" w:eastAsia="Arial" w:hAnsi="Arial"/>
          <w:b/>
          <w:bCs/>
          <w:color w:val="6B3FA0"/>
          <w:sz w:val="28"/>
          <w:szCs w:val="28"/>
        </w:rPr>
        <w:t xml:space="preserve">6.2 Personalization Standards</w:t>
      </w:r>
    </w:p>
    <w:p>
      <w:pPr>
        <w:pStyle w:val="ListParagraph"/>
        <w:numPr>
          <w:ilvl w:val="0"/>
          <w:numId w:val="2"/>
        </w:numPr>
        <w:spacing w:before="60" w:after="60"/>
      </w:pPr>
      <w:r>
        <w:rPr>
          <w:rFonts w:ascii="Arial" w:cs="Arial" w:eastAsia="Arial" w:hAnsi="Arial"/>
          <w:color w:val="222222"/>
          <w:sz w:val="22"/>
          <w:szCs w:val="22"/>
        </w:rPr>
        <w:t xml:space="preserve">Daily insights must be unique per user. Two users with different charts must receive different insights. A user receiving the same insight twice within 30 days is a content failure.</w:t>
      </w:r>
    </w:p>
    <w:p>
      <w:pPr>
        <w:pStyle w:val="ListParagraph"/>
        <w:numPr>
          <w:ilvl w:val="0"/>
          <w:numId w:val="2"/>
        </w:numPr>
        <w:spacing w:before="60" w:after="60"/>
      </w:pPr>
      <w:r>
        <w:rPr>
          <w:rFonts w:ascii="Arial" w:cs="Arial" w:eastAsia="Arial" w:hAnsi="Arial"/>
          <w:color w:val="222222"/>
          <w:sz w:val="22"/>
          <w:szCs w:val="22"/>
        </w:rPr>
        <w:t xml:space="preserve">Monthly reports must reference the user's actual current dasha and specific transits. Generic content padded with the user's name is not acceptable.</w:t>
      </w:r>
    </w:p>
    <w:p>
      <w:pPr>
        <w:pStyle w:val="ListParagraph"/>
        <w:numPr>
          <w:ilvl w:val="0"/>
          <w:numId w:val="2"/>
        </w:numPr>
        <w:spacing w:before="60" w:after="60"/>
      </w:pPr>
      <w:r>
        <w:rPr>
          <w:rFonts w:ascii="Arial" w:cs="Arial" w:eastAsia="Arial" w:hAnsi="Arial"/>
          <w:color w:val="222222"/>
          <w:sz w:val="22"/>
          <w:szCs w:val="22"/>
        </w:rPr>
        <w:t xml:space="preserve">Human Design tips must be written specifically for the user's type (Generator, Projector, Manifestor, Reflector, Manifesting Generator). There are 5 types - 5 different tips per week, minimum.</w:t>
      </w:r>
    </w:p>
    <w:p>
      <w:pPr>
        <w:spacing w:before="80" w:after="0"/>
      </w:pPr>
    </w:p>
    <w:p>
      <w:pPr>
        <w:spacing w:before="320" w:after="120"/>
      </w:pPr>
      <w:r>
        <w:rPr>
          <w:rFonts w:ascii="Arial" w:cs="Arial" w:eastAsia="Arial" w:hAnsi="Arial"/>
          <w:b/>
          <w:bCs/>
          <w:color w:val="6B3FA0"/>
          <w:sz w:val="28"/>
          <w:szCs w:val="28"/>
        </w:rPr>
        <w:t xml:space="preserve">6.3 Content Review Process</w:t>
      </w:r>
    </w:p>
    <w:p>
      <w:pPr>
        <w:spacing w:before="80" w:after="80"/>
      </w:pPr>
      <w:r>
        <w:rPr>
          <w:rFonts w:ascii="Arial" w:cs="Arial" w:eastAsia="Arial" w:hAnsi="Arial"/>
          <w:color w:val="222222"/>
          <w:sz w:val="22"/>
          <w:szCs w:val="22"/>
        </w:rPr>
        <w:t xml:space="preserve">In Phase 1, all generated content is reviewed by the consultant before delivery. In Phase 2, AI-generated content is used for daily insights with consultant review reserved for monthly reports. In Phase 3, AI generation is used for all tiers with consultant oversight of a random 10% sample and full review of VIP content.</w:t>
      </w:r>
    </w:p>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7. NON-FUNCTIONAL REQUIREMENTS</w:t>
      </w:r>
    </w:p>
    <w:p>
      <w:pPr>
        <w:spacing w:before="320" w:after="120"/>
      </w:pPr>
      <w:r>
        <w:rPr>
          <w:rFonts w:ascii="Arial" w:cs="Arial" w:eastAsia="Arial" w:hAnsi="Arial"/>
          <w:b/>
          <w:bCs/>
          <w:color w:val="6B3FA0"/>
          <w:sz w:val="28"/>
          <w:szCs w:val="28"/>
        </w:rPr>
        <w:t xml:space="preserve">7.1 Performance</w:t>
      </w:r>
    </w:p>
    <w:p>
      <w:pPr>
        <w:pStyle w:val="ListParagraph"/>
        <w:numPr>
          <w:ilvl w:val="0"/>
          <w:numId w:val="2"/>
        </w:numPr>
        <w:spacing w:before="60" w:after="60"/>
      </w:pPr>
      <w:r>
        <w:rPr>
          <w:rFonts w:ascii="Arial" w:cs="Arial" w:eastAsia="Arial" w:hAnsi="Arial"/>
          <w:color w:val="222222"/>
          <w:sz w:val="22"/>
          <w:szCs w:val="22"/>
        </w:rPr>
        <w:t xml:space="preserve">Chart generation must complete within 3 seconds of form submission.</w:t>
      </w:r>
    </w:p>
    <w:p>
      <w:pPr>
        <w:pStyle w:val="ListParagraph"/>
        <w:numPr>
          <w:ilvl w:val="0"/>
          <w:numId w:val="2"/>
        </w:numPr>
        <w:spacing w:before="60" w:after="60"/>
      </w:pPr>
      <w:r>
        <w:rPr>
          <w:rFonts w:ascii="Arial" w:cs="Arial" w:eastAsia="Arial" w:hAnsi="Arial"/>
          <w:color w:val="222222"/>
          <w:sz w:val="22"/>
          <w:szCs w:val="22"/>
        </w:rPr>
        <w:t xml:space="preserve">Dashboard must load within 2 seconds for returning users.</w:t>
      </w:r>
    </w:p>
    <w:p>
      <w:pPr>
        <w:pStyle w:val="ListParagraph"/>
        <w:numPr>
          <w:ilvl w:val="0"/>
          <w:numId w:val="2"/>
        </w:numPr>
        <w:spacing w:before="60" w:after="60"/>
      </w:pPr>
      <w:r>
        <w:rPr>
          <w:rFonts w:ascii="Arial" w:cs="Arial" w:eastAsia="Arial" w:hAnsi="Arial"/>
          <w:color w:val="222222"/>
          <w:sz w:val="22"/>
          <w:szCs w:val="22"/>
        </w:rPr>
        <w:t xml:space="preserve">Daily insight must be available in the dashboard by 06:00 in the user's local timezone.</w:t>
      </w:r>
    </w:p>
    <w:p>
      <w:pPr>
        <w:spacing w:before="80" w:after="0"/>
      </w:pPr>
    </w:p>
    <w:p>
      <w:pPr>
        <w:spacing w:before="320" w:after="120"/>
      </w:pPr>
      <w:r>
        <w:rPr>
          <w:rFonts w:ascii="Arial" w:cs="Arial" w:eastAsia="Arial" w:hAnsi="Arial"/>
          <w:b/>
          <w:bCs/>
          <w:color w:val="6B3FA0"/>
          <w:sz w:val="28"/>
          <w:szCs w:val="28"/>
        </w:rPr>
        <w:t xml:space="preserve">7.2 Privacy &amp; Compliance</w:t>
      </w:r>
    </w:p>
    <w:p>
      <w:pPr>
        <w:pStyle w:val="ListParagraph"/>
        <w:numPr>
          <w:ilvl w:val="0"/>
          <w:numId w:val="2"/>
        </w:numPr>
        <w:spacing w:before="60" w:after="60"/>
      </w:pPr>
      <w:r>
        <w:rPr>
          <w:rFonts w:ascii="Arial" w:cs="Arial" w:eastAsia="Arial" w:hAnsi="Arial"/>
          <w:color w:val="222222"/>
          <w:sz w:val="22"/>
          <w:szCs w:val="22"/>
        </w:rPr>
        <w:t xml:space="preserve">Birth data (date, time, location) is personal data under GDPR. It must be stored encrypted, processed under a documented legal basis (user consent), and deletable on request.</w:t>
      </w:r>
    </w:p>
    <w:p>
      <w:pPr>
        <w:pStyle w:val="ListParagraph"/>
        <w:numPr>
          <w:ilvl w:val="0"/>
          <w:numId w:val="2"/>
        </w:numPr>
        <w:spacing w:before="60" w:after="60"/>
      </w:pPr>
      <w:r>
        <w:rPr>
          <w:rFonts w:ascii="Arial" w:cs="Arial" w:eastAsia="Arial" w:hAnsi="Arial"/>
          <w:color w:val="222222"/>
          <w:sz w:val="22"/>
          <w:szCs w:val="22"/>
        </w:rPr>
        <w:t xml:space="preserve">The product is operated from the EU. GDPR compliance is non-negotiable from day 1, not a Phase 2 task.</w:t>
      </w:r>
    </w:p>
    <w:p>
      <w:pPr>
        <w:pStyle w:val="ListParagraph"/>
        <w:numPr>
          <w:ilvl w:val="0"/>
          <w:numId w:val="2"/>
        </w:numPr>
        <w:spacing w:before="60" w:after="60"/>
      </w:pPr>
      <w:r>
        <w:rPr>
          <w:rFonts w:ascii="Arial" w:cs="Arial" w:eastAsia="Arial" w:hAnsi="Arial"/>
          <w:color w:val="222222"/>
          <w:sz w:val="22"/>
          <w:szCs w:val="22"/>
        </w:rPr>
        <w:t xml:space="preserve">No user data is sold or shared with third parties for advertising purposes.</w:t>
      </w:r>
    </w:p>
    <w:p>
      <w:pPr>
        <w:pStyle w:val="ListParagraph"/>
        <w:numPr>
          <w:ilvl w:val="0"/>
          <w:numId w:val="2"/>
        </w:numPr>
        <w:spacing w:before="60" w:after="60"/>
      </w:pPr>
      <w:r>
        <w:rPr>
          <w:rFonts w:ascii="Arial" w:cs="Arial" w:eastAsia="Arial" w:hAnsi="Arial"/>
          <w:color w:val="222222"/>
          <w:sz w:val="22"/>
          <w:szCs w:val="22"/>
        </w:rPr>
        <w:t xml:space="preserve">Cookie consent must be implemented before any analytics or tracking scripts load.</w:t>
      </w:r>
    </w:p>
    <w:p>
      <w:pPr>
        <w:pStyle w:val="ListParagraph"/>
        <w:numPr>
          <w:ilvl w:val="0"/>
          <w:numId w:val="2"/>
        </w:numPr>
        <w:spacing w:before="60" w:after="60"/>
      </w:pPr>
      <w:r>
        <w:rPr>
          <w:rFonts w:ascii="Arial" w:cs="Arial" w:eastAsia="Arial" w:hAnsi="Arial"/>
          <w:color w:val="222222"/>
          <w:sz w:val="22"/>
          <w:szCs w:val="22"/>
        </w:rPr>
        <w:t xml:space="preserve">Privacy policy must be accessible from every page and must be written in plain language.</w:t>
      </w:r>
    </w:p>
    <w:p>
      <w:pPr>
        <w:spacing w:before="80" w:after="0"/>
      </w:pPr>
    </w:p>
    <w:p>
      <w:pPr>
        <w:spacing w:before="320" w:after="120"/>
      </w:pPr>
      <w:r>
        <w:rPr>
          <w:rFonts w:ascii="Arial" w:cs="Arial" w:eastAsia="Arial" w:hAnsi="Arial"/>
          <w:b/>
          <w:bCs/>
          <w:color w:val="6B3FA0"/>
          <w:sz w:val="28"/>
          <w:szCs w:val="28"/>
        </w:rPr>
        <w:t xml:space="preserve">7.3 Reliability</w:t>
      </w:r>
    </w:p>
    <w:p>
      <w:pPr>
        <w:pStyle w:val="ListParagraph"/>
        <w:numPr>
          <w:ilvl w:val="0"/>
          <w:numId w:val="2"/>
        </w:numPr>
        <w:spacing w:before="60" w:after="60"/>
      </w:pPr>
      <w:r>
        <w:rPr>
          <w:rFonts w:ascii="Arial" w:cs="Arial" w:eastAsia="Arial" w:hAnsi="Arial"/>
          <w:color w:val="222222"/>
          <w:sz w:val="22"/>
          <w:szCs w:val="22"/>
        </w:rPr>
        <w:t xml:space="preserve">Daily insight delivery must achieve 99%+ reliability. Missing a daily insight breaks user trust more than any other failure.</w:t>
      </w:r>
    </w:p>
    <w:p>
      <w:pPr>
        <w:pStyle w:val="ListParagraph"/>
        <w:numPr>
          <w:ilvl w:val="0"/>
          <w:numId w:val="2"/>
        </w:numPr>
        <w:spacing w:before="60" w:after="60"/>
      </w:pPr>
      <w:r>
        <w:rPr>
          <w:rFonts w:ascii="Arial" w:cs="Arial" w:eastAsia="Arial" w:hAnsi="Arial"/>
          <w:color w:val="222222"/>
          <w:sz w:val="22"/>
          <w:szCs w:val="22"/>
        </w:rPr>
        <w:t xml:space="preserve">Payment processing failures must be handled gracefully with immediate user notification and a retry window before access is revoked.</w:t>
      </w:r>
    </w:p>
    <w:p>
      <w:pPr>
        <w:spacing w:before="80" w:after="0"/>
      </w:pPr>
    </w:p>
    <w:p>
      <w:pPr>
        <w:spacing w:before="320" w:after="120"/>
      </w:pPr>
      <w:r>
        <w:rPr>
          <w:rFonts w:ascii="Arial" w:cs="Arial" w:eastAsia="Arial" w:hAnsi="Arial"/>
          <w:b/>
          <w:bCs/>
          <w:color w:val="6B3FA0"/>
          <w:sz w:val="28"/>
          <w:szCs w:val="28"/>
        </w:rPr>
        <w:t xml:space="preserve">7.4 Accessibility</w:t>
      </w:r>
    </w:p>
    <w:p>
      <w:pPr>
        <w:pStyle w:val="ListParagraph"/>
        <w:numPr>
          <w:ilvl w:val="0"/>
          <w:numId w:val="2"/>
        </w:numPr>
        <w:spacing w:before="60" w:after="60"/>
      </w:pPr>
      <w:r>
        <w:rPr>
          <w:rFonts w:ascii="Arial" w:cs="Arial" w:eastAsia="Arial" w:hAnsi="Arial"/>
          <w:color w:val="222222"/>
          <w:sz w:val="22"/>
          <w:szCs w:val="22"/>
        </w:rPr>
        <w:t xml:space="preserve">Platform must be usable on mobile browsers (responsive design). The primary user checks it on a phone.</w:t>
      </w:r>
    </w:p>
    <w:p>
      <w:pPr>
        <w:pStyle w:val="ListParagraph"/>
        <w:numPr>
          <w:ilvl w:val="0"/>
          <w:numId w:val="2"/>
        </w:numPr>
        <w:spacing w:before="60" w:after="60"/>
      </w:pPr>
      <w:r>
        <w:rPr>
          <w:rFonts w:ascii="Arial" w:cs="Arial" w:eastAsia="Arial" w:hAnsi="Arial"/>
          <w:color w:val="222222"/>
          <w:sz w:val="22"/>
          <w:szCs w:val="22"/>
        </w:rPr>
        <w:t xml:space="preserve">Email content must render correctly in Gmail, Apple Mail, and Outlook.</w:t>
      </w:r>
    </w:p>
    <w:p>
      <w:pPr>
        <w:pStyle w:val="ListParagraph"/>
        <w:numPr>
          <w:ilvl w:val="0"/>
          <w:numId w:val="2"/>
        </w:numPr>
        <w:spacing w:before="60" w:after="60"/>
      </w:pPr>
      <w:r>
        <w:rPr>
          <w:rFonts w:ascii="Arial" w:cs="Arial" w:eastAsia="Arial" w:hAnsi="Arial"/>
          <w:color w:val="222222"/>
          <w:sz w:val="22"/>
          <w:szCs w:val="22"/>
        </w:rPr>
        <w:t xml:space="preserve">Text must meet WCAG AA contrast standards.</w:t>
      </w:r>
    </w:p>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8. MVP SCOPE (WHAT LAUNCHES FIRST)</w:t>
      </w:r>
    </w:p>
    <w:p>
      <w:pPr>
        <w:spacing w:before="80" w:after="80"/>
      </w:pPr>
      <w:r>
        <w:rPr>
          <w:rFonts w:ascii="Arial" w:cs="Arial" w:eastAsia="Arial" w:hAnsi="Arial"/>
          <w:color w:val="222222"/>
          <w:sz w:val="22"/>
          <w:szCs w:val="22"/>
        </w:rPr>
        <w:t xml:space="preserve">The MVP must validate one hypothesis: will people who receive a personalized chart report find it specific and accurate enough to pay $29/month for ongoing guidance? Everything in the MVP serves this validation goal. Nothing else.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8F8" w:val="clear"/>
            <w:tcMar>
              <w:top w:type="dxa" w:w="140"/>
              <w:left w:type="dxa" w:w="220"/>
              <w:bottom w:type="dxa" w:w="140"/>
              <w:right w:type="dxa" w:w="220"/>
            </w:tcMar>
          </w:tcPr>
          <w:p>
            <w:pPr>
              <w:spacing w:before="0" w:after="40"/>
            </w:pPr>
            <w:r>
              <w:rPr>
                <w:rFonts w:ascii="Arial" w:cs="Arial" w:eastAsia="Arial" w:hAnsi="Arial"/>
                <w:b/>
                <w:bCs/>
                <w:color w:val="3B1F6B"/>
                <w:sz w:val="22"/>
                <w:szCs w:val="22"/>
              </w:rPr>
              <w:t xml:space="preserve">MVP HYPOTHESIS:</w:t>
            </w:r>
          </w:p>
          <w:p>
            <w:pPr>
              <w:spacing w:before="0" w:after="0"/>
            </w:pPr>
            <w:r>
              <w:rPr>
                <w:rFonts w:ascii="Arial" w:cs="Arial" w:eastAsia="Arial" w:hAnsi="Arial"/>
                <w:color w:val="222222"/>
                <w:sz w:val="22"/>
                <w:szCs w:val="22"/>
              </w:rPr>
              <w:t xml:space="preserve">If we show a person at a crossroads a precise, personalized chart profile that accurately names something true about them, and then demonstrate what the daily guidance looks like over a 7-day email sequence, a meaningful percentage (target: 3-5%) will convert to a $29/month subscription.</w:t>
            </w:r>
          </w:p>
        </w:tc>
      </w:tr>
    </w:tbl>
    <w:p>
      <w:pPr>
        <w:spacing w:before="120" w:after="0"/>
      </w:pPr>
    </w:p>
    <w:p>
      <w:pPr>
        <w:spacing w:before="320" w:after="120"/>
      </w:pPr>
      <w:r>
        <w:rPr>
          <w:rFonts w:ascii="Arial" w:cs="Arial" w:eastAsia="Arial" w:hAnsi="Arial"/>
          <w:b/>
          <w:bCs/>
          <w:color w:val="6B3FA0"/>
          <w:sz w:val="28"/>
          <w:szCs w:val="28"/>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Birth data form + chart generation</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foundation of everything. Cannot be optional.</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5-7 page personalized PDF report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trust-building moment. Must be excellent.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Email capture and welcome sequence (7 emails)</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The conversion mechanism. Must be automated from day 1.</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Simple landing page</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entry point. Needs to exist and convert.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Calendly-based consultation booking</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Revenue from day 1. Validates willingness to pay at high ticket.</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Basic subscriber dashboard (daily + weekly insight)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Core product experience. Needs to work, does not need to be beautiful.</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Stripe subscription management</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Revenue infrastructure. Non-negotiable.</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Manual content review by consultant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Quality control in Phase 1. Acceptable because volume is low.</w:t>
            </w:r>
          </w:p>
        </w:tc>
      </w:tr>
    </w:tbl>
    <w:p>
      <w:pPr>
        <w:spacing w:before="80" w:after="0"/>
      </w:pPr>
    </w:p>
    <w:p>
      <w:pPr>
        <w:spacing w:before="320" w:after="120"/>
      </w:pPr>
      <w:r>
        <w:rPr>
          <w:rFonts w:ascii="Arial" w:cs="Arial" w:eastAsia="Arial" w:hAnsi="Arial"/>
          <w:b/>
          <w:bCs/>
          <w:color w:val="6B3FA0"/>
          <w:sz w:val="28"/>
          <w:szCs w:val="28"/>
        </w:rPr>
        <w:t xml:space="preserve">8.2 What is NOT in the MVP</w:t>
      </w:r>
    </w:p>
    <w:p>
      <w:pPr>
        <w:pStyle w:val="ListParagraph"/>
        <w:numPr>
          <w:ilvl w:val="0"/>
          <w:numId w:val="2"/>
        </w:numPr>
        <w:spacing w:before="60" w:after="60"/>
      </w:pPr>
      <w:r>
        <w:rPr>
          <w:rFonts w:ascii="Arial" w:cs="Arial" w:eastAsia="Arial" w:hAnsi="Arial"/>
          <w:color w:val="222222"/>
          <w:sz w:val="22"/>
          <w:szCs w:val="22"/>
        </w:rPr>
        <w:t xml:space="preserve">Transit calendar with personal relevance scoring</w:t>
      </w:r>
    </w:p>
    <w:p>
      <w:pPr>
        <w:pStyle w:val="ListParagraph"/>
        <w:numPr>
          <w:ilvl w:val="0"/>
          <w:numId w:val="2"/>
        </w:numPr>
        <w:spacing w:before="60" w:after="60"/>
      </w:pPr>
      <w:r>
        <w:rPr>
          <w:rFonts w:ascii="Arial" w:cs="Arial" w:eastAsia="Arial" w:hAnsi="Arial"/>
          <w:color w:val="222222"/>
          <w:sz w:val="22"/>
          <w:szCs w:val="22"/>
        </w:rPr>
        <w:t xml:space="preserve">Community platform (Discord/Circle)</w:t>
      </w:r>
    </w:p>
    <w:p>
      <w:pPr>
        <w:pStyle w:val="ListParagraph"/>
        <w:numPr>
          <w:ilvl w:val="0"/>
          <w:numId w:val="2"/>
        </w:numPr>
        <w:spacing w:before="60" w:after="60"/>
      </w:pPr>
      <w:r>
        <w:rPr>
          <w:rFonts w:ascii="Arial" w:cs="Arial" w:eastAsia="Arial" w:hAnsi="Arial"/>
          <w:color w:val="222222"/>
          <w:sz w:val="22"/>
          <w:szCs w:val="22"/>
        </w:rPr>
        <w:t xml:space="preserve">In-app notification system</w:t>
      </w:r>
    </w:p>
    <w:p>
      <w:pPr>
        <w:pStyle w:val="ListParagraph"/>
        <w:numPr>
          <w:ilvl w:val="0"/>
          <w:numId w:val="2"/>
        </w:numPr>
        <w:spacing w:before="60" w:after="60"/>
      </w:pPr>
      <w:r>
        <w:rPr>
          <w:rFonts w:ascii="Arial" w:cs="Arial" w:eastAsia="Arial" w:hAnsi="Arial"/>
          <w:color w:val="222222"/>
          <w:sz w:val="22"/>
          <w:szCs w:val="22"/>
        </w:rPr>
        <w:t xml:space="preserve">Compatibility reports</w:t>
      </w:r>
    </w:p>
    <w:p>
      <w:pPr>
        <w:pStyle w:val="ListParagraph"/>
        <w:numPr>
          <w:ilvl w:val="0"/>
          <w:numId w:val="2"/>
        </w:numPr>
        <w:spacing w:before="60" w:after="60"/>
      </w:pPr>
      <w:r>
        <w:rPr>
          <w:rFonts w:ascii="Arial" w:cs="Arial" w:eastAsia="Arial" w:hAnsi="Arial"/>
          <w:color w:val="222222"/>
          <w:sz w:val="22"/>
          <w:szCs w:val="22"/>
        </w:rPr>
        <w:t xml:space="preserve">Consultation session notes feature</w:t>
      </w:r>
    </w:p>
    <w:p>
      <w:pPr>
        <w:pStyle w:val="ListParagraph"/>
        <w:numPr>
          <w:ilvl w:val="0"/>
          <w:numId w:val="2"/>
        </w:numPr>
        <w:spacing w:before="60" w:after="60"/>
      </w:pPr>
      <w:r>
        <w:rPr>
          <w:rFonts w:ascii="Arial" w:cs="Arial" w:eastAsia="Arial" w:hAnsi="Arial"/>
          <w:color w:val="222222"/>
          <w:sz w:val="22"/>
          <w:szCs w:val="22"/>
        </w:rPr>
        <w:t xml:space="preserve">Affiliate program infrastructure</w:t>
      </w:r>
    </w:p>
    <w:p>
      <w:pPr>
        <w:pStyle w:val="ListParagraph"/>
        <w:numPr>
          <w:ilvl w:val="0"/>
          <w:numId w:val="2"/>
        </w:numPr>
        <w:spacing w:before="60" w:after="60"/>
      </w:pPr>
      <w:r>
        <w:rPr>
          <w:rFonts w:ascii="Arial" w:cs="Arial" w:eastAsia="Arial" w:hAnsi="Arial"/>
          <w:color w:val="222222"/>
          <w:sz w:val="22"/>
          <w:szCs w:val="22"/>
        </w:rPr>
        <w:t xml:space="preserve">Advanced HD features (channels, gates, circuitry)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8F8" w:val="clear"/>
            <w:tcMar>
              <w:top w:type="dxa" w:w="140"/>
              <w:left w:type="dxa" w:w="220"/>
              <w:bottom w:type="dxa" w:w="140"/>
              <w:right w:type="dxa" w:w="220"/>
            </w:tcMar>
          </w:tcPr>
          <w:p>
            <w:pPr>
              <w:spacing w:before="0" w:after="40"/>
            </w:pPr>
            <w:r>
              <w:rPr>
                <w:rFonts w:ascii="Arial" w:cs="Arial" w:eastAsia="Arial" w:hAnsi="Arial"/>
                <w:b/>
                <w:bCs/>
                <w:color w:val="3B1F6B"/>
                <w:sz w:val="22"/>
                <w:szCs w:val="22"/>
              </w:rPr>
              <w:t xml:space="preserve">SCOPE DISCIPLINE:</w:t>
            </w:r>
          </w:p>
          <w:p>
            <w:pPr>
              <w:spacing w:before="0" w:after="0"/>
            </w:pPr>
            <w:r>
              <w:rPr>
                <w:rFonts w:ascii="Arial" w:cs="Arial" w:eastAsia="Arial" w:hAnsi="Arial"/>
                <w:color w:val="222222"/>
                <w:sz w:val="22"/>
                <w:szCs w:val="22"/>
              </w:rPr>
              <w:t xml:space="preserve">Every feature request must be evaluated against the MVP hypothesis. If it does not help validate whether people will pay $29/month for personalized guidance, it does not belong in the MVP. Build what validates the model. Build everything else after revenue proves the model works.</w:t>
            </w:r>
          </w:p>
        </w:tc>
      </w:tr>
    </w:tbl>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9. SUCCESS METRICS</w:t>
      </w:r>
    </w:p>
    <w:p>
      <w:pPr>
        <w:spacing w:before="80" w:after="80"/>
      </w:pPr>
      <w:r>
        <w:rPr>
          <w:rFonts w:ascii="Arial" w:cs="Arial" w:eastAsia="Arial" w:hAnsi="Arial"/>
          <w:color w:val="222222"/>
          <w:sz w:val="22"/>
          <w:szCs w:val="22"/>
        </w:rPr>
        <w:t xml:space="preserve">These are the metrics that determine whether the product is working. They are not vanity metrics. They directly measure whether the product is solving the problems defined in Section 4.</w:t>
      </w:r>
    </w:p>
    <w:p>
      <w:pPr>
        <w:spacing w:before="80" w:after="0"/>
      </w:pPr>
    </w:p>
    <w:p>
      <w:pPr>
        <w:spacing w:before="320" w:after="120"/>
      </w:pPr>
      <w:r>
        <w:rPr>
          <w:rFonts w:ascii="Arial" w:cs="Arial" w:eastAsia="Arial" w:hAnsi="Arial"/>
          <w:b/>
          <w:bCs/>
          <w:color w:val="6B3FA0"/>
          <w:sz w:val="28"/>
          <w:szCs w:val="28"/>
        </w:rPr>
        <w:t xml:space="preserve">9.1 Product-Market Fit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Target &amp; What It Measures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Free report to paid conversion rate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Target: 3-5%. Measures whether the diagnostic layer (Problem 1) creates enough trust to justify payment.</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Monthly subscription retention (Month 2)</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Target: &gt;75%. Measures whether ongoing guidance (Problems 2, 4) delivers enough continuous value to retain subscribers.</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Consultation booking rate from subscribers</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Target: 5-10% of subscribers book a session within 90 days. Measures whether the product creates genuine demand for expert access (Problem 5).</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NPS score from paying subscribers</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Target: &gt;40. Measures whether users feel the product is specific to them (Problem 3).</w:t>
            </w:r>
          </w:p>
        </w:tc>
      </w:tr>
    </w:tbl>
    <w:p>
      <w:pPr>
        <w:spacing w:before="80" w:after="0"/>
      </w:pPr>
    </w:p>
    <w:p>
      <w:pPr>
        <w:spacing w:before="320" w:after="120"/>
      </w:pPr>
      <w:r>
        <w:rPr>
          <w:rFonts w:ascii="Arial" w:cs="Arial" w:eastAsia="Arial" w:hAnsi="Arial"/>
          <w:b/>
          <w:bCs/>
          <w:color w:val="6B3FA0"/>
          <w:sz w:val="28"/>
          <w:szCs w:val="28"/>
        </w:rPr>
        <w:t xml:space="preserve">9.2 Content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Daily insight open rate (email)</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&gt; 40%</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Weekly forecast open rate</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&gt; 45%</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Monthly report open rate</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&gt; 55%</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User-reported accuracy of daily insight (in-email poll)</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&gt; 60% rate as 'accurate' or 'very accurate'</w:t>
            </w:r>
          </w:p>
        </w:tc>
      </w:tr>
    </w:tbl>
    <w:p>
      <w:pPr>
        <w:spacing w:before="80" w:after="0"/>
      </w:pPr>
    </w:p>
    <w:p>
      <w:pPr>
        <w:spacing w:before="320" w:after="120"/>
      </w:pPr>
      <w:r>
        <w:rPr>
          <w:rFonts w:ascii="Arial" w:cs="Arial" w:eastAsia="Arial" w:hAnsi="Arial"/>
          <w:b/>
          <w:bCs/>
          <w:color w:val="6B3FA0"/>
          <w:sz w:val="28"/>
          <w:szCs w:val="28"/>
        </w:rPr>
        <w:t xml:space="preserve">9.3 Leading Indicator: The 'Aha Moment'</w:t>
      </w:r>
    </w:p>
    <w:p>
      <w:pPr>
        <w:spacing w:before="80" w:after="80"/>
      </w:pPr>
      <w:r>
        <w:rPr>
          <w:rFonts w:ascii="Arial" w:cs="Arial" w:eastAsia="Arial" w:hAnsi="Arial"/>
          <w:color w:val="222222"/>
          <w:sz w:val="22"/>
          <w:szCs w:val="22"/>
        </w:rPr>
        <w:t xml:space="preserve">The single most important early signal is whether users experience an 'aha moment' when reading their initial report - the feeling that the chart has named something true about them that they have struggled to articulate. This will be measured via:</w:t>
      </w:r>
    </w:p>
    <w:p>
      <w:pPr>
        <w:pStyle w:val="ListParagraph"/>
        <w:numPr>
          <w:ilvl w:val="0"/>
          <w:numId w:val="2"/>
        </w:numPr>
        <w:spacing w:before="60" w:after="60"/>
      </w:pPr>
      <w:r>
        <w:rPr>
          <w:rFonts w:ascii="Arial" w:cs="Arial" w:eastAsia="Arial" w:hAnsi="Arial"/>
          <w:color w:val="222222"/>
          <w:sz w:val="22"/>
          <w:szCs w:val="22"/>
        </w:rPr>
        <w:t xml:space="preserve">Post-report survey question: 'Did your report describe something about you that surprised you with its accuracy?' (Yes/No + optional comment)</w:t>
      </w:r>
    </w:p>
    <w:p>
      <w:pPr>
        <w:pStyle w:val="ListParagraph"/>
        <w:numPr>
          <w:ilvl w:val="0"/>
          <w:numId w:val="2"/>
        </w:numPr>
        <w:spacing w:before="60" w:after="60"/>
      </w:pPr>
      <w:r>
        <w:rPr>
          <w:rFonts w:ascii="Arial" w:cs="Arial" w:eastAsia="Arial" w:hAnsi="Arial"/>
          <w:color w:val="222222"/>
          <w:sz w:val="22"/>
          <w:szCs w:val="22"/>
        </w:rPr>
        <w:t xml:space="preserve">Target: &gt;60% 'Yes' responses</w:t>
      </w:r>
    </w:p>
    <w:p>
      <w:pPr>
        <w:pStyle w:val="ListParagraph"/>
        <w:numPr>
          <w:ilvl w:val="0"/>
          <w:numId w:val="2"/>
        </w:numPr>
        <w:spacing w:before="60" w:after="60"/>
      </w:pPr>
      <w:r>
        <w:rPr>
          <w:rFonts w:ascii="Arial" w:cs="Arial" w:eastAsia="Arial" w:hAnsi="Arial"/>
          <w:color w:val="222222"/>
          <w:sz w:val="22"/>
          <w:szCs w:val="22"/>
        </w:rPr>
        <w:t xml:space="preserve">If this metric is below 50%, the content quality or personalization logic must be revised before any marketing spend is increased</w:t>
      </w:r>
    </w:p>
    <w:p>
      <w:pPr>
        <w:spacing w:before="160" w:after="0"/>
      </w:pPr>
    </w:p>
    <w:p>
      <w:r>
        <w:br w:type="page"/>
      </w:r>
    </w:p>
    <w:p>
      <w:pPr>
        <w:pBdr>
          <w:bottom w:val="single" w:color="3B1F6B" w:sz="6" w:space="4"/>
        </w:pBdr>
        <w:spacing w:before="480" w:after="160"/>
      </w:pPr>
      <w:r>
        <w:rPr>
          <w:rFonts w:ascii="Arial" w:cs="Arial" w:eastAsia="Arial" w:hAnsi="Arial"/>
          <w:b/>
          <w:bCs/>
          <w:color w:val="3B1F6B"/>
          <w:sz w:val="36"/>
          <w:szCs w:val="36"/>
        </w:rPr>
        <w:t xml:space="preserve">10. OPEN QUESTIONS &amp; DECISIONS PENDING</w:t>
      </w:r>
    </w:p>
    <w:p>
      <w:pPr>
        <w:spacing w:before="80" w:after="80"/>
      </w:pPr>
      <w:r>
        <w:rPr>
          <w:rFonts w:ascii="Arial" w:cs="Arial" w:eastAsia="Arial" w:hAnsi="Arial"/>
          <w:color w:val="222222"/>
          <w:sz w:val="22"/>
          <w:szCs w:val="22"/>
        </w:rPr>
        <w:t xml:space="preserve">These are decisions that must be made before or during development but are not yet resolved.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160"/>
            <w:tcBorders>
              <w:top w:val="single" w:color="CFC0E8" w:sz="1"/>
              <w:left w:val="single" w:color="CFC0E8" w:sz="1"/>
              <w:bottom w:val="single" w:color="CFC0E8" w:sz="1"/>
              <w:right w:val="single" w:color="CFC0E8"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Decision Needed By</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Which astrology calculation engine will be used for chart generation? (Build custom Jyotish engine vs. license Astro-Seek API vs. third-party Vedic API)</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Before development begins</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is the product name? 'Crossroads Compass' is the working title used in this document.</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Before landing page is built</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Will Phase 1 content generation be fully manual (consultant writes all insights), semi-automated (AI draft + consultant review), or fully automated with a spot-check process?</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Before subscriber onboarding begins</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Which community platform launches with Phase 2 - Discord (free, familiar) or Circle.so (purpose-built, paid)?</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Month 2 of operation</w:t>
            </w:r>
          </w:p>
        </w:tc>
      </w:tr>
      <w:tr>
        <w:tc>
          <w:tcPr>
            <w:tcW w:type="dxa" w:w="320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What is the policy for users who do not know their birth time? Will they receive a partial profile or be excluded from certain features?</w:t>
            </w:r>
          </w:p>
        </w:tc>
        <w:tc>
          <w:tcPr>
            <w:tcW w:type="dxa" w:w="6160"/>
            <w:tcBorders>
              <w:top w:val="single" w:color="CFC0E8" w:sz="1"/>
              <w:left w:val="single" w:color="CFC0E8" w:sz="1"/>
              <w:bottom w:val="single" w:color="CFC0E8" w:sz="1"/>
              <w:right w:val="single" w:color="CFC0E8" w:sz="1"/>
            </w:tcBorders>
            <w:shd w:fill="F5F0FB" w:val="clear"/>
            <w:tcMar>
              <w:top w:type="dxa" w:w="80"/>
              <w:left w:type="dxa" w:w="140"/>
              <w:bottom w:type="dxa" w:w="80"/>
              <w:right w:type="dxa" w:w="140"/>
            </w:tcMar>
          </w:tcPr>
          <w:p>
            <w:r>
              <w:rPr>
                <w:rFonts w:ascii="Arial" w:cs="Arial" w:eastAsia="Arial" w:hAnsi="Arial"/>
                <w:color w:val="222222"/>
                <w:sz w:val="20"/>
                <w:szCs w:val="20"/>
              </w:rPr>
              <w:t xml:space="preserve">Before development begins</w:t>
            </w:r>
          </w:p>
        </w:tc>
      </w:tr>
      <w:tr>
        <w:tc>
          <w:tcPr>
            <w:tcW w:type="dxa" w:w="320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Will the product support languages other than English at launch or in Phase 2?</w:t>
            </w:r>
          </w:p>
        </w:tc>
        <w:tc>
          <w:tcPr>
            <w:tcW w:type="dxa" w:w="6160"/>
            <w:tcBorders>
              <w:top w:val="single" w:color="CFC0E8" w:sz="1"/>
              <w:left w:val="single" w:color="CFC0E8" w:sz="1"/>
              <w:bottom w:val="single" w:color="CFC0E8" w:sz="1"/>
              <w:right w:val="single" w:color="CFC0E8"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Phase 2 planning</w:t>
            </w:r>
          </w:p>
        </w:tc>
      </w:tr>
    </w:tbl>
    <w:p>
      <w:pPr>
        <w:spacing w:before="160" w:after="0"/>
      </w:pPr>
    </w:p>
    <w:p>
      <w:pPr>
        <w:pBdr>
          <w:top w:val="single" w:color="9B72CC" w:sz="4" w:space="4"/>
        </w:pBdr>
        <w:spacing w:before="300" w:after="0"/>
      </w:pPr>
    </w:p>
    <w:p>
      <w:pPr>
        <w:spacing w:before="120" w:after="0"/>
      </w:pPr>
    </w:p>
    <w:p>
      <w:pPr>
        <w:jc w:val="center"/>
      </w:pPr>
      <w:r>
        <w:rPr>
          <w:rFonts w:ascii="Arial" w:cs="Arial" w:eastAsia="Arial" w:hAnsi="Arial"/>
          <w:i/>
          <w:iCs/>
          <w:color w:val="666666"/>
          <w:sz w:val="20"/>
          <w:szCs w:val="20"/>
        </w:rPr>
        <w:t xml:space="preserve">This document is a living reference. It should be updated as decisions are made and as user research reveals new information about what the target user actually needs.</w:t>
      </w:r>
    </w:p>
    <w:p>
      <w:pPr>
        <w:spacing w:before="80" w:after="0"/>
      </w:pPr>
    </w:p>
    <w:p>
      <w:pPr>
        <w:jc w:val="center"/>
      </w:pPr>
      <w:r>
        <w:rPr>
          <w:rFonts w:ascii="Arial" w:cs="Arial" w:eastAsia="Arial" w:hAnsi="Arial"/>
          <w:color w:val="999999"/>
          <w:sz w:val="18"/>
          <w:szCs w:val="18"/>
        </w:rPr>
        <w:t xml:space="preserve">Crossroads Compass PRD v1.0 | March 2026 | Milosh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2026-03-02T15:33:50.711Z</dcterms:created>
  <dcterms:modified xsi:type="dcterms:W3CDTF">2026-03-02T15:33:50.712Z</dcterms:modified>
</cp:coreProperties>
</file>

<file path=docProps/custom.xml><?xml version="1.0" encoding="utf-8"?>
<Properties xmlns="http://schemas.openxmlformats.org/officeDocument/2006/custom-properties" xmlns:vt="http://schemas.openxmlformats.org/officeDocument/2006/docPropsVTypes"/>
</file>