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9D6E0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Nombre de la solución: Zarza AI</w:t>
      </w:r>
    </w:p>
    <w:p w14:paraId="491522D8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Versión: 2.0</w:t>
      </w:r>
    </w:p>
    <w:p w14:paraId="4AE69FA5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Autor: Santiago Antonio Mora Nuñez</w:t>
      </w:r>
    </w:p>
    <w:p w14:paraId="0C875B5B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Fecha: 25 de marzo de 2026</w:t>
      </w:r>
    </w:p>
    <w:p w14:paraId="3FC86071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Historial de Revisiones:</w:t>
      </w:r>
    </w:p>
    <w:tbl>
      <w:tblPr>
        <w:tblStyle w:val="Tablaconcuadrcula"/>
        <w:tblW w:w="9177" w:type="dxa"/>
        <w:tblLook w:val="04A0" w:firstRow="1" w:lastRow="0" w:firstColumn="1" w:lastColumn="0" w:noHBand="0" w:noVBand="1"/>
      </w:tblPr>
      <w:tblGrid>
        <w:gridCol w:w="1088"/>
        <w:gridCol w:w="1468"/>
        <w:gridCol w:w="3360"/>
        <w:gridCol w:w="3261"/>
      </w:tblGrid>
      <w:tr w:rsidR="007365F5" w:rsidRPr="007365F5" w14:paraId="0676D38C" w14:textId="77777777" w:rsidTr="007365F5">
        <w:tc>
          <w:tcPr>
            <w:tcW w:w="1088" w:type="dxa"/>
          </w:tcPr>
          <w:p w14:paraId="48E7C255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 xml:space="preserve">Versión </w:t>
            </w:r>
          </w:p>
        </w:tc>
        <w:tc>
          <w:tcPr>
            <w:tcW w:w="1468" w:type="dxa"/>
          </w:tcPr>
          <w:p w14:paraId="7E171848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 xml:space="preserve">Fecha </w:t>
            </w:r>
          </w:p>
        </w:tc>
        <w:tc>
          <w:tcPr>
            <w:tcW w:w="3360" w:type="dxa"/>
          </w:tcPr>
          <w:p w14:paraId="570B8774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 xml:space="preserve">Autor </w:t>
            </w:r>
          </w:p>
        </w:tc>
        <w:tc>
          <w:tcPr>
            <w:tcW w:w="3261" w:type="dxa"/>
          </w:tcPr>
          <w:p w14:paraId="70584C5F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Descripción del Cambio</w:t>
            </w:r>
          </w:p>
        </w:tc>
      </w:tr>
      <w:tr w:rsidR="007365F5" w:rsidRPr="007365F5" w14:paraId="6D9CA09D" w14:textId="77777777" w:rsidTr="007365F5">
        <w:tc>
          <w:tcPr>
            <w:tcW w:w="1088" w:type="dxa"/>
          </w:tcPr>
          <w:p w14:paraId="179E5F3A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1468" w:type="dxa"/>
          </w:tcPr>
          <w:p w14:paraId="31B804D8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15/03/2026</w:t>
            </w:r>
          </w:p>
        </w:tc>
        <w:tc>
          <w:tcPr>
            <w:tcW w:w="3360" w:type="dxa"/>
          </w:tcPr>
          <w:p w14:paraId="7B9EA4F6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Santiago Antonio Mora Nuñez</w:t>
            </w:r>
          </w:p>
        </w:tc>
        <w:tc>
          <w:tcPr>
            <w:tcW w:w="3261" w:type="dxa"/>
          </w:tcPr>
          <w:p w14:paraId="102B710C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Diseño inicial del MVP y modelo base de IA.</w:t>
            </w:r>
          </w:p>
        </w:tc>
      </w:tr>
      <w:tr w:rsidR="007365F5" w:rsidRPr="007365F5" w14:paraId="0E3EDE93" w14:textId="77777777" w:rsidTr="007365F5">
        <w:tc>
          <w:tcPr>
            <w:tcW w:w="1088" w:type="dxa"/>
          </w:tcPr>
          <w:p w14:paraId="2CCA9D46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1468" w:type="dxa"/>
          </w:tcPr>
          <w:p w14:paraId="7400522E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 xml:space="preserve"> 25/03/2026</w:t>
            </w:r>
          </w:p>
        </w:tc>
        <w:tc>
          <w:tcPr>
            <w:tcW w:w="3360" w:type="dxa"/>
          </w:tcPr>
          <w:p w14:paraId="4B5DA10D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Santiago Antonio Mora Nuñez</w:t>
            </w:r>
          </w:p>
        </w:tc>
        <w:tc>
          <w:tcPr>
            <w:tcW w:w="3261" w:type="dxa"/>
          </w:tcPr>
          <w:p w14:paraId="61F850C1" w14:textId="77777777" w:rsidR="007365F5" w:rsidRPr="007365F5" w:rsidRDefault="007365F5" w:rsidP="007365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365F5">
              <w:rPr>
                <w:rFonts w:ascii="Arial" w:hAnsi="Arial" w:cs="Arial"/>
                <w:sz w:val="24"/>
                <w:szCs w:val="24"/>
              </w:rPr>
              <w:t>Reestructuración de BD, adición de Modo Offline y roles estrictos.</w:t>
            </w:r>
          </w:p>
        </w:tc>
      </w:tr>
    </w:tbl>
    <w:p w14:paraId="6CC665B6" w14:textId="665AEA9F" w:rsidR="00A1369F" w:rsidRPr="007365F5" w:rsidRDefault="00A1369F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B1D6E1" w14:textId="77777777" w:rsidR="007365F5" w:rsidRDefault="007365F5" w:rsidP="007365F5">
      <w:pPr>
        <w:pStyle w:val="Ttulo1"/>
      </w:pPr>
      <w:r w:rsidRPr="007365F5">
        <w:t>1. Introducción.</w:t>
      </w:r>
    </w:p>
    <w:p w14:paraId="23E72641" w14:textId="77777777" w:rsidR="007365F5" w:rsidRPr="007365F5" w:rsidRDefault="007365F5" w:rsidP="007365F5"/>
    <w:p w14:paraId="008D4CE2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Propósito del sistema: Definir la arquitectura técnica y el diseño de datos para la plataforma Zarza AI, asegurando la trazabilidad de los muestreos en campo y la escalabilidad del procesamiento de imágenes.</w:t>
      </w:r>
    </w:p>
    <w:p w14:paraId="47CB3718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Objetivos de diseño: Construir un sistema modular, tolerante a fallos de red en zonas rurales (offline-</w:t>
      </w:r>
      <w:proofErr w:type="spellStart"/>
      <w:r w:rsidRPr="007365F5">
        <w:rPr>
          <w:rFonts w:ascii="Arial" w:hAnsi="Arial" w:cs="Arial"/>
          <w:sz w:val="24"/>
          <w:szCs w:val="24"/>
        </w:rPr>
        <w:t>first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para la app móvil) y centralizado en un único motor de inferencia de IA.</w:t>
      </w:r>
    </w:p>
    <w:p w14:paraId="5A0D6803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Definiciones y abreviaturas:</w:t>
      </w:r>
    </w:p>
    <w:p w14:paraId="4F5C2DA8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API </w:t>
      </w:r>
      <w:proofErr w:type="spellStart"/>
      <w:r w:rsidRPr="007365F5">
        <w:rPr>
          <w:rFonts w:ascii="Arial" w:hAnsi="Arial" w:cs="Arial"/>
          <w:sz w:val="24"/>
          <w:szCs w:val="24"/>
        </w:rPr>
        <w:t>RESTful</w:t>
      </w:r>
      <w:proofErr w:type="spellEnd"/>
      <w:r w:rsidRPr="007365F5">
        <w:rPr>
          <w:rFonts w:ascii="Arial" w:hAnsi="Arial" w:cs="Arial"/>
          <w:sz w:val="24"/>
          <w:szCs w:val="24"/>
        </w:rPr>
        <w:t>: Interfaz de comunicación web (</w:t>
      </w:r>
      <w:proofErr w:type="spellStart"/>
      <w:r w:rsidRPr="007365F5">
        <w:rPr>
          <w:rFonts w:ascii="Arial" w:hAnsi="Arial" w:cs="Arial"/>
          <w:sz w:val="24"/>
          <w:szCs w:val="24"/>
        </w:rPr>
        <w:t>Application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65F5">
        <w:rPr>
          <w:rFonts w:ascii="Arial" w:hAnsi="Arial" w:cs="Arial"/>
          <w:sz w:val="24"/>
          <w:szCs w:val="24"/>
        </w:rPr>
        <w:t>Programming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Interface) que permite el intercambio de datos estructurados entre las aplicaciones cliente (Web/Móvil) y el servidor central mediante solicitudes HTTP.</w:t>
      </w:r>
    </w:p>
    <w:p w14:paraId="1E505575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365F5">
        <w:rPr>
          <w:rFonts w:ascii="Arial" w:hAnsi="Arial" w:cs="Arial"/>
          <w:sz w:val="24"/>
          <w:szCs w:val="24"/>
        </w:rPr>
        <w:t>Bcrypt</w:t>
      </w:r>
      <w:proofErr w:type="spellEnd"/>
      <w:r w:rsidRPr="007365F5">
        <w:rPr>
          <w:rFonts w:ascii="Arial" w:hAnsi="Arial" w:cs="Arial"/>
          <w:sz w:val="24"/>
          <w:szCs w:val="24"/>
        </w:rPr>
        <w:t>: Algoritmo de encriptación unidireccional utilizado para proteger de forma segura las contraseñas de los usuarios en la base de datos.</w:t>
      </w:r>
    </w:p>
    <w:p w14:paraId="0AEB31AA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365F5">
        <w:rPr>
          <w:rFonts w:ascii="Arial" w:hAnsi="Arial" w:cs="Arial"/>
          <w:sz w:val="24"/>
          <w:szCs w:val="24"/>
        </w:rPr>
        <w:lastRenderedPageBreak/>
        <w:t>Bucket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7365F5">
        <w:rPr>
          <w:rFonts w:ascii="Arial" w:hAnsi="Arial" w:cs="Arial"/>
          <w:sz w:val="24"/>
          <w:szCs w:val="24"/>
        </w:rPr>
        <w:t>Object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Storage: Servicio de almacenamiento en la nube optimizado para alojar archivos estáticos pesados y no estructurados (en este caso, las fotografías originales de las zarzamoras). Zarza AI utiliza </w:t>
      </w:r>
      <w:proofErr w:type="spellStart"/>
      <w:r w:rsidRPr="007365F5">
        <w:rPr>
          <w:rFonts w:ascii="Arial" w:hAnsi="Arial" w:cs="Arial"/>
          <w:sz w:val="24"/>
          <w:szCs w:val="24"/>
        </w:rPr>
        <w:t>Cloudflare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R2 para este propósito.</w:t>
      </w:r>
    </w:p>
    <w:p w14:paraId="7BDCF728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Docker: Plataforma que permite empaquetar el software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y sus dependencias en "contenedores", asegurando que el sistema se ejecute de manera idéntica y predecible en cualquier entorno de servidor.</w:t>
      </w:r>
    </w:p>
    <w:p w14:paraId="6702C6C5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FCM (</w:t>
      </w:r>
      <w:proofErr w:type="spellStart"/>
      <w:r w:rsidRPr="007365F5">
        <w:rPr>
          <w:rFonts w:ascii="Arial" w:hAnsi="Arial" w:cs="Arial"/>
          <w:sz w:val="24"/>
          <w:szCs w:val="24"/>
        </w:rPr>
        <w:t>Firebase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Cloud </w:t>
      </w:r>
      <w:proofErr w:type="spellStart"/>
      <w:r w:rsidRPr="007365F5">
        <w:rPr>
          <w:rFonts w:ascii="Arial" w:hAnsi="Arial" w:cs="Arial"/>
          <w:sz w:val="24"/>
          <w:szCs w:val="24"/>
        </w:rPr>
        <w:t>Messaging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): Servicio externo utilizado por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para disparar notificaciones </w:t>
      </w:r>
      <w:proofErr w:type="spellStart"/>
      <w:r w:rsidRPr="007365F5">
        <w:rPr>
          <w:rFonts w:ascii="Arial" w:hAnsi="Arial" w:cs="Arial"/>
          <w:sz w:val="24"/>
          <w:szCs w:val="24"/>
        </w:rPr>
        <w:t>push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y alertas a los dispositivos móviles de los Monitores y Agrónomos.</w:t>
      </w:r>
    </w:p>
    <w:p w14:paraId="70905C8A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Fenología / Fenológico: Estudio de las etapas de desarrollo, crecimiento y maduración de los cultivos de zarzamora (ej. etapa de floración, fruto rojo, fruto maduro).</w:t>
      </w:r>
    </w:p>
    <w:p w14:paraId="6D3B0654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365F5">
        <w:rPr>
          <w:rFonts w:ascii="Arial" w:hAnsi="Arial" w:cs="Arial"/>
          <w:sz w:val="24"/>
          <w:szCs w:val="24"/>
        </w:rPr>
        <w:t>GeoJSON</w:t>
      </w:r>
      <w:proofErr w:type="spellEnd"/>
      <w:r w:rsidRPr="007365F5">
        <w:rPr>
          <w:rFonts w:ascii="Arial" w:hAnsi="Arial" w:cs="Arial"/>
          <w:sz w:val="24"/>
          <w:szCs w:val="24"/>
        </w:rPr>
        <w:t>: Estándar de formato abierto diseñado para representar características geográficas (coordenadas de latitud y longitud). Se utiliza en MongoDB para trazar la ubicación exacta de los muestreos.</w:t>
      </w:r>
    </w:p>
    <w:p w14:paraId="0C6EA973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Human-in-</w:t>
      </w:r>
      <w:proofErr w:type="spellStart"/>
      <w:r w:rsidRPr="007365F5">
        <w:rPr>
          <w:rFonts w:ascii="Arial" w:hAnsi="Arial" w:cs="Arial"/>
          <w:sz w:val="24"/>
          <w:szCs w:val="24"/>
        </w:rPr>
        <w:t>the</w:t>
      </w:r>
      <w:proofErr w:type="spellEnd"/>
      <w:r w:rsidRPr="007365F5">
        <w:rPr>
          <w:rFonts w:ascii="Arial" w:hAnsi="Arial" w:cs="Arial"/>
          <w:sz w:val="24"/>
          <w:szCs w:val="24"/>
        </w:rPr>
        <w:t>-</w:t>
      </w:r>
      <w:proofErr w:type="spellStart"/>
      <w:r w:rsidRPr="007365F5">
        <w:rPr>
          <w:rFonts w:ascii="Arial" w:hAnsi="Arial" w:cs="Arial"/>
          <w:sz w:val="24"/>
          <w:szCs w:val="24"/>
        </w:rPr>
        <w:t>loop</w:t>
      </w:r>
      <w:proofErr w:type="spellEnd"/>
      <w:r w:rsidRPr="007365F5">
        <w:rPr>
          <w:rFonts w:ascii="Arial" w:hAnsi="Arial" w:cs="Arial"/>
          <w:sz w:val="24"/>
          <w:szCs w:val="24"/>
        </w:rPr>
        <w:t>: Modelo de interacción donde un experto humano (el Agrónomo) tiene la capacidad de revisar, validar o corregir los diagnósticos emitidos por la Inteligencia Artificial, garantizando la calidad de los datos.</w:t>
      </w:r>
    </w:p>
    <w:p w14:paraId="0C6747AB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JWT (JSON Web Token): Estándar de la industria utilizado para la creación de tokens de acceso seguro, permitiendo autenticar a los usuarios en el sistema sin necesidad de mantener sesiones activas en la memoria del servidor.</w:t>
      </w:r>
    </w:p>
    <w:p w14:paraId="71352902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MongoDB: Base de datos NoSQL orientada a documentos que permite almacenar estructuras de datos flexibles y realizar consultas geoespaciales de alto rendimiento.</w:t>
      </w:r>
    </w:p>
    <w:p w14:paraId="1F733348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365F5">
        <w:rPr>
          <w:rFonts w:ascii="Arial" w:hAnsi="Arial" w:cs="Arial"/>
          <w:sz w:val="24"/>
          <w:szCs w:val="24"/>
        </w:rPr>
        <w:t>NestJS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/ Node.js: Framework y entorno de ejecución sobre los que está construido el servidor principal (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65F5">
        <w:rPr>
          <w:rFonts w:ascii="Arial" w:hAnsi="Arial" w:cs="Arial"/>
          <w:sz w:val="24"/>
          <w:szCs w:val="24"/>
        </w:rPr>
        <w:t>core</w:t>
      </w:r>
      <w:proofErr w:type="spellEnd"/>
      <w:r w:rsidRPr="007365F5">
        <w:rPr>
          <w:rFonts w:ascii="Arial" w:hAnsi="Arial" w:cs="Arial"/>
          <w:sz w:val="24"/>
          <w:szCs w:val="24"/>
        </w:rPr>
        <w:t>) de la plataforma.</w:t>
      </w:r>
    </w:p>
    <w:p w14:paraId="218306E2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Offline-</w:t>
      </w:r>
      <w:proofErr w:type="spellStart"/>
      <w:r w:rsidRPr="007365F5">
        <w:rPr>
          <w:rFonts w:ascii="Arial" w:hAnsi="Arial" w:cs="Arial"/>
          <w:sz w:val="24"/>
          <w:szCs w:val="24"/>
        </w:rPr>
        <w:t>first</w:t>
      </w:r>
      <w:proofErr w:type="spellEnd"/>
      <w:r w:rsidRPr="007365F5">
        <w:rPr>
          <w:rFonts w:ascii="Arial" w:hAnsi="Arial" w:cs="Arial"/>
          <w:sz w:val="24"/>
          <w:szCs w:val="24"/>
        </w:rPr>
        <w:t>: Enfoque de diseño de software donde la aplicación móvil se construye para operar de manera óptima y sin interrupciones sin conexión a internet, tratando la conectividad como una mejora secundaria y no como un requisito estricto.</w:t>
      </w:r>
    </w:p>
    <w:p w14:paraId="3AABC8A5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RBAC (Role-</w:t>
      </w:r>
      <w:proofErr w:type="spellStart"/>
      <w:r w:rsidRPr="007365F5">
        <w:rPr>
          <w:rFonts w:ascii="Arial" w:hAnsi="Arial" w:cs="Arial"/>
          <w:sz w:val="24"/>
          <w:szCs w:val="24"/>
        </w:rPr>
        <w:t>Based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Access Control): Sistema de seguridad arquitectónica que restringe el acceso a la información y a los </w:t>
      </w:r>
      <w:proofErr w:type="spellStart"/>
      <w:r w:rsidRPr="007365F5">
        <w:rPr>
          <w:rFonts w:ascii="Arial" w:hAnsi="Arial" w:cs="Arial"/>
          <w:sz w:val="24"/>
          <w:szCs w:val="24"/>
        </w:rPr>
        <w:t>endpoints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del servidor dependiendo del rol asignado al usuario (</w:t>
      </w:r>
      <w:proofErr w:type="spellStart"/>
      <w:r w:rsidRPr="007365F5">
        <w:rPr>
          <w:rFonts w:ascii="Arial" w:hAnsi="Arial" w:cs="Arial"/>
          <w:sz w:val="24"/>
          <w:szCs w:val="24"/>
        </w:rPr>
        <w:t>Admin</w:t>
      </w:r>
      <w:proofErr w:type="spellEnd"/>
      <w:r w:rsidRPr="007365F5">
        <w:rPr>
          <w:rFonts w:ascii="Arial" w:hAnsi="Arial" w:cs="Arial"/>
          <w:sz w:val="24"/>
          <w:szCs w:val="24"/>
        </w:rPr>
        <w:t>, Productor, Agrónomo, Monitor).</w:t>
      </w:r>
    </w:p>
    <w:p w14:paraId="6B3D32C9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UUID (</w:t>
      </w:r>
      <w:proofErr w:type="spellStart"/>
      <w:r w:rsidRPr="007365F5">
        <w:rPr>
          <w:rFonts w:ascii="Arial" w:hAnsi="Arial" w:cs="Arial"/>
          <w:sz w:val="24"/>
          <w:szCs w:val="24"/>
        </w:rPr>
        <w:t>Universally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65F5">
        <w:rPr>
          <w:rFonts w:ascii="Arial" w:hAnsi="Arial" w:cs="Arial"/>
          <w:sz w:val="24"/>
          <w:szCs w:val="24"/>
        </w:rPr>
        <w:t>Unique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65F5">
        <w:rPr>
          <w:rFonts w:ascii="Arial" w:hAnsi="Arial" w:cs="Arial"/>
          <w:sz w:val="24"/>
          <w:szCs w:val="24"/>
        </w:rPr>
        <w:t>Identifier</w:t>
      </w:r>
      <w:proofErr w:type="spellEnd"/>
      <w:r w:rsidRPr="007365F5">
        <w:rPr>
          <w:rFonts w:ascii="Arial" w:hAnsi="Arial" w:cs="Arial"/>
          <w:sz w:val="24"/>
          <w:szCs w:val="24"/>
        </w:rPr>
        <w:t>): Identificador alfanumérico único generado localmente por el dispositivo móvil para etiquetar de manera segura un muestreo temporal, evitando registros duplicados durante la sincronización.</w:t>
      </w:r>
    </w:p>
    <w:p w14:paraId="25D248D9" w14:textId="77777777" w:rsidR="007365F5" w:rsidRPr="007365F5" w:rsidRDefault="007365F5" w:rsidP="007365F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365F5">
        <w:rPr>
          <w:rFonts w:ascii="Arial" w:hAnsi="Arial" w:cs="Arial"/>
          <w:sz w:val="24"/>
          <w:szCs w:val="24"/>
        </w:rPr>
        <w:t>Worker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(AI </w:t>
      </w:r>
      <w:proofErr w:type="spellStart"/>
      <w:r w:rsidRPr="007365F5">
        <w:rPr>
          <w:rFonts w:ascii="Arial" w:hAnsi="Arial" w:cs="Arial"/>
          <w:sz w:val="24"/>
          <w:szCs w:val="24"/>
        </w:rPr>
        <w:t>Worker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): Servidor o proceso secundario que se ejecuta de forma aislada para manejar tareas de alto consumo de recursos (correr el modelo de Machine </w:t>
      </w:r>
      <w:proofErr w:type="spellStart"/>
      <w:r w:rsidRPr="007365F5">
        <w:rPr>
          <w:rFonts w:ascii="Arial" w:hAnsi="Arial" w:cs="Arial"/>
          <w:sz w:val="24"/>
          <w:szCs w:val="24"/>
        </w:rPr>
        <w:t>Learning</w:t>
      </w:r>
      <w:proofErr w:type="spellEnd"/>
      <w:r w:rsidRPr="007365F5">
        <w:rPr>
          <w:rFonts w:ascii="Arial" w:hAnsi="Arial" w:cs="Arial"/>
          <w:sz w:val="24"/>
          <w:szCs w:val="24"/>
        </w:rPr>
        <w:t>) sin bloquear o ralentizar el tráfico del servidor principal.</w:t>
      </w:r>
    </w:p>
    <w:p w14:paraId="0F41822E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Referencias: Documento de Especificación de Requisitos de Software Versión 2.0.</w:t>
      </w:r>
    </w:p>
    <w:p w14:paraId="296DA25B" w14:textId="77777777" w:rsidR="007365F5" w:rsidRDefault="007365F5" w:rsidP="007365F5">
      <w:pPr>
        <w:pStyle w:val="Ttulo1"/>
      </w:pPr>
      <w:r w:rsidRPr="007365F5">
        <w:t>2. Arquitectura del Sistema.</w:t>
      </w:r>
    </w:p>
    <w:p w14:paraId="5FAD697E" w14:textId="77777777" w:rsidR="007365F5" w:rsidRPr="007365F5" w:rsidRDefault="007365F5" w:rsidP="007365F5"/>
    <w:p w14:paraId="6DFA41EA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Esta sección describe la arquitectura técnica de Zarza AI, proporcionando una vista de alto nivel de los componentes, su separación de responsabilidades y las consideraciones operativas para garantizar la escalabilidad en el entorno agrícola.</w:t>
      </w:r>
    </w:p>
    <w:p w14:paraId="34BFAB70" w14:textId="77777777" w:rsidR="007365F5" w:rsidRPr="007365F5" w:rsidRDefault="007365F5" w:rsidP="007365F5">
      <w:pPr>
        <w:pStyle w:val="Ttulo2"/>
      </w:pPr>
      <w:r w:rsidRPr="007365F5">
        <w:t>2.1 Visión Global</w:t>
      </w:r>
    </w:p>
    <w:p w14:paraId="3820C43A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El sistema Zarza AI opera bajo una arquitectura Cliente-Servidor basada en la nube. Está diseñado para centralizar el procesamiento pesado en un entorno controlado, mientras distribuye la recolección de datos a través de aplicaciones móviles preparadas para operar en entornos con nula o baja conectividad (</w:t>
      </w:r>
      <w:r w:rsidRPr="007365F5">
        <w:rPr>
          <w:rFonts w:ascii="Arial" w:hAnsi="Arial" w:cs="Arial"/>
          <w:i/>
          <w:iCs/>
          <w:sz w:val="24"/>
          <w:szCs w:val="24"/>
        </w:rPr>
        <w:t>Offline-</w:t>
      </w:r>
      <w:proofErr w:type="spellStart"/>
      <w:r w:rsidRPr="007365F5">
        <w:rPr>
          <w:rFonts w:ascii="Arial" w:hAnsi="Arial" w:cs="Arial"/>
          <w:i/>
          <w:iCs/>
          <w:sz w:val="24"/>
          <w:szCs w:val="24"/>
        </w:rPr>
        <w:t>first</w:t>
      </w:r>
      <w:proofErr w:type="spellEnd"/>
      <w:r w:rsidRPr="007365F5">
        <w:rPr>
          <w:rFonts w:ascii="Arial" w:hAnsi="Arial" w:cs="Arial"/>
          <w:sz w:val="24"/>
          <w:szCs w:val="24"/>
        </w:rPr>
        <w:t>).</w:t>
      </w:r>
    </w:p>
    <w:p w14:paraId="5C14A50F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La arquitectura se divide en tres capas lógicas principales:</w:t>
      </w:r>
    </w:p>
    <w:p w14:paraId="1F0D0EF0" w14:textId="77777777" w:rsidR="007365F5" w:rsidRPr="007365F5" w:rsidRDefault="007365F5" w:rsidP="007365F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Capa de Presentación: Aplicación móvil para el trabajo de campo y plataforma web (</w:t>
      </w:r>
      <w:proofErr w:type="spellStart"/>
      <w:r w:rsidRPr="007365F5">
        <w:rPr>
          <w:rFonts w:ascii="Arial" w:hAnsi="Arial" w:cs="Arial"/>
          <w:sz w:val="24"/>
          <w:szCs w:val="24"/>
        </w:rPr>
        <w:t>Dashboard</w:t>
      </w:r>
      <w:proofErr w:type="spellEnd"/>
      <w:r w:rsidRPr="007365F5">
        <w:rPr>
          <w:rFonts w:ascii="Arial" w:hAnsi="Arial" w:cs="Arial"/>
          <w:sz w:val="24"/>
          <w:szCs w:val="24"/>
        </w:rPr>
        <w:t>) para la administración y análisis.</w:t>
      </w:r>
    </w:p>
    <w:p w14:paraId="5302C289" w14:textId="77777777" w:rsidR="007365F5" w:rsidRPr="007365F5" w:rsidRDefault="007365F5" w:rsidP="007365F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Capa de Lógica de Negocio y API: Un servidor central que orquesta las peticiones, valida la jerarquía de roles, envía notificaciones y se comunica con el motor de IA.</w:t>
      </w:r>
    </w:p>
    <w:p w14:paraId="2BEDE833" w14:textId="77777777" w:rsidR="007365F5" w:rsidRPr="007365F5" w:rsidRDefault="007365F5" w:rsidP="007365F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Capa de Persistencia y Procesamiento: Base de datos estructurada para consultas, almacenamiento remoto de archivos estáticos (imágenes) y el servidor aislado (</w:t>
      </w:r>
      <w:proofErr w:type="spellStart"/>
      <w:r w:rsidRPr="007365F5">
        <w:rPr>
          <w:rFonts w:ascii="Arial" w:hAnsi="Arial" w:cs="Arial"/>
          <w:sz w:val="24"/>
          <w:szCs w:val="24"/>
        </w:rPr>
        <w:t>Worker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) que ejecuta el modelo de Machine </w:t>
      </w:r>
      <w:proofErr w:type="spellStart"/>
      <w:r w:rsidRPr="007365F5">
        <w:rPr>
          <w:rFonts w:ascii="Arial" w:hAnsi="Arial" w:cs="Arial"/>
          <w:sz w:val="24"/>
          <w:szCs w:val="24"/>
        </w:rPr>
        <w:t>Learning</w:t>
      </w:r>
      <w:proofErr w:type="spellEnd"/>
      <w:r w:rsidRPr="007365F5">
        <w:rPr>
          <w:rFonts w:ascii="Arial" w:hAnsi="Arial" w:cs="Arial"/>
          <w:sz w:val="24"/>
          <w:szCs w:val="24"/>
        </w:rPr>
        <w:t>.</w:t>
      </w:r>
    </w:p>
    <w:p w14:paraId="60F1AB9E" w14:textId="77777777" w:rsidR="007365F5" w:rsidRPr="007365F5" w:rsidRDefault="007365F5" w:rsidP="007365F5">
      <w:pPr>
        <w:pStyle w:val="Ttulo2"/>
      </w:pPr>
      <w:r w:rsidRPr="007365F5">
        <w:t>2.2 Descomposición en Subsistemas</w:t>
      </w:r>
    </w:p>
    <w:p w14:paraId="3251A3FE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El ecosistema se desglosa en los siguientes subsistemas interconectados:</w:t>
      </w:r>
    </w:p>
    <w:p w14:paraId="010D07B7" w14:textId="77777777" w:rsidR="007365F5" w:rsidRPr="007365F5" w:rsidRDefault="007365F5" w:rsidP="007365F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Subsistema Cliente Móvil (App): Responsable de interactuar con el hardware del dispositivo (Cámara, GPS). </w:t>
      </w:r>
    </w:p>
    <w:p w14:paraId="6BEDB30C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Contiene un módulo de almacenamiento local para encolar las fotografías e información de los muestreos cuando no hay internet.</w:t>
      </w:r>
    </w:p>
    <w:p w14:paraId="18FABCB6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Incluye un gestor de sincronización que escucha el estado de la red para enviar los datos al servidor en cuanto se detecta conexión.</w:t>
      </w:r>
    </w:p>
    <w:p w14:paraId="66265FF7" w14:textId="77777777" w:rsidR="007365F5" w:rsidRPr="007365F5" w:rsidRDefault="007365F5" w:rsidP="007365F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Subsistema Cliente Web (</w:t>
      </w:r>
      <w:proofErr w:type="spellStart"/>
      <w:r w:rsidRPr="007365F5">
        <w:rPr>
          <w:rFonts w:ascii="Arial" w:hAnsi="Arial" w:cs="Arial"/>
          <w:sz w:val="24"/>
          <w:szCs w:val="24"/>
        </w:rPr>
        <w:t>Dashboard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): </w:t>
      </w:r>
    </w:p>
    <w:p w14:paraId="693C7C5E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Interfaz rica implementada para navegadores web.</w:t>
      </w:r>
    </w:p>
    <w:p w14:paraId="507C02BB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Consume la API para renderizar gráficos dinámicos.</w:t>
      </w:r>
    </w:p>
    <w:p w14:paraId="40819EF1" w14:textId="77777777" w:rsidR="007365F5" w:rsidRPr="007365F5" w:rsidRDefault="007365F5" w:rsidP="007365F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365F5">
        <w:rPr>
          <w:rFonts w:ascii="Arial" w:hAnsi="Arial" w:cs="Arial"/>
          <w:sz w:val="24"/>
          <w:szCs w:val="24"/>
          <w:lang w:val="en-US"/>
        </w:rPr>
        <w:t>Subsistema</w:t>
      </w:r>
      <w:proofErr w:type="spellEnd"/>
      <w:r w:rsidRPr="007365F5">
        <w:rPr>
          <w:rFonts w:ascii="Arial" w:hAnsi="Arial" w:cs="Arial"/>
          <w:sz w:val="24"/>
          <w:szCs w:val="24"/>
          <w:lang w:val="en-US"/>
        </w:rPr>
        <w:t xml:space="preserve"> Backend (API REST Core): </w:t>
      </w:r>
    </w:p>
    <w:p w14:paraId="47BB69AE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Desarrollado en </w:t>
      </w:r>
      <w:proofErr w:type="spellStart"/>
      <w:r w:rsidRPr="007365F5">
        <w:rPr>
          <w:rFonts w:ascii="Arial" w:hAnsi="Arial" w:cs="Arial"/>
          <w:sz w:val="24"/>
          <w:szCs w:val="24"/>
        </w:rPr>
        <w:t>NestJS</w:t>
      </w:r>
      <w:proofErr w:type="spellEnd"/>
      <w:r w:rsidRPr="007365F5">
        <w:rPr>
          <w:rFonts w:ascii="Arial" w:hAnsi="Arial" w:cs="Arial"/>
          <w:sz w:val="24"/>
          <w:szCs w:val="24"/>
        </w:rPr>
        <w:t>. Es el controlador de tráfico de Zarza AI.</w:t>
      </w:r>
    </w:p>
    <w:p w14:paraId="7BD201CA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Implementa la lógica de autenticación (JWT) y el Control de Acceso Basado en Roles (RBAC) para </w:t>
      </w:r>
      <w:proofErr w:type="spellStart"/>
      <w:r w:rsidRPr="007365F5">
        <w:rPr>
          <w:rFonts w:ascii="Arial" w:hAnsi="Arial" w:cs="Arial"/>
          <w:sz w:val="24"/>
          <w:szCs w:val="24"/>
        </w:rPr>
        <w:t>Admin</w:t>
      </w:r>
      <w:proofErr w:type="spellEnd"/>
      <w:r w:rsidRPr="007365F5">
        <w:rPr>
          <w:rFonts w:ascii="Arial" w:hAnsi="Arial" w:cs="Arial"/>
          <w:sz w:val="24"/>
          <w:szCs w:val="24"/>
        </w:rPr>
        <w:t>, Productor, Agrónomo y Monitor.</w:t>
      </w:r>
    </w:p>
    <w:p w14:paraId="429B8A75" w14:textId="77777777" w:rsidR="007365F5" w:rsidRPr="007365F5" w:rsidRDefault="007365F5" w:rsidP="007365F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Subsistema de Inteligencia Artificial (AI </w:t>
      </w:r>
      <w:proofErr w:type="spellStart"/>
      <w:r w:rsidRPr="007365F5">
        <w:rPr>
          <w:rFonts w:ascii="Arial" w:hAnsi="Arial" w:cs="Arial"/>
          <w:sz w:val="24"/>
          <w:szCs w:val="24"/>
        </w:rPr>
        <w:t>Worker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): </w:t>
      </w:r>
    </w:p>
    <w:p w14:paraId="641B8FE1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Un servicio aislado dedicado exclusivamente a recibir </w:t>
      </w:r>
      <w:proofErr w:type="spellStart"/>
      <w:r w:rsidRPr="007365F5">
        <w:rPr>
          <w:rFonts w:ascii="Arial" w:hAnsi="Arial" w:cs="Arial"/>
          <w:sz w:val="24"/>
          <w:szCs w:val="24"/>
        </w:rPr>
        <w:t>URLs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 imágenes, correr el modelo de reconocimiento fenológico/patológico y devolver un JSON con las métricas de salud. No interactúa directamente con los usuarios ni con la app móvil.</w:t>
      </w:r>
    </w:p>
    <w:p w14:paraId="106BA1BA" w14:textId="77777777" w:rsidR="007365F5" w:rsidRPr="007365F5" w:rsidRDefault="007365F5" w:rsidP="007365F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Subsistema de Persistencia: </w:t>
      </w:r>
    </w:p>
    <w:p w14:paraId="0C282122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Transaccional: Base de datos MongoDB para almacenar usuarios, campos, tareas operativas y los resultados de los muestreos (incluyendo índices </w:t>
      </w:r>
      <w:proofErr w:type="spellStart"/>
      <w:r w:rsidRPr="007365F5">
        <w:rPr>
          <w:rFonts w:ascii="Arial" w:hAnsi="Arial" w:cs="Arial"/>
          <w:sz w:val="24"/>
          <w:szCs w:val="24"/>
        </w:rPr>
        <w:t>GeoJSON</w:t>
      </w:r>
      <w:proofErr w:type="spellEnd"/>
      <w:r w:rsidRPr="007365F5">
        <w:rPr>
          <w:rFonts w:ascii="Arial" w:hAnsi="Arial" w:cs="Arial"/>
          <w:sz w:val="24"/>
          <w:szCs w:val="24"/>
        </w:rPr>
        <w:t>).</w:t>
      </w:r>
    </w:p>
    <w:p w14:paraId="7A8BD08B" w14:textId="77777777" w:rsidR="007365F5" w:rsidRPr="007365F5" w:rsidRDefault="007365F5" w:rsidP="007365F5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Almacenamiento de Objetos (</w:t>
      </w:r>
      <w:proofErr w:type="spellStart"/>
      <w:r w:rsidRPr="007365F5">
        <w:rPr>
          <w:rFonts w:ascii="Arial" w:hAnsi="Arial" w:cs="Arial"/>
          <w:sz w:val="24"/>
          <w:szCs w:val="24"/>
        </w:rPr>
        <w:t>Object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Storage): Un servicio </w:t>
      </w:r>
      <w:proofErr w:type="spellStart"/>
      <w:r w:rsidRPr="007365F5">
        <w:rPr>
          <w:rFonts w:ascii="Arial" w:hAnsi="Arial" w:cs="Arial"/>
          <w:i/>
          <w:iCs/>
          <w:sz w:val="24"/>
          <w:szCs w:val="24"/>
        </w:rPr>
        <w:t>bucket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externo de </w:t>
      </w:r>
      <w:proofErr w:type="spellStart"/>
      <w:r w:rsidRPr="007365F5">
        <w:rPr>
          <w:rFonts w:ascii="Arial" w:hAnsi="Arial" w:cs="Arial"/>
          <w:sz w:val="24"/>
          <w:szCs w:val="24"/>
        </w:rPr>
        <w:t>Cloudflare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R2 para alojar las imágenes originales capturadas en campo.</w:t>
      </w:r>
    </w:p>
    <w:p w14:paraId="60CC515D" w14:textId="77777777" w:rsidR="007365F5" w:rsidRPr="007365F5" w:rsidRDefault="007365F5" w:rsidP="007365F5">
      <w:pPr>
        <w:pStyle w:val="Ttulo2"/>
      </w:pPr>
      <w:r w:rsidRPr="007365F5">
        <w:t>2.3 Interfaces</w:t>
      </w:r>
    </w:p>
    <w:p w14:paraId="195A5A25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La comunicación entre los subsistemas se realiza mediante interfaces estandarizadas:</w:t>
      </w:r>
    </w:p>
    <w:p w14:paraId="3A40EC7F" w14:textId="77777777" w:rsidR="007365F5" w:rsidRPr="007365F5" w:rsidRDefault="007365F5" w:rsidP="007365F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API </w:t>
      </w:r>
      <w:proofErr w:type="spellStart"/>
      <w:r w:rsidRPr="007365F5">
        <w:rPr>
          <w:rFonts w:ascii="Arial" w:hAnsi="Arial" w:cs="Arial"/>
          <w:sz w:val="24"/>
          <w:szCs w:val="24"/>
        </w:rPr>
        <w:t>RESTful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: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expone </w:t>
      </w:r>
      <w:proofErr w:type="spellStart"/>
      <w:r w:rsidRPr="007365F5">
        <w:rPr>
          <w:rFonts w:ascii="Arial" w:hAnsi="Arial" w:cs="Arial"/>
          <w:sz w:val="24"/>
          <w:szCs w:val="24"/>
        </w:rPr>
        <w:t>endpoints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HTTP (GET, POST, PUT, DELETE) en formato JSON para la comunicación con la App Móvil y la Web.</w:t>
      </w:r>
    </w:p>
    <w:p w14:paraId="67BDA0AC" w14:textId="77777777" w:rsidR="007365F5" w:rsidRPr="007365F5" w:rsidRDefault="007365F5" w:rsidP="007365F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Interfaz de Notificaciones: Integración con </w:t>
      </w:r>
      <w:proofErr w:type="spellStart"/>
      <w:r w:rsidRPr="007365F5">
        <w:rPr>
          <w:rFonts w:ascii="Arial" w:hAnsi="Arial" w:cs="Arial"/>
          <w:sz w:val="24"/>
          <w:szCs w:val="24"/>
        </w:rPr>
        <w:t>Firebase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Cloud </w:t>
      </w:r>
      <w:proofErr w:type="spellStart"/>
      <w:r w:rsidRPr="007365F5">
        <w:rPr>
          <w:rFonts w:ascii="Arial" w:hAnsi="Arial" w:cs="Arial"/>
          <w:sz w:val="24"/>
          <w:szCs w:val="24"/>
        </w:rPr>
        <w:t>Messaging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(FCM) para que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pueda disparar "Solicitudes de Muestreo" hacia los dispositivos móviles de los trabajadores.</w:t>
      </w:r>
    </w:p>
    <w:p w14:paraId="70C9CCD5" w14:textId="77777777" w:rsidR="007365F5" w:rsidRPr="007365F5" w:rsidRDefault="007365F5" w:rsidP="007365F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Interfaz de Almacenamiento (Cloud Storage API): Conexión segura desde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hacia el </w:t>
      </w:r>
      <w:proofErr w:type="spellStart"/>
      <w:r w:rsidRPr="007365F5">
        <w:rPr>
          <w:rFonts w:ascii="Arial" w:hAnsi="Arial" w:cs="Arial"/>
          <w:i/>
          <w:iCs/>
          <w:sz w:val="24"/>
          <w:szCs w:val="24"/>
        </w:rPr>
        <w:t>bucket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 imágenes (R2) mediante credenciales de acceso privadas, obteniendo </w:t>
      </w:r>
      <w:proofErr w:type="spellStart"/>
      <w:r w:rsidRPr="007365F5">
        <w:rPr>
          <w:rFonts w:ascii="Arial" w:hAnsi="Arial" w:cs="Arial"/>
          <w:sz w:val="24"/>
          <w:szCs w:val="24"/>
        </w:rPr>
        <w:t>URLs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públicas o firmadas para que la IA pueda leerlas.</w:t>
      </w:r>
    </w:p>
    <w:p w14:paraId="08C40C3B" w14:textId="77777777" w:rsidR="007365F5" w:rsidRPr="007365F5" w:rsidRDefault="007365F5" w:rsidP="007365F5">
      <w:pPr>
        <w:pStyle w:val="Ttulo2"/>
      </w:pPr>
      <w:r w:rsidRPr="007365F5">
        <w:t>2.4 Casos de Uso Principales</w:t>
      </w:r>
    </w:p>
    <w:p w14:paraId="6415E8DB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A nivel arquitectónico, los flujos primarios que dictan el comportamiento del sistema son:</w:t>
      </w:r>
    </w:p>
    <w:p w14:paraId="379306F4" w14:textId="77777777" w:rsidR="007365F5" w:rsidRPr="007365F5" w:rsidRDefault="007365F5" w:rsidP="007365F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CU-01: Sincronización de Muestreos (Offline a Online): El Monitor recolecta datos sin red. Al conectarse, la App envía un lote de registros (UUID local, ubicación, </w:t>
      </w:r>
      <w:proofErr w:type="spellStart"/>
      <w:r w:rsidRPr="007365F5">
        <w:rPr>
          <w:rFonts w:ascii="Arial" w:hAnsi="Arial" w:cs="Arial"/>
          <w:sz w:val="24"/>
          <w:szCs w:val="24"/>
        </w:rPr>
        <w:t>IDs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 campo).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guarda las imágenes en el </w:t>
      </w:r>
      <w:proofErr w:type="spellStart"/>
      <w:r w:rsidRPr="007365F5">
        <w:rPr>
          <w:rFonts w:ascii="Arial" w:hAnsi="Arial" w:cs="Arial"/>
          <w:i/>
          <w:iCs/>
          <w:sz w:val="24"/>
          <w:szCs w:val="24"/>
        </w:rPr>
        <w:t>bucket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, envía las </w:t>
      </w:r>
      <w:proofErr w:type="spellStart"/>
      <w:r w:rsidRPr="007365F5">
        <w:rPr>
          <w:rFonts w:ascii="Arial" w:hAnsi="Arial" w:cs="Arial"/>
          <w:sz w:val="24"/>
          <w:szCs w:val="24"/>
        </w:rPr>
        <w:t>URLs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a la IA, recibe los diagnósticos, unifica la información en MongoDB y confirma a la App que puede borrar su caché local.</w:t>
      </w:r>
    </w:p>
    <w:p w14:paraId="1E7E9FFA" w14:textId="77777777" w:rsidR="007365F5" w:rsidRPr="007365F5" w:rsidRDefault="007365F5" w:rsidP="007365F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CU-02: Consulta de Gráficas de Producción: El Productor/Agrónomo solicita ver el rendimiento de un campo en la Web.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valida sus permisos (</w:t>
      </w:r>
      <w:proofErr w:type="spellStart"/>
      <w:r w:rsidRPr="007365F5">
        <w:rPr>
          <w:rFonts w:ascii="Arial" w:hAnsi="Arial" w:cs="Arial"/>
          <w:sz w:val="24"/>
          <w:szCs w:val="24"/>
        </w:rPr>
        <w:t>campos_asignados</w:t>
      </w:r>
      <w:proofErr w:type="spellEnd"/>
      <w:r w:rsidRPr="007365F5">
        <w:rPr>
          <w:rFonts w:ascii="Arial" w:hAnsi="Arial" w:cs="Arial"/>
          <w:sz w:val="24"/>
          <w:szCs w:val="24"/>
        </w:rPr>
        <w:t>), agrupa los datos históricos de los muestreos y devuelve las métricas consolidadas para renderizar las gráficas de comportamiento.</w:t>
      </w:r>
    </w:p>
    <w:p w14:paraId="7ACBEB6B" w14:textId="77777777" w:rsidR="007365F5" w:rsidRPr="007365F5" w:rsidRDefault="007365F5" w:rsidP="007365F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CU-03: Asignación de Tareas de Campo: El </w:t>
      </w:r>
      <w:proofErr w:type="spellStart"/>
      <w:r w:rsidRPr="007365F5">
        <w:rPr>
          <w:rFonts w:ascii="Arial" w:hAnsi="Arial" w:cs="Arial"/>
          <w:sz w:val="24"/>
          <w:szCs w:val="24"/>
        </w:rPr>
        <w:t>Admin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crea una Solicitud de Muestreo en la Web.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guarda el registro en MongoDB y dispara un evento a FCM, el cual despierta la App Móvil del Monitor asignado mediante una notificación </w:t>
      </w:r>
      <w:proofErr w:type="spellStart"/>
      <w:r w:rsidRPr="007365F5">
        <w:rPr>
          <w:rFonts w:ascii="Arial" w:hAnsi="Arial" w:cs="Arial"/>
          <w:sz w:val="24"/>
          <w:szCs w:val="24"/>
        </w:rPr>
        <w:t>push</w:t>
      </w:r>
      <w:proofErr w:type="spellEnd"/>
      <w:r w:rsidRPr="007365F5">
        <w:rPr>
          <w:rFonts w:ascii="Arial" w:hAnsi="Arial" w:cs="Arial"/>
          <w:sz w:val="24"/>
          <w:szCs w:val="24"/>
        </w:rPr>
        <w:t>.</w:t>
      </w:r>
    </w:p>
    <w:p w14:paraId="7C137183" w14:textId="77777777" w:rsidR="007365F5" w:rsidRPr="007365F5" w:rsidRDefault="007365F5" w:rsidP="007365F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CU-04: Corrección de Diagnóstico (Human-in-</w:t>
      </w:r>
      <w:proofErr w:type="spellStart"/>
      <w:r w:rsidRPr="007365F5">
        <w:rPr>
          <w:rFonts w:ascii="Arial" w:hAnsi="Arial" w:cs="Arial"/>
          <w:sz w:val="24"/>
          <w:szCs w:val="24"/>
        </w:rPr>
        <w:t>the</w:t>
      </w:r>
      <w:proofErr w:type="spellEnd"/>
      <w:r w:rsidRPr="007365F5">
        <w:rPr>
          <w:rFonts w:ascii="Arial" w:hAnsi="Arial" w:cs="Arial"/>
          <w:sz w:val="24"/>
          <w:szCs w:val="24"/>
        </w:rPr>
        <w:t>-</w:t>
      </w:r>
      <w:proofErr w:type="spellStart"/>
      <w:r w:rsidRPr="007365F5">
        <w:rPr>
          <w:rFonts w:ascii="Arial" w:hAnsi="Arial" w:cs="Arial"/>
          <w:sz w:val="24"/>
          <w:szCs w:val="24"/>
        </w:rPr>
        <w:t>loop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): El Agrónomo visualiza un muestreo en la Web y detecta que la IA se equivocó. Envía una actualización;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marca el registro con la bandera </w:t>
      </w:r>
      <w:proofErr w:type="spellStart"/>
      <w:r w:rsidRPr="007365F5">
        <w:rPr>
          <w:rFonts w:ascii="Arial" w:hAnsi="Arial" w:cs="Arial"/>
          <w:sz w:val="24"/>
          <w:szCs w:val="24"/>
        </w:rPr>
        <w:t>fue_corregido</w:t>
      </w:r>
      <w:proofErr w:type="spellEnd"/>
      <w:r w:rsidRPr="007365F5">
        <w:rPr>
          <w:rFonts w:ascii="Arial" w:hAnsi="Arial" w:cs="Arial"/>
          <w:sz w:val="24"/>
          <w:szCs w:val="24"/>
        </w:rPr>
        <w:t>: true, guarda el diagnóstico original para auditoría y actualiza el diagnóstico final.</w:t>
      </w:r>
    </w:p>
    <w:p w14:paraId="759162BF" w14:textId="65861F96" w:rsidR="007365F5" w:rsidRPr="007365F5" w:rsidRDefault="007365F5" w:rsidP="007365F5">
      <w:pPr>
        <w:pStyle w:val="Ttulo2"/>
      </w:pPr>
      <w:r w:rsidRPr="007365F5">
        <w:t>2.5 Aspectos de Seguridad, Rendimiento y Despliegue</w:t>
      </w:r>
    </w:p>
    <w:p w14:paraId="60BF48F6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Seguridad:</w:t>
      </w:r>
    </w:p>
    <w:p w14:paraId="255EDF48" w14:textId="77777777" w:rsidR="007365F5" w:rsidRPr="007365F5" w:rsidRDefault="007365F5" w:rsidP="007365F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Autenticación sin estado mediante JSON Web Tokens (JWT).</w:t>
      </w:r>
    </w:p>
    <w:p w14:paraId="43A8A5CC" w14:textId="77777777" w:rsidR="007365F5" w:rsidRPr="007365F5" w:rsidRDefault="007365F5" w:rsidP="007365F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Las contraseñas se almacenan con </w:t>
      </w:r>
      <w:proofErr w:type="spellStart"/>
      <w:r w:rsidRPr="007365F5">
        <w:rPr>
          <w:rFonts w:ascii="Arial" w:hAnsi="Arial" w:cs="Arial"/>
          <w:sz w:val="24"/>
          <w:szCs w:val="24"/>
        </w:rPr>
        <w:t>hashing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unidireccional (</w:t>
      </w:r>
      <w:proofErr w:type="spellStart"/>
      <w:r w:rsidRPr="007365F5">
        <w:rPr>
          <w:rFonts w:ascii="Arial" w:hAnsi="Arial" w:cs="Arial"/>
          <w:sz w:val="24"/>
          <w:szCs w:val="24"/>
        </w:rPr>
        <w:t>bcrypt</w:t>
      </w:r>
      <w:proofErr w:type="spellEnd"/>
      <w:r w:rsidRPr="007365F5">
        <w:rPr>
          <w:rFonts w:ascii="Arial" w:hAnsi="Arial" w:cs="Arial"/>
          <w:sz w:val="24"/>
          <w:szCs w:val="24"/>
        </w:rPr>
        <w:t>).</w:t>
      </w:r>
    </w:p>
    <w:p w14:paraId="37ED5861" w14:textId="77777777" w:rsidR="007365F5" w:rsidRPr="007365F5" w:rsidRDefault="007365F5" w:rsidP="007365F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Autorización estricta por </w:t>
      </w:r>
      <w:proofErr w:type="spellStart"/>
      <w:r w:rsidRPr="007365F5">
        <w:rPr>
          <w:rFonts w:ascii="Arial" w:hAnsi="Arial" w:cs="Arial"/>
          <w:sz w:val="24"/>
          <w:szCs w:val="24"/>
        </w:rPr>
        <w:t>endpoint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: 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verifica el rol del usuario extraído del JWT antes de ejecutar cualquier consulta.</w:t>
      </w:r>
    </w:p>
    <w:p w14:paraId="27644FD7" w14:textId="77777777" w:rsidR="007365F5" w:rsidRPr="007365F5" w:rsidRDefault="007365F5" w:rsidP="007365F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Conexiones cifradas mediante HTTPS/TLS 1.2+ en todas las interfaces.</w:t>
      </w:r>
    </w:p>
    <w:p w14:paraId="4E57B356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Rendimiento:</w:t>
      </w:r>
    </w:p>
    <w:p w14:paraId="1587C7FB" w14:textId="77777777" w:rsidR="007365F5" w:rsidRPr="007365F5" w:rsidRDefault="007365F5" w:rsidP="007365F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Desacoplamiento de archivos pesados: La base de datos no guarda imágenes, solo guarda </w:t>
      </w:r>
      <w:proofErr w:type="spellStart"/>
      <w:r w:rsidRPr="007365F5">
        <w:rPr>
          <w:rFonts w:ascii="Arial" w:hAnsi="Arial" w:cs="Arial"/>
          <w:sz w:val="24"/>
          <w:szCs w:val="24"/>
        </w:rPr>
        <w:t>URLs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 texto ligero, evitando el colapso de MongoDB.</w:t>
      </w:r>
    </w:p>
    <w:p w14:paraId="150FA494" w14:textId="77777777" w:rsidR="007365F5" w:rsidRPr="007365F5" w:rsidRDefault="007365F5" w:rsidP="007365F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Uso de índices compuestos en MongoDB para garantizar que las búsquedas y filtrados por Productor y Campo respondan en milisegundos.</w:t>
      </w:r>
    </w:p>
    <w:p w14:paraId="142984AE" w14:textId="77777777" w:rsidR="007365F5" w:rsidRPr="007365F5" w:rsidRDefault="007365F5" w:rsidP="007365F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Procesamiento asíncrono en la IA para evitar que el hilo principal del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 Node.js se bloquee mientras se analizan las fotos.</w:t>
      </w:r>
    </w:p>
    <w:p w14:paraId="17D3C28F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Despliegue:</w:t>
      </w:r>
    </w:p>
    <w:p w14:paraId="31DB9608" w14:textId="77777777" w:rsidR="007365F5" w:rsidRPr="007365F5" w:rsidRDefault="007365F5" w:rsidP="00736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 xml:space="preserve">El sistema </w:t>
      </w:r>
      <w:proofErr w:type="spellStart"/>
      <w:r w:rsidRPr="007365F5">
        <w:rPr>
          <w:rFonts w:ascii="Arial" w:hAnsi="Arial" w:cs="Arial"/>
          <w:sz w:val="24"/>
          <w:szCs w:val="24"/>
        </w:rPr>
        <w:t>backend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7365F5">
        <w:rPr>
          <w:rFonts w:ascii="Arial" w:hAnsi="Arial" w:cs="Arial"/>
          <w:sz w:val="24"/>
          <w:szCs w:val="24"/>
        </w:rPr>
        <w:t>worker</w:t>
      </w:r>
      <w:proofErr w:type="spellEnd"/>
      <w:r w:rsidRPr="007365F5">
        <w:rPr>
          <w:rFonts w:ascii="Arial" w:hAnsi="Arial" w:cs="Arial"/>
          <w:sz w:val="24"/>
          <w:szCs w:val="24"/>
        </w:rPr>
        <w:t xml:space="preserve"> de IA se empaquetarán en contenedores (Docker) para garantizar que los entornos de desarrollo, pruebas y producción sean idénticos.</w:t>
      </w:r>
    </w:p>
    <w:p w14:paraId="50177F95" w14:textId="77777777" w:rsidR="007365F5" w:rsidRPr="007365F5" w:rsidRDefault="007365F5" w:rsidP="00736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65F5">
        <w:rPr>
          <w:rFonts w:ascii="Arial" w:hAnsi="Arial" w:cs="Arial"/>
          <w:sz w:val="24"/>
          <w:szCs w:val="24"/>
        </w:rPr>
        <w:t>La infraestructura se alojará en proveedores de nube escalables, permitiendo aumentar los recursos de forma independiente según la demanda.</w:t>
      </w:r>
    </w:p>
    <w:p w14:paraId="7FE83E93" w14:textId="77777777" w:rsidR="007365F5" w:rsidRPr="007365F5" w:rsidRDefault="007365F5" w:rsidP="00736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7365F5" w:rsidRPr="007365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55E1"/>
    <w:multiLevelType w:val="multilevel"/>
    <w:tmpl w:val="AC7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B70"/>
    <w:multiLevelType w:val="multilevel"/>
    <w:tmpl w:val="D21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34DB"/>
    <w:multiLevelType w:val="multilevel"/>
    <w:tmpl w:val="E23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90FFB"/>
    <w:multiLevelType w:val="multilevel"/>
    <w:tmpl w:val="8FF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D06FA"/>
    <w:multiLevelType w:val="multilevel"/>
    <w:tmpl w:val="89F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D27FF"/>
    <w:multiLevelType w:val="multilevel"/>
    <w:tmpl w:val="308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55C3B"/>
    <w:multiLevelType w:val="multilevel"/>
    <w:tmpl w:val="FE5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978B0"/>
    <w:multiLevelType w:val="multilevel"/>
    <w:tmpl w:val="8B48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872785">
    <w:abstractNumId w:val="4"/>
  </w:num>
  <w:num w:numId="2" w16cid:durableId="1512336037">
    <w:abstractNumId w:val="7"/>
  </w:num>
  <w:num w:numId="3" w16cid:durableId="1163008819">
    <w:abstractNumId w:val="0"/>
  </w:num>
  <w:num w:numId="4" w16cid:durableId="834609986">
    <w:abstractNumId w:val="3"/>
  </w:num>
  <w:num w:numId="5" w16cid:durableId="1522357484">
    <w:abstractNumId w:val="5"/>
  </w:num>
  <w:num w:numId="6" w16cid:durableId="150490810">
    <w:abstractNumId w:val="2"/>
  </w:num>
  <w:num w:numId="7" w16cid:durableId="933519005">
    <w:abstractNumId w:val="1"/>
  </w:num>
  <w:num w:numId="8" w16cid:durableId="856120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F5"/>
    <w:rsid w:val="0019327F"/>
    <w:rsid w:val="003A7E5F"/>
    <w:rsid w:val="006D2911"/>
    <w:rsid w:val="007365F5"/>
    <w:rsid w:val="00A1369F"/>
    <w:rsid w:val="00E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100D"/>
  <w15:chartTrackingRefBased/>
  <w15:docId w15:val="{ACF9DCFB-0DB8-4438-A6C8-8D7A0D54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E5F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7E5F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E5F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A7E5F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5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5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5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5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5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5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5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5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5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5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5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6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1484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nuñez</dc:creator>
  <cp:keywords/>
  <dc:description/>
  <cp:lastModifiedBy>Santiago nuñez</cp:lastModifiedBy>
  <cp:revision>1</cp:revision>
  <dcterms:created xsi:type="dcterms:W3CDTF">2026-03-26T01:21:00Z</dcterms:created>
  <dcterms:modified xsi:type="dcterms:W3CDTF">2026-03-26T01:26:00Z</dcterms:modified>
</cp:coreProperties>
</file>