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7A8A"/>
          <w:sz w:val="52"/>
          <w:szCs w:val="52"/>
        </w:rPr>
        <w:t xml:space="preserve">When a Brother or Sister Has sJIA</w:t>
      </w:r>
    </w:p>
    <w:p>
      <w:pPr>
        <w:spacing w:after="40"/>
      </w:pPr>
      <w:r>
        <w:rPr>
          <w:rFonts w:ascii="Arial" w:cs="Arial" w:eastAsia="Arial" w:hAnsi="Arial"/>
          <w:b/>
          <w:bCs/>
          <w:color w:val="E8A020"/>
          <w:sz w:val="28"/>
          <w:szCs w:val="28"/>
        </w:rPr>
        <w:t xml:space="preserve">Supporting the Siblings of Children With Chronic Illness</w:t>
      </w:r>
    </w:p>
    <w:p>
      <w:pPr>
        <w:pBdr>
          <w:bottom w:val="single" w:color="1A7A8A" w:sz="4" w:space="1"/>
        </w:pBdr>
        <w:spacing w:before="160" w:after="160"/>
      </w:pPr>
      <w:r>
        <w:t xml:space="preserve"/>
      </w:r>
    </w:p>
    <w:p>
      <w:pPr>
        <w:spacing w:after="80"/>
      </w:pPr>
      <w:r>
        <w:t xml:space="preserve"/>
      </w:r>
    </w:p>
    <w:p>
      <w:pPr>
        <w:pBdr>
          <w:left w:val="thick" w:color="1A7A8A" w:sz="12"/>
        </w:pBdr>
        <w:spacing w:after="200" w:before="200"/>
        <w:ind w:left="400"/>
      </w:pPr>
      <w:r>
        <w:rPr>
          <w:rFonts w:ascii="Arial" w:cs="Arial" w:eastAsia="Arial" w:hAnsi="Arial"/>
          <w:i/>
          <w:iCs/>
          <w:color w:val="1A1A1A"/>
          <w:sz w:val="24"/>
          <w:szCs w:val="24"/>
        </w:rPr>
        <w:t xml:space="preserve">In the intensity of managing sJIA, siblings can quietly get lost. They love their brother or sister fiercely, they worry about things they don't have words for, and they sometimes feel overlooked even in families who are trying their best. This guide is for them — and for the parents who love all of their kids equally and are doing their best in an impossible situation.</w:t>
      </w:r>
    </w:p>
    <w:p>
      <w:pPr>
        <w:spacing w:after="80"/>
      </w:pPr>
      <w:r>
        <w:t xml:space="preserve"/>
      </w:r>
    </w:p>
    <w:p>
      <w:pPr>
        <w:pStyle w:val="Heading2"/>
      </w:pPr>
      <w:r>
        <w:t xml:space="preserve">What Siblings Are Often Feeling (But Not Saying)</w:t>
      </w:r>
    </w:p>
    <w:p>
      <w:pPr>
        <w:spacing w:after="160"/>
      </w:pPr>
      <w:r>
        <w:rPr>
          <w:rFonts w:ascii="Arial" w:cs="Arial" w:eastAsia="Arial" w:hAnsi="Arial"/>
          <w:color w:val="1A1A1A"/>
          <w:sz w:val="24"/>
          <w:szCs w:val="24"/>
        </w:rPr>
        <w:t xml:space="preserve">Children are remarkably perceptive. Even young siblings pick up on fear, tension, and the weight of a serious diagnosis. What they often experience — and may not have the language for:</w:t>
      </w:r>
    </w:p>
    <w:p>
      <w:pPr>
        <w:pStyle w:val="ListParagraph"/>
        <w:numPr>
          <w:ilvl w:val="0"/>
          <w:numId w:val="2"/>
        </w:numPr>
        <w:spacing w:after="80"/>
      </w:pPr>
      <w:r>
        <w:rPr>
          <w:rFonts w:ascii="Arial" w:cs="Arial" w:eastAsia="Arial" w:hAnsi="Arial"/>
          <w:color w:val="1A1A1A"/>
          <w:sz w:val="24"/>
          <w:szCs w:val="24"/>
        </w:rPr>
        <w:t xml:space="preserve">Fear: "Is my brother going to die? Will I get this too?"</w:t>
      </w:r>
    </w:p>
    <w:p>
      <w:pPr>
        <w:pStyle w:val="ListParagraph"/>
        <w:numPr>
          <w:ilvl w:val="0"/>
          <w:numId w:val="2"/>
        </w:numPr>
        <w:spacing w:after="80"/>
      </w:pPr>
      <w:r>
        <w:rPr>
          <w:rFonts w:ascii="Arial" w:cs="Arial" w:eastAsia="Arial" w:hAnsi="Arial"/>
          <w:color w:val="1A1A1A"/>
          <w:sz w:val="24"/>
          <w:szCs w:val="24"/>
        </w:rPr>
        <w:t xml:space="preserve">Guilt: "I feel bad when I'm happy and he's not feeling well"</w:t>
      </w:r>
    </w:p>
    <w:p>
      <w:pPr>
        <w:pStyle w:val="ListParagraph"/>
        <w:numPr>
          <w:ilvl w:val="0"/>
          <w:numId w:val="2"/>
        </w:numPr>
        <w:spacing w:after="80"/>
      </w:pPr>
      <w:r>
        <w:rPr>
          <w:rFonts w:ascii="Arial" w:cs="Arial" w:eastAsia="Arial" w:hAnsi="Arial"/>
          <w:color w:val="1A1A1A"/>
          <w:sz w:val="24"/>
          <w:szCs w:val="24"/>
        </w:rPr>
        <w:t xml:space="preserve">Resentment — and then guilt about the resentment: "We always have to cancel things because of him"</w:t>
      </w:r>
    </w:p>
    <w:p>
      <w:pPr>
        <w:pStyle w:val="ListParagraph"/>
        <w:numPr>
          <w:ilvl w:val="0"/>
          <w:numId w:val="2"/>
        </w:numPr>
        <w:spacing w:after="80"/>
      </w:pPr>
      <w:r>
        <w:rPr>
          <w:rFonts w:ascii="Arial" w:cs="Arial" w:eastAsia="Arial" w:hAnsi="Arial"/>
          <w:color w:val="1A1A1A"/>
          <w:sz w:val="24"/>
          <w:szCs w:val="24"/>
        </w:rPr>
        <w:t xml:space="preserve">Loneliness: parents' attention and energy are pulled in a demanding direction</w:t>
      </w:r>
    </w:p>
    <w:p>
      <w:pPr>
        <w:pStyle w:val="ListParagraph"/>
        <w:numPr>
          <w:ilvl w:val="0"/>
          <w:numId w:val="2"/>
        </w:numPr>
        <w:spacing w:after="80"/>
      </w:pPr>
      <w:r>
        <w:rPr>
          <w:rFonts w:ascii="Arial" w:cs="Arial" w:eastAsia="Arial" w:hAnsi="Arial"/>
          <w:color w:val="1A1A1A"/>
          <w:sz w:val="24"/>
          <w:szCs w:val="24"/>
        </w:rPr>
        <w:t xml:space="preserve">Pressure to be "the easy one" — to not add more stress to an already stressed family</w:t>
      </w:r>
    </w:p>
    <w:p>
      <w:pPr>
        <w:pStyle w:val="ListParagraph"/>
        <w:numPr>
          <w:ilvl w:val="0"/>
          <w:numId w:val="2"/>
        </w:numPr>
        <w:spacing w:after="80"/>
      </w:pPr>
      <w:r>
        <w:rPr>
          <w:rFonts w:ascii="Arial" w:cs="Arial" w:eastAsia="Arial" w:hAnsi="Arial"/>
          <w:color w:val="1A1A1A"/>
          <w:sz w:val="24"/>
          <w:szCs w:val="24"/>
        </w:rPr>
        <w:t xml:space="preserve">Pride and fierce protectiveness that they may not know how to express</w:t>
      </w:r>
    </w:p>
    <w:p>
      <w:pPr>
        <w:spacing w:after="160"/>
      </w:pPr>
      <w:r>
        <w:rPr>
          <w:rFonts w:ascii="Arial" w:cs="Arial" w:eastAsia="Arial" w:hAnsi="Arial"/>
          <w:color w:val="1A1A1A"/>
          <w:sz w:val="24"/>
          <w:szCs w:val="24"/>
        </w:rPr>
        <w:t xml:space="preserve">None of these feelings make a sibling a bad person. They make them a child trying to make sense of something hard.</w:t>
      </w:r>
    </w:p>
    <w:p>
      <w:pPr>
        <w:spacing w:after="80"/>
      </w:pPr>
      <w:r>
        <w:t xml:space="preserve"/>
      </w:r>
    </w:p>
    <w:p>
      <w:pPr>
        <w:pBdr>
          <w:bottom w:val="single" w:color="1A7A8A" w:sz="4" w:space="1"/>
        </w:pBdr>
        <w:spacing w:before="160" w:after="160"/>
      </w:pPr>
      <w:r>
        <w:t xml:space="preserve"/>
      </w:r>
    </w:p>
    <w:p>
      <w:pPr>
        <w:pStyle w:val="Heading2"/>
      </w:pPr>
      <w:r>
        <w:t xml:space="preserve">How to Talk to Your Other Children</w:t>
      </w:r>
    </w:p>
    <w:p>
      <w:pPr>
        <w:spacing w:after="40"/>
      </w:pPr>
      <w:r>
        <w:t xml:space="preserve"/>
      </w:r>
    </w:p>
    <w:p>
      <w:pPr>
        <w:pStyle w:val="Heading3"/>
      </w:pPr>
      <w:r>
        <w:t xml:space="preserve">Age-Appropriate Explanations</w:t>
      </w:r>
    </w:p>
    <w:p>
      <w:pPr>
        <w:spacing w:after="160"/>
      </w:pPr>
      <w:r>
        <w:rPr>
          <w:rFonts w:ascii="Arial" w:cs="Arial" w:eastAsia="Arial" w:hAnsi="Arial"/>
          <w:b/>
          <w:bCs/>
          <w:color w:val="1A1A1A"/>
          <w:sz w:val="24"/>
          <w:szCs w:val="24"/>
        </w:rPr>
        <w:t xml:space="preserve">Ages 3–6: </w:t>
      </w:r>
      <w:r>
        <w:rPr>
          <w:rFonts w:ascii="Arial" w:cs="Arial" w:eastAsia="Arial" w:hAnsi="Arial"/>
          <w:color w:val="1A1A1A"/>
          <w:sz w:val="24"/>
          <w:szCs w:val="24"/>
        </w:rPr>
        <w:t xml:space="preserve">"Your brother has something in his body that sometimes makes him feel really sick. The doctors are helping him. It's not your fault and you can't catch it. We love you both the same."</w:t>
      </w:r>
    </w:p>
    <w:p>
      <w:pPr>
        <w:spacing w:after="40"/>
      </w:pPr>
      <w:r>
        <w:t xml:space="preserve"/>
      </w:r>
    </w:p>
    <w:p>
      <w:pPr>
        <w:spacing w:after="160"/>
      </w:pPr>
      <w:r>
        <w:rPr>
          <w:rFonts w:ascii="Arial" w:cs="Arial" w:eastAsia="Arial" w:hAnsi="Arial"/>
          <w:b/>
          <w:bCs/>
          <w:color w:val="1A1A1A"/>
          <w:sz w:val="24"/>
          <w:szCs w:val="24"/>
        </w:rPr>
        <w:t xml:space="preserve">Ages 7–11: </w:t>
      </w:r>
      <w:r>
        <w:rPr>
          <w:rFonts w:ascii="Arial" w:cs="Arial" w:eastAsia="Arial" w:hAnsi="Arial"/>
          <w:color w:val="1A1A1A"/>
          <w:sz w:val="24"/>
          <w:szCs w:val="24"/>
        </w:rPr>
        <w:t xml:space="preserve">"Corbin has a disease called sJIA. His immune system — the part of his body that fights germs — sometimes gets confused and attacks his own body instead. It causes a lot of pain and makes him very tired. The medicine helps, but some days are harder than others. We want you to be able to ask us anything about it."</w:t>
      </w:r>
    </w:p>
    <w:p>
      <w:pPr>
        <w:spacing w:after="40"/>
      </w:pPr>
      <w:r>
        <w:t xml:space="preserve"/>
      </w:r>
    </w:p>
    <w:p>
      <w:pPr>
        <w:spacing w:after="160"/>
      </w:pPr>
      <w:r>
        <w:rPr>
          <w:rFonts w:ascii="Arial" w:cs="Arial" w:eastAsia="Arial" w:hAnsi="Arial"/>
          <w:b/>
          <w:bCs/>
          <w:color w:val="1A1A1A"/>
          <w:sz w:val="24"/>
          <w:szCs w:val="24"/>
        </w:rPr>
        <w:t xml:space="preserve">Ages 12+: </w:t>
      </w:r>
      <w:r>
        <w:rPr>
          <w:rFonts w:ascii="Arial" w:cs="Arial" w:eastAsia="Arial" w:hAnsi="Arial"/>
          <w:color w:val="1A1A1A"/>
          <w:sz w:val="24"/>
          <w:szCs w:val="24"/>
        </w:rPr>
        <w:t xml:space="preserve">Teenagers can handle more honesty. Include them in conversations about what sJIA means for the family. Ask for their input. Acknowledge the impact on them directly: "I know this has been hard on you too, and I want to hear about that."</w:t>
      </w:r>
    </w:p>
    <w:p>
      <w:pPr>
        <w:spacing w:after="80"/>
      </w:pPr>
      <w:r>
        <w:t xml:space="preserve"/>
      </w:r>
    </w:p>
    <w:p>
      <w:pPr>
        <w:pStyle w:val="Heading3"/>
      </w:pPr>
      <w:r>
        <w:t xml:space="preserve">Questions to Check In With</w:t>
      </w:r>
    </w:p>
    <w:p>
      <w:pPr>
        <w:pStyle w:val="ListParagraph"/>
        <w:numPr>
          <w:ilvl w:val="0"/>
          <w:numId w:val="2"/>
        </w:numPr>
        <w:spacing w:after="80"/>
      </w:pPr>
      <w:r>
        <w:rPr>
          <w:rFonts w:ascii="Arial" w:cs="Arial" w:eastAsia="Arial" w:hAnsi="Arial"/>
          <w:color w:val="1A1A1A"/>
          <w:sz w:val="24"/>
          <w:szCs w:val="24"/>
        </w:rPr>
        <w:t xml:space="preserve">"Is there anything about Corbin's illness that worries you or confuses you?"</w:t>
      </w:r>
    </w:p>
    <w:p>
      <w:pPr>
        <w:pStyle w:val="ListParagraph"/>
        <w:numPr>
          <w:ilvl w:val="0"/>
          <w:numId w:val="2"/>
        </w:numPr>
        <w:spacing w:after="80"/>
      </w:pPr>
      <w:r>
        <w:rPr>
          <w:rFonts w:ascii="Arial" w:cs="Arial" w:eastAsia="Arial" w:hAnsi="Arial"/>
          <w:color w:val="1A1A1A"/>
          <w:sz w:val="24"/>
          <w:szCs w:val="24"/>
        </w:rPr>
        <w:t xml:space="preserve">"Have there been times you felt left out or like things weren't fair? I want to hear that."</w:t>
      </w:r>
    </w:p>
    <w:p>
      <w:pPr>
        <w:pStyle w:val="ListParagraph"/>
        <w:numPr>
          <w:ilvl w:val="0"/>
          <w:numId w:val="2"/>
        </w:numPr>
        <w:spacing w:after="80"/>
      </w:pPr>
      <w:r>
        <w:rPr>
          <w:rFonts w:ascii="Arial" w:cs="Arial" w:eastAsia="Arial" w:hAnsi="Arial"/>
          <w:color w:val="1A1A1A"/>
          <w:sz w:val="24"/>
          <w:szCs w:val="24"/>
        </w:rPr>
        <w:t xml:space="preserve">"Is there something special you'd like to do — just you and me?"</w:t>
      </w:r>
    </w:p>
    <w:p>
      <w:pPr>
        <w:pStyle w:val="ListParagraph"/>
        <w:numPr>
          <w:ilvl w:val="0"/>
          <w:numId w:val="2"/>
        </w:numPr>
        <w:spacing w:after="80"/>
      </w:pPr>
      <w:r>
        <w:rPr>
          <w:rFonts w:ascii="Arial" w:cs="Arial" w:eastAsia="Arial" w:hAnsi="Arial"/>
          <w:color w:val="1A1A1A"/>
          <w:sz w:val="24"/>
          <w:szCs w:val="24"/>
        </w:rPr>
        <w:t xml:space="preserve">"Do your friends know about Corbin? How do you feel about that?"</w:t>
      </w:r>
    </w:p>
    <w:p>
      <w:pPr>
        <w:spacing w:after="80"/>
      </w:pPr>
      <w:r>
        <w:t xml:space="preserve"/>
      </w:r>
    </w:p>
    <w:p>
      <w:pPr>
        <w:pBdr>
          <w:bottom w:val="single" w:color="1A7A8A" w:sz="4" w:space="1"/>
        </w:pBdr>
        <w:spacing w:before="160" w:after="160"/>
      </w:pPr>
      <w:r>
        <w:t xml:space="preserve"/>
      </w:r>
    </w:p>
    <w:p>
      <w:pPr>
        <w:pStyle w:val="Heading2"/>
      </w:pPr>
      <w:r>
        <w:t xml:space="preserve">Protecting the Sibling Relationship</w:t>
      </w:r>
    </w:p>
    <w:p>
      <w:pPr>
        <w:spacing w:after="40"/>
      </w:pPr>
      <w:r>
        <w:t xml:space="preserve"/>
      </w:r>
    </w:p>
    <w:p>
      <w:pPr>
        <w:pStyle w:val="Heading3"/>
      </w:pPr>
      <w:r>
        <w:t xml:space="preserve">Preserve One-on-One Time</w:t>
      </w:r>
    </w:p>
    <w:p>
      <w:pPr>
        <w:spacing w:after="160"/>
      </w:pPr>
      <w:r>
        <w:rPr>
          <w:rFonts w:ascii="Arial" w:cs="Arial" w:eastAsia="Arial" w:hAnsi="Arial"/>
          <w:color w:val="1A1A1A"/>
          <w:sz w:val="24"/>
          <w:szCs w:val="24"/>
        </w:rPr>
        <w:t xml:space="preserve">Even 30 minutes of undivided attention — reading together, a walk, their choice of activity — communicates that they matter and are seen. It does not need to be elaborate. It needs to be consistent.</w:t>
      </w:r>
    </w:p>
    <w:p>
      <w:pPr>
        <w:spacing w:after="60"/>
      </w:pPr>
      <w:r>
        <w:t xml:space="preserve"/>
      </w:r>
    </w:p>
    <w:p>
      <w:pPr>
        <w:pStyle w:val="Heading3"/>
      </w:pPr>
      <w:r>
        <w:t xml:space="preserve">Protect Their Activities</w:t>
      </w:r>
    </w:p>
    <w:p>
      <w:pPr>
        <w:spacing w:after="160"/>
      </w:pPr>
      <w:r>
        <w:rPr>
          <w:rFonts w:ascii="Arial" w:cs="Arial" w:eastAsia="Arial" w:hAnsi="Arial"/>
          <w:color w:val="1A1A1A"/>
          <w:sz w:val="24"/>
          <w:szCs w:val="24"/>
        </w:rPr>
        <w:t xml:space="preserve">When possible, siblings' sports schedules, recitals, and school events should be treated as non-negotiable. When sJIA means a parent can't attend, make a plan: another trusted adult goes, the event is recorded, there is something special afterward. The goal is for the sibling to feel that their life matters too.</w:t>
      </w:r>
    </w:p>
    <w:p>
      <w:pPr>
        <w:spacing w:after="60"/>
      </w:pPr>
      <w:r>
        <w:t xml:space="preserve"/>
      </w:r>
    </w:p>
    <w:p>
      <w:pPr>
        <w:pStyle w:val="Heading3"/>
      </w:pPr>
      <w:r>
        <w:t xml:space="preserve">Let Them Be Angry</w:t>
      </w:r>
    </w:p>
    <w:p>
      <w:pPr>
        <w:spacing w:after="160"/>
      </w:pPr>
      <w:r>
        <w:rPr>
          <w:rFonts w:ascii="Arial" w:cs="Arial" w:eastAsia="Arial" w:hAnsi="Arial"/>
          <w:color w:val="1A1A1A"/>
          <w:sz w:val="24"/>
          <w:szCs w:val="24"/>
        </w:rPr>
        <w:t xml:space="preserve">Siblings need permission to feel what they feel — including frustration, resentment, and sadness. Responding to "it's not fair" with "I know it's not fair" rather than a defense of the situation validates their experience and keeps communication open.</w:t>
      </w:r>
    </w:p>
    <w:p>
      <w:pPr>
        <w:spacing w:after="60"/>
      </w:pPr>
      <w:r>
        <w:t xml:space="preserve"/>
      </w:r>
    </w:p>
    <w:p>
      <w:pPr>
        <w:pStyle w:val="Heading3"/>
      </w:pPr>
      <w:r>
        <w:t xml:space="preserve">Acknowledge Them Explicitly</w:t>
      </w:r>
    </w:p>
    <w:p>
      <w:pPr>
        <w:spacing w:after="160"/>
      </w:pPr>
      <w:r>
        <w:rPr>
          <w:rFonts w:ascii="Arial" w:cs="Arial" w:eastAsia="Arial" w:hAnsi="Arial"/>
          <w:color w:val="1A1A1A"/>
          <w:sz w:val="24"/>
          <w:szCs w:val="24"/>
        </w:rPr>
        <w:t xml:space="preserve">Name what you see: "You have been really patient and flexible this month and it has not gone unnoticed. I'm proud of you." Siblings who feel seen are more resilient than siblings who feel invisible.</w:t>
      </w:r>
    </w:p>
    <w:p>
      <w:pPr>
        <w:spacing w:after="80"/>
      </w:pPr>
      <w:r>
        <w:t xml:space="preserve"/>
      </w:r>
    </w:p>
    <w:p>
      <w:pPr>
        <w:pBdr>
          <w:bottom w:val="single" w:color="1A7A8A" w:sz="4" w:space="1"/>
        </w:pBdr>
        <w:spacing w:before="160" w:after="160"/>
      </w:pPr>
      <w:r>
        <w:t xml:space="preserve"/>
      </w:r>
    </w:p>
    <w:p>
      <w:pPr>
        <w:pStyle w:val="Heading2"/>
      </w:pPr>
      <w:r>
        <w:t xml:space="preserve">When Siblings Need Their Own Support</w:t>
      </w:r>
    </w:p>
    <w:p>
      <w:pPr>
        <w:spacing w:after="160"/>
      </w:pPr>
      <w:r>
        <w:rPr>
          <w:rFonts w:ascii="Arial" w:cs="Arial" w:eastAsia="Arial" w:hAnsi="Arial"/>
          <w:color w:val="1A1A1A"/>
          <w:sz w:val="24"/>
          <w:szCs w:val="24"/>
        </w:rPr>
        <w:t xml:space="preserve">Some siblings develop anxiety, behavioral changes, or signs of depression in response to a family member's serious illness. Warning signs to watch for:</w:t>
      </w:r>
    </w:p>
    <w:p>
      <w:pPr>
        <w:pStyle w:val="ListParagraph"/>
        <w:numPr>
          <w:ilvl w:val="0"/>
          <w:numId w:val="2"/>
        </w:numPr>
        <w:spacing w:after="80"/>
      </w:pPr>
      <w:r>
        <w:rPr>
          <w:rFonts w:ascii="Arial" w:cs="Arial" w:eastAsia="Arial" w:hAnsi="Arial"/>
          <w:color w:val="1A1A1A"/>
          <w:sz w:val="24"/>
          <w:szCs w:val="24"/>
        </w:rPr>
        <w:t xml:space="preserve">Significant change in school performance or behavior</w:t>
      </w:r>
    </w:p>
    <w:p>
      <w:pPr>
        <w:pStyle w:val="ListParagraph"/>
        <w:numPr>
          <w:ilvl w:val="0"/>
          <w:numId w:val="2"/>
        </w:numPr>
        <w:spacing w:after="80"/>
      </w:pPr>
      <w:r>
        <w:rPr>
          <w:rFonts w:ascii="Arial" w:cs="Arial" w:eastAsia="Arial" w:hAnsi="Arial"/>
          <w:color w:val="1A1A1A"/>
          <w:sz w:val="24"/>
          <w:szCs w:val="24"/>
        </w:rPr>
        <w:t xml:space="preserve">Withdrawal from friends or activities they used to enjoy</w:t>
      </w:r>
    </w:p>
    <w:p>
      <w:pPr>
        <w:pStyle w:val="ListParagraph"/>
        <w:numPr>
          <w:ilvl w:val="0"/>
          <w:numId w:val="2"/>
        </w:numPr>
        <w:spacing w:after="80"/>
      </w:pPr>
      <w:r>
        <w:rPr>
          <w:rFonts w:ascii="Arial" w:cs="Arial" w:eastAsia="Arial" w:hAnsi="Arial"/>
          <w:color w:val="1A1A1A"/>
          <w:sz w:val="24"/>
          <w:szCs w:val="24"/>
        </w:rPr>
        <w:t xml:space="preserve">Sleep disturbances, physical complaints (stomachaches, headaches) without clear cause</w:t>
      </w:r>
    </w:p>
    <w:p>
      <w:pPr>
        <w:pStyle w:val="ListParagraph"/>
        <w:numPr>
          <w:ilvl w:val="0"/>
          <w:numId w:val="2"/>
        </w:numPr>
        <w:spacing w:after="80"/>
      </w:pPr>
      <w:r>
        <w:rPr>
          <w:rFonts w:ascii="Arial" w:cs="Arial" w:eastAsia="Arial" w:hAnsi="Arial"/>
          <w:color w:val="1A1A1A"/>
          <w:sz w:val="24"/>
          <w:szCs w:val="24"/>
        </w:rPr>
        <w:t xml:space="preserve">Excessive worry about the sick sibling's health — or their own</w:t>
      </w:r>
    </w:p>
    <w:p>
      <w:pPr>
        <w:pStyle w:val="ListParagraph"/>
        <w:numPr>
          <w:ilvl w:val="0"/>
          <w:numId w:val="2"/>
        </w:numPr>
        <w:spacing w:after="80"/>
      </w:pPr>
      <w:r>
        <w:rPr>
          <w:rFonts w:ascii="Arial" w:cs="Arial" w:eastAsia="Arial" w:hAnsi="Arial"/>
          <w:color w:val="1A1A1A"/>
          <w:sz w:val="24"/>
          <w:szCs w:val="24"/>
        </w:rPr>
        <w:t xml:space="preserve">Acting out at home while holding it together elsewhere (or vice versa)</w:t>
      </w:r>
    </w:p>
    <w:p>
      <w:pPr>
        <w:spacing w:after="40"/>
      </w:pPr>
      <w:r>
        <w:t xml:space="preserve"/>
      </w:r>
    </w:p>
    <w:p>
      <w:pPr>
        <w:spacing w:after="160"/>
      </w:pPr>
      <w:r>
        <w:rPr>
          <w:rFonts w:ascii="Arial" w:cs="Arial" w:eastAsia="Arial" w:hAnsi="Arial"/>
          <w:color w:val="1A1A1A"/>
          <w:sz w:val="24"/>
          <w:szCs w:val="24"/>
        </w:rPr>
        <w:t xml:space="preserve">If you see these signs, consider:</w:t>
      </w:r>
    </w:p>
    <w:p>
      <w:pPr>
        <w:pStyle w:val="ListParagraph"/>
        <w:numPr>
          <w:ilvl w:val="0"/>
          <w:numId w:val="3"/>
        </w:numPr>
        <w:spacing w:after="100"/>
      </w:pPr>
      <w:r>
        <w:rPr>
          <w:rFonts w:ascii="Arial" w:cs="Arial" w:eastAsia="Arial" w:hAnsi="Arial"/>
          <w:color w:val="1A1A1A"/>
          <w:sz w:val="24"/>
          <w:szCs w:val="24"/>
        </w:rPr>
        <w:t xml:space="preserve">A conversation with their school counselor</w:t>
      </w:r>
    </w:p>
    <w:p>
      <w:pPr>
        <w:pStyle w:val="ListParagraph"/>
        <w:numPr>
          <w:ilvl w:val="0"/>
          <w:numId w:val="3"/>
        </w:numPr>
        <w:spacing w:after="100"/>
      </w:pPr>
      <w:r>
        <w:rPr>
          <w:rFonts w:ascii="Arial" w:cs="Arial" w:eastAsia="Arial" w:hAnsi="Arial"/>
          <w:color w:val="1A1A1A"/>
          <w:sz w:val="24"/>
          <w:szCs w:val="24"/>
        </w:rPr>
        <w:t xml:space="preserve">A few sessions with a child therapist — even as a check-in, not necessarily long-term</w:t>
      </w:r>
    </w:p>
    <w:p>
      <w:pPr>
        <w:pStyle w:val="ListParagraph"/>
        <w:numPr>
          <w:ilvl w:val="0"/>
          <w:numId w:val="3"/>
        </w:numPr>
        <w:spacing w:after="100"/>
      </w:pPr>
      <w:r>
        <w:rPr>
          <w:rFonts w:ascii="Arial" w:cs="Arial" w:eastAsia="Arial" w:hAnsi="Arial"/>
          <w:color w:val="1A1A1A"/>
          <w:sz w:val="24"/>
          <w:szCs w:val="24"/>
        </w:rPr>
        <w:t xml:space="preserve">A sibling support group (see resources below)</w:t>
      </w:r>
    </w:p>
    <w:p>
      <w:pPr>
        <w:spacing w:after="80"/>
      </w:pPr>
      <w:r>
        <w:t xml:space="preserve"/>
      </w:r>
    </w:p>
    <w:p>
      <w:pPr>
        <w:pBdr>
          <w:bottom w:val="single" w:color="1A7A8A" w:sz="4" w:space="1"/>
        </w:pBdr>
        <w:spacing w:before="160" w:after="160"/>
      </w:pPr>
      <w:r>
        <w:t xml:space="preserve"/>
      </w:r>
    </w:p>
    <w:p>
      <w:pPr>
        <w:pStyle w:val="Heading2"/>
      </w:pPr>
      <w:r>
        <w:t xml:space="preserve">Resources for Siblings</w:t>
      </w:r>
    </w:p>
    <w:p>
      <w:pPr>
        <w:spacing w:after="40"/>
      </w:pPr>
      <w:r>
        <w:t xml:space="preserve"/>
      </w:r>
    </w:p>
    <w:p>
      <w:pPr>
        <w:pStyle w:val="Heading3"/>
      </w:pPr>
      <w:r>
        <w:t xml:space="preserve">Sibshops — Sibling Support Project</w:t>
      </w:r>
    </w:p>
    <w:p>
      <w:pPr>
        <w:spacing w:after="160"/>
      </w:pPr>
      <w:hyperlink w:history="1" r:id="rIdpxepknl5mpkjiruci81ln">
        <w:r>
          <w:rPr>
            <w:rStyle w:val="Hyperlink"/>
            <w:rFonts w:ascii="Arial" w:cs="Arial" w:eastAsia="Arial" w:hAnsi="Arial"/>
            <w:sz w:val="24"/>
            <w:szCs w:val="24"/>
          </w:rPr>
          <w:t xml:space="preserve">www.siblingsupport.org</w:t>
        </w:r>
      </w:hyperlink>
    </w:p>
    <w:p>
      <w:pPr>
        <w:spacing w:after="160"/>
      </w:pPr>
      <w:r>
        <w:rPr>
          <w:rFonts w:ascii="Arial" w:cs="Arial" w:eastAsia="Arial" w:hAnsi="Arial"/>
          <w:color w:val="1A1A1A"/>
          <w:sz w:val="24"/>
          <w:szCs w:val="24"/>
        </w:rPr>
        <w:t xml:space="preserve">Sibshops are peer support workshops specifically for siblings of children with special health and developmental needs. They combine recreation and discussion in a setting where kids can meet others who truly understand. Available in many communities and increasingly online.</w:t>
      </w:r>
    </w:p>
    <w:p>
      <w:pPr>
        <w:spacing w:after="60"/>
      </w:pPr>
      <w:r>
        <w:t xml:space="preserve"/>
      </w:r>
    </w:p>
    <w:p>
      <w:pPr>
        <w:pStyle w:val="Heading3"/>
      </w:pPr>
      <w:r>
        <w:t xml:space="preserve">The Sibling Support Project</w:t>
      </w:r>
    </w:p>
    <w:p>
      <w:pPr>
        <w:spacing w:after="160"/>
      </w:pPr>
      <w:hyperlink w:history="1" r:id="rIdq_t6bw4-km0pwjovsvbj4">
        <w:r>
          <w:rPr>
            <w:rStyle w:val="Hyperlink"/>
            <w:rFonts w:ascii="Arial" w:cs="Arial" w:eastAsia="Arial" w:hAnsi="Arial"/>
            <w:sz w:val="24"/>
            <w:szCs w:val="24"/>
          </w:rPr>
          <w:t xml:space="preserve">www.siblingsupport.org</w:t>
        </w:r>
      </w:hyperlink>
    </w:p>
    <w:p>
      <w:pPr>
        <w:spacing w:after="160"/>
      </w:pPr>
      <w:r>
        <w:rPr>
          <w:rFonts w:ascii="Arial" w:cs="Arial" w:eastAsia="Arial" w:hAnsi="Arial"/>
          <w:color w:val="1A1A1A"/>
          <w:sz w:val="24"/>
          <w:szCs w:val="24"/>
        </w:rPr>
        <w:t xml:space="preserve">The organization behind Sibshops also maintains a wealth of articles, books, and resources specifically for families navigating the sibling dynamic in chronic illness. Their reading list for children and parents is excellent.</w:t>
      </w:r>
    </w:p>
    <w:p>
      <w:pPr>
        <w:spacing w:after="60"/>
      </w:pPr>
      <w:r>
        <w:t xml:space="preserve"/>
      </w:r>
    </w:p>
    <w:p>
      <w:pPr>
        <w:pStyle w:val="Heading3"/>
      </w:pPr>
      <w:r>
        <w:t xml:space="preserve">Books for Siblings (By Age)</w:t>
      </w:r>
    </w:p>
    <w:p>
      <w:pPr>
        <w:spacing w:after="160"/>
      </w:pPr>
      <w:r>
        <w:rPr>
          <w:rFonts w:ascii="Arial" w:cs="Arial" w:eastAsia="Arial" w:hAnsi="Arial"/>
          <w:b/>
          <w:bCs/>
          <w:color w:val="1A1A1A"/>
          <w:sz w:val="24"/>
          <w:szCs w:val="24"/>
        </w:rPr>
        <w:t xml:space="preserve">For young children: </w:t>
      </w:r>
      <w:r>
        <w:rPr>
          <w:rFonts w:ascii="Arial" w:cs="Arial" w:eastAsia="Arial" w:hAnsi="Arial"/>
          <w:color w:val="1A1A1A"/>
          <w:sz w:val="24"/>
          <w:szCs w:val="24"/>
        </w:rPr>
        <w:t xml:space="preserve">"My Brother is Very Special" and other picture books about siblings with health differences. Ask your librarian to help find age-appropriate titles.</w:t>
      </w:r>
    </w:p>
    <w:p>
      <w:pPr>
        <w:spacing w:after="160"/>
      </w:pPr>
      <w:r>
        <w:rPr>
          <w:rFonts w:ascii="Arial" w:cs="Arial" w:eastAsia="Arial" w:hAnsi="Arial"/>
          <w:b/>
          <w:bCs/>
          <w:color w:val="1A1A1A"/>
          <w:sz w:val="24"/>
          <w:szCs w:val="24"/>
        </w:rPr>
        <w:t xml:space="preserve">For middle grade: </w:t>
      </w:r>
      <w:r>
        <w:rPr>
          <w:rFonts w:ascii="Arial" w:cs="Arial" w:eastAsia="Arial" w:hAnsi="Arial"/>
          <w:color w:val="1A1A1A"/>
          <w:sz w:val="24"/>
          <w:szCs w:val="24"/>
        </w:rPr>
        <w:t xml:space="preserve">"The One and Only Bob," "Wonder" — fiction that normalizes difference and builds empathy</w:t>
      </w:r>
    </w:p>
    <w:p>
      <w:pPr>
        <w:spacing w:after="160"/>
      </w:pPr>
      <w:r>
        <w:rPr>
          <w:rFonts w:ascii="Arial" w:cs="Arial" w:eastAsia="Arial" w:hAnsi="Arial"/>
          <w:b/>
          <w:bCs/>
          <w:color w:val="1A1A1A"/>
          <w:sz w:val="24"/>
          <w:szCs w:val="24"/>
        </w:rPr>
        <w:t xml:space="preserve">For teens: </w:t>
      </w:r>
      <w:r>
        <w:rPr>
          <w:rFonts w:ascii="Arial" w:cs="Arial" w:eastAsia="Arial" w:hAnsi="Arial"/>
          <w:color w:val="1A1A1A"/>
          <w:sz w:val="24"/>
          <w:szCs w:val="24"/>
        </w:rPr>
        <w:t xml:space="preserve">"Thirteen Reasons Why You Should Stay" (mental health), "The Fault in Our Stars" — fiction that opens conversations about illness, loss, and resilience</w:t>
      </w:r>
    </w:p>
    <w:p>
      <w:pPr>
        <w:spacing w:after="80"/>
      </w:pPr>
      <w:r>
        <w:t xml:space="preserve"/>
      </w:r>
    </w:p>
    <w:p>
      <w:pPr>
        <w:pBdr>
          <w:bottom w:val="single" w:color="1A7A8A" w:sz="4" w:space="1"/>
        </w:pBdr>
        <w:spacing w:before="160" w:after="160"/>
      </w:pPr>
      <w:r>
        <w:t xml:space="preserve"/>
      </w:r>
    </w:p>
    <w:p>
      <w:pPr>
        <w:spacing w:after="120"/>
      </w:pPr>
      <w:r>
        <w:t/>
      </w:r>
    </w:p>
    <w:p>
      <w:pPr>
        <w:spacing w:after="160"/>
      </w:pPr>
      <w:r>
        <w:rPr>
          <w:rFonts w:ascii="Arial" w:hAnsi="Arial" w:cs="Arial" w:eastAsia="Arial"/>
          <w:color w:val="1A1A1A"/>
          <w:sz w:val="24"/>
        </w:rPr>
        <w:t xml:space="preserve">One more resource that came directly from our family’s experience: our picture book </w:t>
      </w:r>
      <w:hyperlink r:id="rId6" w:history="1">
        <w:r>
          <w:rPr>
            <w:rStyle w:val="Hyperlink"/>
            <w:rFonts w:ascii="Arial" w:hAnsi="Arial" w:cs="Arial"/>
            <w:sz w:val="24"/>
          </w:rPr>
          <w:t>Corbin and the Helpers Inside His Body</w:t>
        </w:r>
      </w:hyperlink>
      <w:r>
        <w:rPr>
          <w:rFonts w:ascii="Arial" w:hAnsi="Arial" w:cs="Arial" w:eastAsia="Arial"/>
          <w:color w:val="1A1A1A"/>
          <w:sz w:val="24"/>
        </w:rPr>
        <w:t xml:space="preserve"> was written for children with sJIA, but siblings have found it just as valuable — it gives them the vocabulary to understand what their brother or sister is going through, in a way that is honest without being scary.</w:t>
      </w:r>
      <w:r>
        <w:rPr>
          <w:rFonts w:ascii="Arial" w:hAnsi="Arial" w:cs="Arial" w:eastAsia="Arial"/>
          <w:color w:val="1A1A1A"/>
          <w:sz w:val="24"/>
        </w:rPr>
        <w:t xml:space="preserve">  </w:t>
      </w:r>
      <w:hyperlink r:id="rId6" w:history="1">
        <w:r>
          <w:rPr>
            <w:rStyle w:val="Hyperlink"/>
            <w:rFonts w:ascii="Arial" w:hAnsi="Arial" w:cs="Arial"/>
            <w:sz w:val="24"/>
          </w:rPr>
          <w:t>Get the book →</w:t>
        </w:r>
      </w:hyperlink>
    </w:p>
    <w:p>
      <w:pPr>
        <w:pBdr>
          <w:left w:val="thick" w:color="1A7A8A" w:sz="12"/>
        </w:pBdr>
        <w:spacing w:after="200" w:before="200"/>
        <w:ind w:left="400"/>
      </w:pPr>
      <w:r>
        <w:rPr>
          <w:rFonts w:ascii="Arial" w:cs="Arial" w:eastAsia="Arial" w:hAnsi="Arial"/>
          <w:i/>
          <w:iCs/>
          <w:color w:val="1A1A1A"/>
          <w:sz w:val="24"/>
          <w:szCs w:val="24"/>
        </w:rPr>
        <w:t xml:space="preserve">The sibling who grows up alongside a child with sJIA often develops extraordinary empathy, flexibility, and resilience. The hard days shape them too — and not always in the ways we fear. Your job is to make sure they feel as loved and seen as their brother or sister.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7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xepknl5mpkjiruci81ln" Type="http://schemas.openxmlformats.org/officeDocument/2006/relationships/hyperlink" Target="https://www.siblingsupport.org" TargetMode="External"/><Relationship Id="rIdq_t6bw4-km0pwjovsvbj4" Type="http://schemas.openxmlformats.org/officeDocument/2006/relationships/hyperlink" Target="https://www.siblingsupport.org" TargetMode="External"/><Relationship Id="rId8" Type="http://schemas.openxmlformats.org/officeDocument/2006/relationships/fontTable" Target="fontTable.xml"/><Relationship Id="rId6" Type="http://schemas.openxmlformats.org/officeDocument/2006/relationships/hyperlink" Target="http://www.corbinandthehelpers.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2026-03-04T14:13:22.278Z</dcterms:created>
  <dcterms:modified xsi:type="dcterms:W3CDTF">2026-03-04T14:13:22.278Z</dcterms:modified>
</cp:coreProperties>
</file>

<file path=docProps/custom.xml><?xml version="1.0" encoding="utf-8"?>
<Properties xmlns="http://schemas.openxmlformats.org/officeDocument/2006/custom-properties" xmlns:vt="http://schemas.openxmlformats.org/officeDocument/2006/docPropsVTypes"/>
</file>