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20E1" w14:textId="77777777" w:rsidR="001043DE" w:rsidRDefault="00000000">
      <w:pPr>
        <w:spacing w:after="60"/>
      </w:pPr>
      <w:r>
        <w:rPr>
          <w:b/>
          <w:bCs/>
          <w:color w:val="1A7A8A"/>
          <w:sz w:val="52"/>
          <w:szCs w:val="52"/>
        </w:rPr>
        <w:t xml:space="preserve">Traveling With </w:t>
      </w:r>
      <w:proofErr w:type="spellStart"/>
      <w:r>
        <w:rPr>
          <w:b/>
          <w:bCs/>
          <w:color w:val="1A7A8A"/>
          <w:sz w:val="52"/>
          <w:szCs w:val="52"/>
        </w:rPr>
        <w:t>sJIA</w:t>
      </w:r>
      <w:proofErr w:type="spellEnd"/>
    </w:p>
    <w:p w14:paraId="4671139B" w14:textId="77777777" w:rsidR="001043DE" w:rsidRDefault="00000000">
      <w:pPr>
        <w:spacing w:after="40"/>
      </w:pPr>
      <w:r>
        <w:rPr>
          <w:b/>
          <w:bCs/>
          <w:color w:val="E8A020"/>
          <w:sz w:val="28"/>
          <w:szCs w:val="28"/>
        </w:rPr>
        <w:t>A Practical Guide to Flying With Biologics, Planning Infusions &amp; Staying Prepared</w:t>
      </w:r>
    </w:p>
    <w:p w14:paraId="7B0A002A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49B549D0" w14:textId="77777777" w:rsidR="001043DE" w:rsidRDefault="001043DE">
      <w:pPr>
        <w:spacing w:after="80"/>
      </w:pPr>
    </w:p>
    <w:p w14:paraId="4ADD8275" w14:textId="77777777" w:rsidR="001043DE" w:rsidRDefault="00000000">
      <w:pPr>
        <w:pBdr>
          <w:left w:val="thick" w:sz="12" w:space="0" w:color="1A7A8A"/>
        </w:pBdr>
        <w:spacing w:before="200" w:after="200"/>
        <w:ind w:left="400"/>
      </w:pPr>
      <w:r>
        <w:rPr>
          <w:i/>
          <w:iCs/>
        </w:rPr>
        <w:t>Travel with a medically complex child requires more planning — but it is absolutely doable. We have done it. This guide covers everything we wish someone had told us before our first trip after Corbin's diagnosis.</w:t>
      </w:r>
    </w:p>
    <w:p w14:paraId="2EE2B0CD" w14:textId="77777777" w:rsidR="001043DE" w:rsidRDefault="001043DE">
      <w:pPr>
        <w:spacing w:after="80"/>
      </w:pPr>
    </w:p>
    <w:p w14:paraId="49A56A56" w14:textId="77777777" w:rsidR="001043DE" w:rsidRDefault="00000000">
      <w:pPr>
        <w:pStyle w:val="Heading2"/>
      </w:pPr>
      <w:r>
        <w:t>Before You Go: The Essential Checklist</w:t>
      </w:r>
    </w:p>
    <w:p w14:paraId="69ED321E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Contact your rheumatologist at least 4–6 weeks before travel to discuss any timing concerns with medications or infusions</w:t>
      </w:r>
    </w:p>
    <w:p w14:paraId="4BA890AC" w14:textId="154E718C" w:rsidR="001043D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Get a letter from your rheumatologist on letterhead stating </w:t>
      </w:r>
      <w:r w:rsidR="0060722D">
        <w:t xml:space="preserve">child’s </w:t>
      </w:r>
      <w:r>
        <w:t>diagnosis and all current medications — including biologics</w:t>
      </w:r>
    </w:p>
    <w:p w14:paraId="1CC30648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Ensure all prescriptions are filled and you have more than enough medication for the trip plus a buffer for delays</w:t>
      </w:r>
    </w:p>
    <w:p w14:paraId="00D4ABF0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Check if your destination has a children's hospital or rheumatology center — know the address and phone number before you need it</w:t>
      </w:r>
    </w:p>
    <w:p w14:paraId="79D4B701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Confirm your insurance coverage in your destination (domestic and international)</w:t>
      </w:r>
    </w:p>
    <w:p w14:paraId="707D90A1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Pack the rheumatologist's after-hours emergency number in your phone AND written down</w:t>
      </w:r>
    </w:p>
    <w:p w14:paraId="1C227231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Carry a one-page medical summary (diagnosis, medications, allergies, emergency contacts) in your wallet and in your child's bag</w:t>
      </w:r>
    </w:p>
    <w:p w14:paraId="70838575" w14:textId="77777777" w:rsidR="001043DE" w:rsidRDefault="001043DE">
      <w:pPr>
        <w:spacing w:after="80"/>
      </w:pPr>
    </w:p>
    <w:p w14:paraId="00A3DA89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29036528" w14:textId="77777777" w:rsidR="001043DE" w:rsidRDefault="00000000">
      <w:pPr>
        <w:pStyle w:val="Heading2"/>
      </w:pPr>
      <w:r>
        <w:t>Flying With Biologics: What You Need to Know</w:t>
      </w:r>
    </w:p>
    <w:p w14:paraId="024C6988" w14:textId="77777777" w:rsidR="001043DE" w:rsidRDefault="00000000">
      <w:pPr>
        <w:spacing w:after="160"/>
      </w:pPr>
      <w:r>
        <w:t>Biologic medications — including injectables like Anakinra, Canakinumab, and others — require special handling when flying. Here is what we learned:</w:t>
      </w:r>
    </w:p>
    <w:p w14:paraId="487935A6" w14:textId="77777777" w:rsidR="001043DE" w:rsidRDefault="001043DE">
      <w:pPr>
        <w:spacing w:after="40"/>
      </w:pPr>
    </w:p>
    <w:p w14:paraId="6D0BFC15" w14:textId="77777777" w:rsidR="001043DE" w:rsidRDefault="00000000">
      <w:pPr>
        <w:pStyle w:val="Heading3"/>
      </w:pPr>
      <w:r>
        <w:t>TSA Rules for Medications</w:t>
      </w:r>
    </w:p>
    <w:p w14:paraId="7FD29175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Medications, including liquid biologics and syringes, are exempt from the 3.1 oz liquid rule — you may carry full quantities</w:t>
      </w:r>
    </w:p>
    <w:p w14:paraId="4C2341FE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Inform TSA agents at the beginning of screening that you are carrying medications requiring refrigeration</w:t>
      </w:r>
    </w:p>
    <w:p w14:paraId="7FA79D4A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Request a manual inspection rather than X-ray if recommended by your medication manufacturer — ask your pharmacist</w:t>
      </w:r>
    </w:p>
    <w:p w14:paraId="5C4A0EED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Carry medications in your carry-on, never in checked luggage — temperature and handling cannot be controlled in cargo holds</w:t>
      </w:r>
    </w:p>
    <w:p w14:paraId="202B7B6F" w14:textId="77777777" w:rsidR="001043DE" w:rsidRDefault="00000000">
      <w:pPr>
        <w:spacing w:after="160"/>
      </w:pPr>
      <w:r>
        <w:t xml:space="preserve">TSA Medical Conditions &amp; Disabilities: </w:t>
      </w:r>
      <w:hyperlink r:id="rId5" w:history="1">
        <w:r>
          <w:rPr>
            <w:rStyle w:val="Hyperlink"/>
          </w:rPr>
          <w:t>www.tsa.gov/travel/special-procedures</w:t>
        </w:r>
      </w:hyperlink>
    </w:p>
    <w:p w14:paraId="3F2B02ED" w14:textId="77777777" w:rsidR="001043DE" w:rsidRDefault="001043DE">
      <w:pPr>
        <w:spacing w:after="60"/>
      </w:pPr>
    </w:p>
    <w:p w14:paraId="701C2160" w14:textId="77777777" w:rsidR="001043DE" w:rsidRDefault="00000000">
      <w:pPr>
        <w:pStyle w:val="Heading3"/>
      </w:pPr>
      <w:r>
        <w:t>Keeping Biologics Cold</w:t>
      </w:r>
    </w:p>
    <w:p w14:paraId="02395392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Use an insulated medication travel case with a cooling insert — many biologic manufacturers provide these free (ask your specialty pharmacy)</w:t>
      </w:r>
    </w:p>
    <w:p w14:paraId="6C47A688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Most biologics can be at room temperature for a limited time — know your medication's specific window (check the prescribing information or ask your pharmacist)</w:t>
      </w:r>
    </w:p>
    <w:p w14:paraId="13CCACD7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For longer trips, plan how you will access refrigeration at your destination before you leave</w:t>
      </w:r>
    </w:p>
    <w:p w14:paraId="2E0F8135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Hotels will almost always provide a refrigerator if you explain it is for medical refrigeration — call ahead to confirm</w:t>
      </w:r>
    </w:p>
    <w:p w14:paraId="23DCA493" w14:textId="77777777" w:rsidR="001043DE" w:rsidRDefault="001043DE">
      <w:pPr>
        <w:spacing w:after="60"/>
      </w:pPr>
    </w:p>
    <w:p w14:paraId="62A25878" w14:textId="77777777" w:rsidR="001043DE" w:rsidRDefault="00000000">
      <w:pPr>
        <w:pStyle w:val="Heading3"/>
      </w:pPr>
      <w:r>
        <w:t>Documentation to Carry Through Security</w:t>
      </w:r>
    </w:p>
    <w:p w14:paraId="0928CEDC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Physician letter on letterhead identifying all medications</w:t>
      </w:r>
    </w:p>
    <w:p w14:paraId="7D948A89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Original pharmacy labels on all medications</w:t>
      </w:r>
    </w:p>
    <w:p w14:paraId="4693A7F3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Prescription information printout from pharmacy</w:t>
      </w:r>
    </w:p>
    <w:p w14:paraId="299EEA9F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If traveling internationally, have documentation translated if possible</w:t>
      </w:r>
    </w:p>
    <w:p w14:paraId="509BAB54" w14:textId="77777777" w:rsidR="001043DE" w:rsidRDefault="001043DE">
      <w:pPr>
        <w:spacing w:after="80"/>
      </w:pPr>
    </w:p>
    <w:p w14:paraId="7F089FFC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08EE8B06" w14:textId="77777777" w:rsidR="001043DE" w:rsidRDefault="00000000">
      <w:pPr>
        <w:pStyle w:val="Heading2"/>
      </w:pPr>
      <w:r>
        <w:t>Planning Around Infusions</w:t>
      </w:r>
    </w:p>
    <w:p w14:paraId="42581E0D" w14:textId="77777777" w:rsidR="001043DE" w:rsidRDefault="00000000">
      <w:pPr>
        <w:spacing w:after="160"/>
      </w:pPr>
      <w:r>
        <w:t>If Corbin receives infusions (IV biologics like Tocilizumab), travel timing requires coordination with your infusion schedule. Options:</w:t>
      </w:r>
    </w:p>
    <w:p w14:paraId="4985AD64" w14:textId="77777777" w:rsidR="001043DE" w:rsidRDefault="001043DE">
      <w:pPr>
        <w:spacing w:after="40"/>
      </w:pPr>
    </w:p>
    <w:p w14:paraId="2859B8E9" w14:textId="77777777" w:rsidR="001043DE" w:rsidRDefault="00000000">
      <w:pPr>
        <w:pStyle w:val="Heading3"/>
      </w:pPr>
      <w:r>
        <w:t>Option 1: Time Travel Around Infusions</w:t>
      </w:r>
    </w:p>
    <w:p w14:paraId="1517857C" w14:textId="77777777" w:rsidR="001043DE" w:rsidRDefault="00000000">
      <w:pPr>
        <w:spacing w:after="160"/>
      </w:pPr>
      <w:r>
        <w:t>The simplest approach is to plan trips to end within a day or two before the next infusion is due, giving you buffer room if travel is delayed.</w:t>
      </w:r>
    </w:p>
    <w:p w14:paraId="42689A6C" w14:textId="77777777" w:rsidR="001043DE" w:rsidRDefault="001043DE">
      <w:pPr>
        <w:spacing w:after="60"/>
      </w:pPr>
    </w:p>
    <w:p w14:paraId="41F8F9CD" w14:textId="77777777" w:rsidR="001043DE" w:rsidRDefault="00000000">
      <w:pPr>
        <w:pStyle w:val="Heading3"/>
      </w:pPr>
      <w:r>
        <w:t>Option 2: Arrange an Infusion at Your Destination</w:t>
      </w:r>
    </w:p>
    <w:p w14:paraId="0793FBC7" w14:textId="77777777" w:rsidR="001043DE" w:rsidRDefault="00000000">
      <w:pPr>
        <w:spacing w:after="160"/>
      </w:pPr>
      <w:r>
        <w:t>For longer trips, it is possible to arrange an infusion at an infusion center near your destination. This requires:</w:t>
      </w:r>
    </w:p>
    <w:p w14:paraId="532EADA6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Your rheumatologist's office to send a referral and current orders to the receiving center</w:t>
      </w:r>
    </w:p>
    <w:p w14:paraId="40C8A786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Insurance pre-authorization for out-of-state or out-of-network infusion (start this 4–6 weeks ahead)</w:t>
      </w:r>
    </w:p>
    <w:p w14:paraId="6CCFA0EF" w14:textId="77777777" w:rsidR="001043DE" w:rsidRDefault="00000000">
      <w:pPr>
        <w:pStyle w:val="ListParagraph"/>
        <w:numPr>
          <w:ilvl w:val="0"/>
          <w:numId w:val="2"/>
        </w:numPr>
        <w:spacing w:after="100"/>
      </w:pPr>
      <w:r>
        <w:t>Pharmacy coordination to ensure medication is available or shipped to the destination center</w:t>
      </w:r>
    </w:p>
    <w:p w14:paraId="745DE82F" w14:textId="77777777" w:rsidR="001043DE" w:rsidRDefault="00000000">
      <w:pPr>
        <w:spacing w:after="160"/>
      </w:pPr>
      <w:r>
        <w:t>This sounds complicated and it is — but families do it successfully. Start early and lean on your rheumatologist's infusion coordinator.</w:t>
      </w:r>
    </w:p>
    <w:p w14:paraId="51A13A8D" w14:textId="77777777" w:rsidR="001043DE" w:rsidRDefault="001043DE">
      <w:pPr>
        <w:spacing w:after="60"/>
      </w:pPr>
    </w:p>
    <w:p w14:paraId="31500738" w14:textId="77777777" w:rsidR="001043DE" w:rsidRDefault="00000000">
      <w:pPr>
        <w:pStyle w:val="Heading3"/>
      </w:pPr>
      <w:r>
        <w:t>Finding Infusion Centers Near Your Destination</w:t>
      </w:r>
    </w:p>
    <w:p w14:paraId="6631BA92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Infusion center locators through manufacturers (search "[medication name] infusion center locator")</w:t>
      </w:r>
    </w:p>
    <w:p w14:paraId="1CCF5AF8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Children's hospital infusion programs — most major cities have a children's hospital with rheumatology infusion capability</w:t>
      </w:r>
    </w:p>
    <w:p w14:paraId="59E18D18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hyperlink r:id="rId6" w:history="1">
        <w:r>
          <w:rPr>
            <w:rStyle w:val="Hyperlink"/>
          </w:rPr>
          <w:t>Find a children's hospital: www.childrenshospitals.org</w:t>
        </w:r>
      </w:hyperlink>
    </w:p>
    <w:p w14:paraId="3CEEC9FB" w14:textId="77777777" w:rsidR="001043DE" w:rsidRDefault="001043DE">
      <w:pPr>
        <w:spacing w:after="80"/>
      </w:pPr>
    </w:p>
    <w:p w14:paraId="2FC76A1E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103EC2C3" w14:textId="77777777" w:rsidR="001043DE" w:rsidRDefault="00000000">
      <w:pPr>
        <w:pStyle w:val="Heading2"/>
      </w:pPr>
      <w:r>
        <w:t>Building a Flare Response Plan for Travel</w:t>
      </w:r>
    </w:p>
    <w:p w14:paraId="52C27FB7" w14:textId="77777777" w:rsidR="001043DE" w:rsidRDefault="00000000">
      <w:pPr>
        <w:spacing w:after="160"/>
      </w:pPr>
      <w:r>
        <w:t>Before every trip, answer these questions in writing and keep it accessible:</w:t>
      </w:r>
    </w:p>
    <w:p w14:paraId="0AAA7742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What are the early warning signs that Corbin is heading toward a flare?</w:t>
      </w:r>
    </w:p>
    <w:p w14:paraId="48ADE868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What is the first thing we do if those signs appear?</w:t>
      </w:r>
    </w:p>
    <w:p w14:paraId="52B9B7EB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What is the nearest children's emergency room to our destination?</w:t>
      </w:r>
    </w:p>
    <w:p w14:paraId="39D19FEB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What do we say when we arrive at the ER? (See below)</w:t>
      </w:r>
    </w:p>
    <w:p w14:paraId="39F0C347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At what point do we cut the trip short and come home?</w:t>
      </w:r>
    </w:p>
    <w:p w14:paraId="64804A84" w14:textId="77777777" w:rsidR="001043DE" w:rsidRDefault="001043DE">
      <w:pPr>
        <w:spacing w:after="40"/>
      </w:pPr>
    </w:p>
    <w:p w14:paraId="28B78DFC" w14:textId="77777777" w:rsidR="001043DE" w:rsidRDefault="00000000">
      <w:pPr>
        <w:pStyle w:val="Heading3"/>
      </w:pPr>
      <w:r>
        <w:t>What to Say at an Unfamiliar ER</w:t>
      </w:r>
    </w:p>
    <w:p w14:paraId="24CEC2D5" w14:textId="77777777" w:rsidR="001043DE" w:rsidRDefault="00000000">
      <w:pPr>
        <w:pBdr>
          <w:left w:val="thick" w:sz="12" w:space="0" w:color="E8A020"/>
        </w:pBdr>
        <w:spacing w:before="200" w:after="200"/>
        <w:ind w:left="400"/>
      </w:pPr>
      <w:r>
        <w:rPr>
          <w:i/>
          <w:iCs/>
        </w:rPr>
        <w:t xml:space="preserve">My child has </w:t>
      </w:r>
      <w:proofErr w:type="spellStart"/>
      <w:r>
        <w:rPr>
          <w:i/>
          <w:iCs/>
        </w:rPr>
        <w:t>sJIA</w:t>
      </w:r>
      <w:proofErr w:type="spellEnd"/>
      <w:r>
        <w:rPr>
          <w:i/>
          <w:iCs/>
        </w:rPr>
        <w:t xml:space="preserve"> — Systemic Juvenile Idiopathic Arthritis — which is an autoinflammatory disease. He is immunosuppressed due to biologic medication. I am concerned about [specific symptom]. One serious complication of </w:t>
      </w:r>
      <w:proofErr w:type="spellStart"/>
      <w:r>
        <w:rPr>
          <w:i/>
          <w:iCs/>
        </w:rPr>
        <w:t>sJIA</w:t>
      </w:r>
      <w:proofErr w:type="spellEnd"/>
      <w:r>
        <w:rPr>
          <w:i/>
          <w:iCs/>
        </w:rPr>
        <w:t xml:space="preserve"> is Macrophage Activation Syndrome (MAS), which requires immediate evaluation. His rheumatologist is [name] at [hospital], reachable at [number]. Here is his current medication list.</w:t>
      </w:r>
    </w:p>
    <w:p w14:paraId="2B152764" w14:textId="77777777" w:rsidR="001043DE" w:rsidRDefault="00000000">
      <w:pPr>
        <w:spacing w:after="160"/>
      </w:pPr>
      <w:r>
        <w:t>Print this as a card and keep it in your wallet.</w:t>
      </w:r>
    </w:p>
    <w:p w14:paraId="65950224" w14:textId="77777777" w:rsidR="001043DE" w:rsidRDefault="001043DE">
      <w:pPr>
        <w:spacing w:after="80"/>
      </w:pPr>
    </w:p>
    <w:p w14:paraId="207FFE9D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69579736" w14:textId="77777777" w:rsidR="001043DE" w:rsidRDefault="00000000">
      <w:pPr>
        <w:pStyle w:val="Heading2"/>
      </w:pPr>
      <w:r>
        <w:lastRenderedPageBreak/>
        <w:t xml:space="preserve">Practical Travel Packing List for </w:t>
      </w:r>
      <w:proofErr w:type="spellStart"/>
      <w:r>
        <w:t>sJIA</w:t>
      </w:r>
      <w:proofErr w:type="spellEnd"/>
    </w:p>
    <w:p w14:paraId="6050EC13" w14:textId="77777777" w:rsidR="001043DE" w:rsidRDefault="00000000">
      <w:pPr>
        <w:pStyle w:val="Heading3"/>
      </w:pPr>
      <w:r>
        <w:t>Medications &amp; Medical Supplies</w:t>
      </w:r>
    </w:p>
    <w:p w14:paraId="1B7D7F9A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All current medications — MORE than enough for trip + 5 extra days</w:t>
      </w:r>
    </w:p>
    <w:p w14:paraId="38950399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Biologic in insulated travel case with cooling insert</w:t>
      </w:r>
    </w:p>
    <w:p w14:paraId="47B7D774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Fever-reducing medication (confirm with rheumatologist what to use and dosing)</w:t>
      </w:r>
    </w:p>
    <w:p w14:paraId="72D152EE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Pain medication as prescribed</w:t>
      </w:r>
    </w:p>
    <w:p w14:paraId="636773D6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Anti-nausea medication if prone to this</w:t>
      </w:r>
    </w:p>
    <w:p w14:paraId="12D3D0DB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Thermometer — essential</w:t>
      </w:r>
    </w:p>
    <w:p w14:paraId="63001B8D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Written medication schedule</w:t>
      </w:r>
    </w:p>
    <w:p w14:paraId="162DE0B1" w14:textId="77777777" w:rsidR="001043DE" w:rsidRDefault="001043DE">
      <w:pPr>
        <w:spacing w:after="60"/>
      </w:pPr>
    </w:p>
    <w:p w14:paraId="7911B26D" w14:textId="77777777" w:rsidR="001043DE" w:rsidRDefault="00000000">
      <w:pPr>
        <w:pStyle w:val="Heading3"/>
      </w:pPr>
      <w:r>
        <w:t>Documents (Carry-On and Digital Backup)</w:t>
      </w:r>
    </w:p>
    <w:p w14:paraId="36F6EE6B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Rheumatologist letter for TSA and medical facilities</w:t>
      </w:r>
    </w:p>
    <w:p w14:paraId="3A254B39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Insurance card — front and back photo on your phone</w:t>
      </w:r>
    </w:p>
    <w:p w14:paraId="43C3A711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One-page medical summary</w:t>
      </w:r>
    </w:p>
    <w:p w14:paraId="43ED1D74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Emergency contacts including after-hours rheumatology line</w:t>
      </w:r>
    </w:p>
    <w:p w14:paraId="7A8FC2A7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Destination hospital/ER address</w:t>
      </w:r>
    </w:p>
    <w:p w14:paraId="782B86DD" w14:textId="77777777" w:rsidR="001043DE" w:rsidRDefault="001043DE">
      <w:pPr>
        <w:spacing w:after="60"/>
      </w:pPr>
    </w:p>
    <w:p w14:paraId="38E1B26A" w14:textId="77777777" w:rsidR="001043DE" w:rsidRDefault="00000000">
      <w:pPr>
        <w:pStyle w:val="Heading3"/>
      </w:pPr>
      <w:r>
        <w:t>Comfort &amp; Flare Management</w:t>
      </w:r>
    </w:p>
    <w:p w14:paraId="4586562A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Small heating pad or heat patches for joint pain</w:t>
      </w:r>
    </w:p>
    <w:p w14:paraId="4DA451F0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Comfortable, easy-on/off shoes (swollen joints and shoelaces are a bad combination)</w:t>
      </w:r>
    </w:p>
    <w:p w14:paraId="33E8455F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Water bottle — always</w:t>
      </w:r>
    </w:p>
    <w:p w14:paraId="70BA178A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Healthy snacks that fit your dietary approach</w:t>
      </w:r>
    </w:p>
    <w:p w14:paraId="2E25F4A8" w14:textId="77777777" w:rsidR="001043DE" w:rsidRDefault="00000000">
      <w:pPr>
        <w:pStyle w:val="ListParagraph"/>
        <w:numPr>
          <w:ilvl w:val="0"/>
          <w:numId w:val="3"/>
        </w:numPr>
        <w:spacing w:after="80"/>
      </w:pPr>
      <w:r>
        <w:t>Blanket or layers — temperature sensitivity is real</w:t>
      </w:r>
    </w:p>
    <w:p w14:paraId="01279DB0" w14:textId="77777777" w:rsidR="001043DE" w:rsidRDefault="001043DE">
      <w:pPr>
        <w:spacing w:after="80"/>
      </w:pPr>
    </w:p>
    <w:p w14:paraId="67D91571" w14:textId="77777777" w:rsidR="001043DE" w:rsidRDefault="001043DE">
      <w:pPr>
        <w:pBdr>
          <w:bottom w:val="single" w:sz="4" w:space="1" w:color="1A7A8A"/>
        </w:pBdr>
        <w:spacing w:before="160" w:after="160"/>
      </w:pPr>
    </w:p>
    <w:p w14:paraId="0E188C36" w14:textId="77777777" w:rsidR="001043DE" w:rsidRDefault="001043DE">
      <w:pPr>
        <w:spacing w:after="120"/>
      </w:pPr>
    </w:p>
    <w:p w14:paraId="5EC7B1BB" w14:textId="77777777" w:rsidR="001043DE" w:rsidRDefault="00000000">
      <w:pPr>
        <w:spacing w:after="160"/>
      </w:pPr>
      <w:r>
        <w:t xml:space="preserve">Travel, like so much of life with </w:t>
      </w:r>
      <w:proofErr w:type="spellStart"/>
      <w:r>
        <w:t>sJIA</w:t>
      </w:r>
      <w:proofErr w:type="spellEnd"/>
      <w:r>
        <w:t xml:space="preserve">, becomes easier the more prepared and informed your whole family is. Our picture book </w:t>
      </w:r>
      <w:hyperlink r:id="rId7" w:history="1">
        <w:r>
          <w:rPr>
            <w:rStyle w:val="Hyperlink"/>
          </w:rPr>
          <w:t>Corbin and the Helpers Inside His Body</w:t>
        </w:r>
      </w:hyperlink>
      <w:r>
        <w:t xml:space="preserve"> is a resource for the youngest members of your family — helping them understand what </w:t>
      </w:r>
      <w:proofErr w:type="spellStart"/>
      <w:r>
        <w:t>sJIA</w:t>
      </w:r>
      <w:proofErr w:type="spellEnd"/>
      <w:r>
        <w:t xml:space="preserve"> is and why it requires such careful planning, in words that feel empowering rather than scary.  </w:t>
      </w:r>
      <w:hyperlink r:id="rId8" w:history="1">
        <w:r>
          <w:rPr>
            <w:rStyle w:val="Hyperlink"/>
          </w:rPr>
          <w:t>Get the book →</w:t>
        </w:r>
      </w:hyperlink>
    </w:p>
    <w:p w14:paraId="2DFA4307" w14:textId="77777777" w:rsidR="001043DE" w:rsidRDefault="00000000">
      <w:pPr>
        <w:pBdr>
          <w:left w:val="thick" w:sz="12" w:space="0" w:color="1A7A8A"/>
        </w:pBdr>
        <w:spacing w:before="200" w:after="200"/>
        <w:ind w:left="400"/>
      </w:pPr>
      <w:r>
        <w:rPr>
          <w:i/>
          <w:iCs/>
        </w:rPr>
        <w:t>We have taken Corbin on trips during remission and during mild flare periods. With preparation, it is possible — and those normal family memories matter enormously to him and to us. Plan carefully, build in flexibility, and go.</w:t>
      </w:r>
    </w:p>
    <w:sectPr w:rsidR="001043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1E5"/>
    <w:multiLevelType w:val="hybridMultilevel"/>
    <w:tmpl w:val="72AED784"/>
    <w:lvl w:ilvl="0" w:tplc="8CE0D30A">
      <w:start w:val="1"/>
      <w:numFmt w:val="decimal"/>
      <w:lvlText w:val="%1."/>
      <w:lvlJc w:val="left"/>
      <w:pPr>
        <w:ind w:left="720" w:hanging="360"/>
      </w:pPr>
    </w:lvl>
    <w:lvl w:ilvl="1" w:tplc="DC4609BA">
      <w:numFmt w:val="decimal"/>
      <w:lvlText w:val=""/>
      <w:lvlJc w:val="left"/>
    </w:lvl>
    <w:lvl w:ilvl="2" w:tplc="7F24EB50">
      <w:numFmt w:val="decimal"/>
      <w:lvlText w:val=""/>
      <w:lvlJc w:val="left"/>
    </w:lvl>
    <w:lvl w:ilvl="3" w:tplc="FDAA0B84">
      <w:numFmt w:val="decimal"/>
      <w:lvlText w:val=""/>
      <w:lvlJc w:val="left"/>
    </w:lvl>
    <w:lvl w:ilvl="4" w:tplc="3D5E9878">
      <w:numFmt w:val="decimal"/>
      <w:lvlText w:val=""/>
      <w:lvlJc w:val="left"/>
    </w:lvl>
    <w:lvl w:ilvl="5" w:tplc="B0D0B950">
      <w:numFmt w:val="decimal"/>
      <w:lvlText w:val=""/>
      <w:lvlJc w:val="left"/>
    </w:lvl>
    <w:lvl w:ilvl="6" w:tplc="A536A51A">
      <w:numFmt w:val="decimal"/>
      <w:lvlText w:val=""/>
      <w:lvlJc w:val="left"/>
    </w:lvl>
    <w:lvl w:ilvl="7" w:tplc="7696C30C">
      <w:numFmt w:val="decimal"/>
      <w:lvlText w:val=""/>
      <w:lvlJc w:val="left"/>
    </w:lvl>
    <w:lvl w:ilvl="8" w:tplc="393C0F52">
      <w:numFmt w:val="decimal"/>
      <w:lvlText w:val=""/>
      <w:lvlJc w:val="left"/>
    </w:lvl>
  </w:abstractNum>
  <w:abstractNum w:abstractNumId="1" w15:restartNumberingAfterBreak="0">
    <w:nsid w:val="0EDA7943"/>
    <w:multiLevelType w:val="hybridMultilevel"/>
    <w:tmpl w:val="C2CEE6DA"/>
    <w:lvl w:ilvl="0" w:tplc="EBDAC19A">
      <w:start w:val="1"/>
      <w:numFmt w:val="bullet"/>
      <w:lvlText w:val="●"/>
      <w:lvlJc w:val="left"/>
      <w:pPr>
        <w:ind w:left="720" w:hanging="360"/>
      </w:pPr>
    </w:lvl>
    <w:lvl w:ilvl="1" w:tplc="C9B83CCC">
      <w:start w:val="1"/>
      <w:numFmt w:val="bullet"/>
      <w:lvlText w:val="○"/>
      <w:lvlJc w:val="left"/>
      <w:pPr>
        <w:ind w:left="1440" w:hanging="360"/>
      </w:pPr>
    </w:lvl>
    <w:lvl w:ilvl="2" w:tplc="AB184054">
      <w:start w:val="1"/>
      <w:numFmt w:val="bullet"/>
      <w:lvlText w:val="■"/>
      <w:lvlJc w:val="left"/>
      <w:pPr>
        <w:ind w:left="2160" w:hanging="360"/>
      </w:pPr>
    </w:lvl>
    <w:lvl w:ilvl="3" w:tplc="3814A25A">
      <w:start w:val="1"/>
      <w:numFmt w:val="bullet"/>
      <w:lvlText w:val="●"/>
      <w:lvlJc w:val="left"/>
      <w:pPr>
        <w:ind w:left="2880" w:hanging="360"/>
      </w:pPr>
    </w:lvl>
    <w:lvl w:ilvl="4" w:tplc="FA66D750">
      <w:start w:val="1"/>
      <w:numFmt w:val="bullet"/>
      <w:lvlText w:val="○"/>
      <w:lvlJc w:val="left"/>
      <w:pPr>
        <w:ind w:left="3600" w:hanging="360"/>
      </w:pPr>
    </w:lvl>
    <w:lvl w:ilvl="5" w:tplc="B63C9380">
      <w:start w:val="1"/>
      <w:numFmt w:val="bullet"/>
      <w:lvlText w:val="■"/>
      <w:lvlJc w:val="left"/>
      <w:pPr>
        <w:ind w:left="4320" w:hanging="360"/>
      </w:pPr>
    </w:lvl>
    <w:lvl w:ilvl="6" w:tplc="FDC048BC">
      <w:start w:val="1"/>
      <w:numFmt w:val="bullet"/>
      <w:lvlText w:val="●"/>
      <w:lvlJc w:val="left"/>
      <w:pPr>
        <w:ind w:left="5040" w:hanging="360"/>
      </w:pPr>
    </w:lvl>
    <w:lvl w:ilvl="7" w:tplc="C9D6A026">
      <w:start w:val="1"/>
      <w:numFmt w:val="bullet"/>
      <w:lvlText w:val="●"/>
      <w:lvlJc w:val="left"/>
      <w:pPr>
        <w:ind w:left="5760" w:hanging="360"/>
      </w:pPr>
    </w:lvl>
    <w:lvl w:ilvl="8" w:tplc="4D7AA8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6C5B9F"/>
    <w:multiLevelType w:val="hybridMultilevel"/>
    <w:tmpl w:val="77BC064E"/>
    <w:lvl w:ilvl="0" w:tplc="2EA0F824">
      <w:start w:val="1"/>
      <w:numFmt w:val="bullet"/>
      <w:lvlText w:val="•"/>
      <w:lvlJc w:val="left"/>
      <w:pPr>
        <w:ind w:left="720" w:hanging="360"/>
      </w:pPr>
    </w:lvl>
    <w:lvl w:ilvl="1" w:tplc="33908998">
      <w:numFmt w:val="decimal"/>
      <w:lvlText w:val=""/>
      <w:lvlJc w:val="left"/>
    </w:lvl>
    <w:lvl w:ilvl="2" w:tplc="3104E886">
      <w:numFmt w:val="decimal"/>
      <w:lvlText w:val=""/>
      <w:lvlJc w:val="left"/>
    </w:lvl>
    <w:lvl w:ilvl="3" w:tplc="FE443BFC">
      <w:numFmt w:val="decimal"/>
      <w:lvlText w:val=""/>
      <w:lvlJc w:val="left"/>
    </w:lvl>
    <w:lvl w:ilvl="4" w:tplc="B726D85A">
      <w:numFmt w:val="decimal"/>
      <w:lvlText w:val=""/>
      <w:lvlJc w:val="left"/>
    </w:lvl>
    <w:lvl w:ilvl="5" w:tplc="AAE6B9F4">
      <w:numFmt w:val="decimal"/>
      <w:lvlText w:val=""/>
      <w:lvlJc w:val="left"/>
    </w:lvl>
    <w:lvl w:ilvl="6" w:tplc="4C081F30">
      <w:numFmt w:val="decimal"/>
      <w:lvlText w:val=""/>
      <w:lvlJc w:val="left"/>
    </w:lvl>
    <w:lvl w:ilvl="7" w:tplc="C5004A12">
      <w:numFmt w:val="decimal"/>
      <w:lvlText w:val=""/>
      <w:lvlJc w:val="left"/>
    </w:lvl>
    <w:lvl w:ilvl="8" w:tplc="0B80A260">
      <w:numFmt w:val="decimal"/>
      <w:lvlText w:val=""/>
      <w:lvlJc w:val="left"/>
    </w:lvl>
  </w:abstractNum>
  <w:num w:numId="1" w16cid:durableId="1395280355">
    <w:abstractNumId w:val="1"/>
    <w:lvlOverride w:ilvl="0">
      <w:startOverride w:val="1"/>
    </w:lvlOverride>
  </w:num>
  <w:num w:numId="2" w16cid:durableId="898049977">
    <w:abstractNumId w:val="0"/>
    <w:lvlOverride w:ilvl="0">
      <w:startOverride w:val="1"/>
    </w:lvlOverride>
  </w:num>
  <w:num w:numId="3" w16cid:durableId="5498783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3DE"/>
    <w:rsid w:val="001043DE"/>
    <w:rsid w:val="0060722D"/>
    <w:rsid w:val="00B6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22AF"/>
  <w15:docId w15:val="{30D6E808-AA9D-4178-B621-AF709FD5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7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7A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A0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rbinandthehelper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rbinandthehelp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ldrenshospitals.org" TargetMode="External"/><Relationship Id="rId5" Type="http://schemas.openxmlformats.org/officeDocument/2006/relationships/hyperlink" Target="https://www.tsa.gov/travel/special-procedur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958</Words>
  <Characters>5491</Characters>
  <Application>Microsoft Office Word</Application>
  <DocSecurity>0</DocSecurity>
  <Lines>139</Lines>
  <Paragraphs>76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Heather Albarano</cp:lastModifiedBy>
  <cp:revision>2</cp:revision>
  <dcterms:created xsi:type="dcterms:W3CDTF">2026-03-04T14:13:00Z</dcterms:created>
  <dcterms:modified xsi:type="dcterms:W3CDTF">2026-03-04T14:31:00Z</dcterms:modified>
</cp:coreProperties>
</file>