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021AA" w14:textId="77777777" w:rsid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t>Die folgenden Daten basieren auf den Simulationen der vier Modulpakete und dienen als belastbare Grundlage für die Skalierung des Projekts.</w:t>
      </w:r>
    </w:p>
    <w:p w14:paraId="3733CFD5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</w:p>
    <w:p w14:paraId="36182C55" w14:textId="77777777" w:rsidR="00BA57E7" w:rsidRPr="00BA57E7" w:rsidRDefault="00BA57E7" w:rsidP="00BA57E7">
      <w:pPr>
        <w:ind w:left="357" w:firstLine="0"/>
        <w:rPr>
          <w:b/>
          <w:bCs/>
          <w:sz w:val="22"/>
          <w:szCs w:val="22"/>
        </w:rPr>
      </w:pPr>
      <w:r w:rsidRPr="00BA57E7">
        <w:rPr>
          <w:b/>
          <w:bCs/>
          <w:sz w:val="22"/>
          <w:szCs w:val="22"/>
        </w:rPr>
        <w:t>Modul 1: CFD-Simulation &amp; Adsorptionsleistung</w:t>
      </w:r>
    </w:p>
    <w:p w14:paraId="58698DD9" w14:textId="77777777" w:rsid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t>Das passive Design nutzt die natürliche kinetische Energie des Windes. Die Simulationen zeigen, dass die Wabenstruktur des 3D-Gewebes Mikroturbulenzen erzeugt, welche die Verweilzeit der CO₂-Moleküle an der PEI-Beschichtung signifikant erhöhen.</w:t>
      </w:r>
    </w:p>
    <w:p w14:paraId="052B7486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</w:p>
    <w:p w14:paraId="647396EB" w14:textId="77777777" w:rsidR="00BA57E7" w:rsidRPr="00BA57E7" w:rsidRDefault="00BA57E7" w:rsidP="00BA57E7">
      <w:pPr>
        <w:ind w:left="357" w:firstLine="0"/>
        <w:rPr>
          <w:sz w:val="22"/>
          <w:szCs w:val="22"/>
        </w:rPr>
      </w:pPr>
      <w:r w:rsidRPr="00BA57E7">
        <w:rPr>
          <w:b/>
          <w:bCs/>
          <w:sz w:val="22"/>
          <w:szCs w:val="22"/>
        </w:rPr>
        <w:t>Parameter:</w:t>
      </w:r>
    </w:p>
    <w:p w14:paraId="4171B473" w14:textId="77777777" w:rsidR="00BA57E7" w:rsidRPr="00BA57E7" w:rsidRDefault="00BA57E7" w:rsidP="00BA57E7">
      <w:pPr>
        <w:numPr>
          <w:ilvl w:val="0"/>
          <w:numId w:val="11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Optimaler Windbereich:</w:t>
      </w:r>
      <w:r w:rsidRPr="00BA57E7">
        <w:rPr>
          <w:sz w:val="20"/>
          <w:szCs w:val="20"/>
        </w:rPr>
        <w:t xml:space="preserve"> 3 – 12 m/s.</w:t>
      </w:r>
    </w:p>
    <w:p w14:paraId="42247C04" w14:textId="77777777" w:rsidR="00BA57E7" w:rsidRPr="00BA57E7" w:rsidRDefault="00BA57E7" w:rsidP="00BA57E7">
      <w:pPr>
        <w:numPr>
          <w:ilvl w:val="0"/>
          <w:numId w:val="11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Max. Adsorptionsrate:</w:t>
      </w:r>
      <w:r w:rsidRPr="00BA57E7">
        <w:rPr>
          <w:sz w:val="20"/>
          <w:szCs w:val="20"/>
        </w:rPr>
        <w:t xml:space="preserve"> 98 % bei idealer Sättigung.</w:t>
      </w:r>
    </w:p>
    <w:p w14:paraId="0CB66FEF" w14:textId="77777777" w:rsidR="00BA57E7" w:rsidRPr="00BA57E7" w:rsidRDefault="00BA57E7" w:rsidP="00BA57E7">
      <w:pPr>
        <w:numPr>
          <w:ilvl w:val="0"/>
          <w:numId w:val="11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Oberfläche pro Segel:</w:t>
      </w:r>
      <w:r w:rsidRPr="00BA57E7">
        <w:rPr>
          <w:sz w:val="20"/>
          <w:szCs w:val="20"/>
        </w:rPr>
        <w:t xml:space="preserve"> ca. 300 m².</w:t>
      </w:r>
    </w:p>
    <w:p w14:paraId="2EAB122D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pict w14:anchorId="3AC07509">
          <v:rect id="_x0000_i1055" style="width:0;height:1.5pt" o:hralign="center" o:hrstd="t" o:hr="t" fillcolor="#a0a0a0" stroked="f"/>
        </w:pict>
      </w:r>
    </w:p>
    <w:p w14:paraId="73E5167F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  <w:r w:rsidRPr="00BA57E7">
        <w:rPr>
          <w:b/>
          <w:bCs/>
          <w:sz w:val="22"/>
          <w:szCs w:val="22"/>
        </w:rPr>
        <w:t>Modul 2: Chemische Simulation &amp; Regenerations-Zyklus</w:t>
      </w:r>
    </w:p>
    <w:p w14:paraId="26B988A8" w14:textId="77777777" w:rsidR="00BA57E7" w:rsidRP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369CF149" w14:textId="77777777" w:rsid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t>Der "Dusch-Zyklus" mit der alkalischen Aura-A-Lösung wandelt das gebundene gasförmige CO₂ in festen Kalkstein um. Dieser Prozess ist energetisch passiv und materialwissenschaftlich auf Langlebigkeit (Schonung der PEI-Fasern) optimiert.</w:t>
      </w:r>
    </w:p>
    <w:p w14:paraId="20445CF0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</w:p>
    <w:p w14:paraId="3DE14DC5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Wichtigste Kennzahlen:</w:t>
      </w:r>
      <w:r w:rsidRPr="00BA57E7">
        <w:rPr>
          <w:sz w:val="20"/>
          <w:szCs w:val="20"/>
        </w:rPr>
        <w:t xml:space="preserve"> | Parameter | Wert | </w:t>
      </w:r>
      <w:proofErr w:type="gramStart"/>
      <w:r w:rsidRPr="00BA57E7">
        <w:rPr>
          <w:sz w:val="20"/>
          <w:szCs w:val="20"/>
        </w:rPr>
        <w:t>| :</w:t>
      </w:r>
      <w:proofErr w:type="gramEnd"/>
      <w:r w:rsidRPr="00BA57E7">
        <w:rPr>
          <w:sz w:val="20"/>
          <w:szCs w:val="20"/>
        </w:rPr>
        <w:t xml:space="preserve">--- | :--- | | </w:t>
      </w:r>
      <w:r w:rsidRPr="00BA57E7">
        <w:rPr>
          <w:b/>
          <w:bCs/>
          <w:sz w:val="20"/>
          <w:szCs w:val="20"/>
        </w:rPr>
        <w:t>Reaktivität der Lösung</w:t>
      </w:r>
      <w:r w:rsidRPr="00BA57E7">
        <w:rPr>
          <w:sz w:val="20"/>
          <w:szCs w:val="20"/>
        </w:rPr>
        <w:t xml:space="preserve"> | 98% CO₂-Entfernung pro Zyklus | | </w:t>
      </w:r>
      <w:r w:rsidRPr="00BA57E7">
        <w:rPr>
          <w:b/>
          <w:bCs/>
          <w:sz w:val="20"/>
          <w:szCs w:val="20"/>
        </w:rPr>
        <w:t>Jahres-Output Kalkstein</w:t>
      </w:r>
      <w:r w:rsidRPr="00BA57E7">
        <w:rPr>
          <w:sz w:val="20"/>
          <w:szCs w:val="20"/>
        </w:rPr>
        <w:t xml:space="preserve"> | ~135 Tonnen pro Mast | | </w:t>
      </w:r>
      <w:r w:rsidRPr="00BA57E7">
        <w:rPr>
          <w:b/>
          <w:bCs/>
          <w:sz w:val="20"/>
          <w:szCs w:val="20"/>
        </w:rPr>
        <w:t>pH-Wert Pufferung</w:t>
      </w:r>
      <w:r w:rsidRPr="00BA57E7">
        <w:rPr>
          <w:sz w:val="20"/>
          <w:szCs w:val="20"/>
        </w:rPr>
        <w:t xml:space="preserve"> | Stabilisiert zur Fasererhaltung | | </w:t>
      </w:r>
      <w:r w:rsidRPr="00BA57E7">
        <w:rPr>
          <w:b/>
          <w:bCs/>
          <w:sz w:val="20"/>
          <w:szCs w:val="20"/>
        </w:rPr>
        <w:t>Umweltbelastung</w:t>
      </w:r>
      <w:r w:rsidRPr="00BA57E7">
        <w:rPr>
          <w:sz w:val="20"/>
          <w:szCs w:val="20"/>
        </w:rPr>
        <w:t xml:space="preserve"> | 0 (biologisch unbedenklich) |</w:t>
      </w:r>
    </w:p>
    <w:p w14:paraId="077146A7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pict w14:anchorId="0456BE87">
          <v:rect id="_x0000_i1056" style="width:0;height:1.5pt" o:hralign="center" o:hrstd="t" o:hr="t" fillcolor="#a0a0a0" stroked="f"/>
        </w:pict>
      </w:r>
    </w:p>
    <w:p w14:paraId="1FB01E1B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  <w:r w:rsidRPr="00BA57E7">
        <w:rPr>
          <w:b/>
          <w:bCs/>
          <w:sz w:val="22"/>
          <w:szCs w:val="22"/>
        </w:rPr>
        <w:t>Modul 3: Mechanik &amp; Struktur-Integrität</w:t>
      </w:r>
    </w:p>
    <w:p w14:paraId="05C9CB2E" w14:textId="77777777" w:rsidR="00BA57E7" w:rsidRP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427FB671" w14:textId="77777777" w:rsid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t>Das System ist für extreme Wetterbedingungen ausgelegt. Das Dynamic-Tension-System (DTS) fungiert als mechanischer Puffer, während der Gleitring-Schlitten die Segel bei Orkangefahr (Windstärke 12+) automatisch absenkt.</w:t>
      </w:r>
    </w:p>
    <w:p w14:paraId="451CFAF5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</w:p>
    <w:p w14:paraId="3886F594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Stabilitätsfaktoren:</w:t>
      </w:r>
    </w:p>
    <w:p w14:paraId="2C87F127" w14:textId="77777777" w:rsidR="00BA57E7" w:rsidRPr="00BA57E7" w:rsidRDefault="00BA57E7" w:rsidP="00BA57E7">
      <w:pPr>
        <w:numPr>
          <w:ilvl w:val="0"/>
          <w:numId w:val="12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Kraftabsorber:</w:t>
      </w:r>
      <w:r w:rsidRPr="00BA57E7">
        <w:rPr>
          <w:sz w:val="20"/>
          <w:szCs w:val="20"/>
        </w:rPr>
        <w:t xml:space="preserve"> Feder-Dämpfer-System zur Reduktion von Spannungsspitzen im Gewebe.</w:t>
      </w:r>
    </w:p>
    <w:p w14:paraId="763B3C75" w14:textId="77777777" w:rsidR="00BA57E7" w:rsidRPr="00BA57E7" w:rsidRDefault="00BA57E7" w:rsidP="00BA57E7">
      <w:pPr>
        <w:numPr>
          <w:ilvl w:val="0"/>
          <w:numId w:val="12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Material:</w:t>
      </w:r>
      <w:r w:rsidRPr="00BA57E7">
        <w:rPr>
          <w:sz w:val="20"/>
          <w:szCs w:val="20"/>
        </w:rPr>
        <w:t xml:space="preserve"> Korrosionsbeständiges Aluminium und Carbon-Klammern.</w:t>
      </w:r>
    </w:p>
    <w:p w14:paraId="598B45CB" w14:textId="77777777" w:rsidR="00BA57E7" w:rsidRPr="00BA57E7" w:rsidRDefault="00BA57E7" w:rsidP="00BA57E7">
      <w:pPr>
        <w:numPr>
          <w:ilvl w:val="0"/>
          <w:numId w:val="12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Lastverteilung:</w:t>
      </w:r>
      <w:r w:rsidRPr="00BA57E7">
        <w:rPr>
          <w:sz w:val="20"/>
          <w:szCs w:val="20"/>
        </w:rPr>
        <w:t xml:space="preserve"> Die "Aura-Flow-Leiste" sorgt für eine drucklose, gleichmäßige Benetzung ohne Erosionseffekte.</w:t>
      </w:r>
    </w:p>
    <w:p w14:paraId="4F016F29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pict w14:anchorId="0ED7F5DF">
          <v:rect id="_x0000_i1057" style="width:0;height:1.5pt" o:hralign="center" o:hrstd="t" o:hr="t" fillcolor="#a0a0a0" stroked="f"/>
        </w:pict>
      </w:r>
    </w:p>
    <w:p w14:paraId="05125FC0" w14:textId="77777777" w:rsidR="00BA57E7" w:rsidRPr="00BA57E7" w:rsidRDefault="00BA57E7" w:rsidP="00BA57E7">
      <w:pPr>
        <w:ind w:left="357" w:firstLine="0"/>
        <w:rPr>
          <w:b/>
          <w:bCs/>
          <w:sz w:val="22"/>
          <w:szCs w:val="22"/>
        </w:rPr>
      </w:pPr>
      <w:r w:rsidRPr="00BA57E7">
        <w:rPr>
          <w:b/>
          <w:bCs/>
          <w:sz w:val="22"/>
          <w:szCs w:val="22"/>
        </w:rPr>
        <w:t>Modul 4: CO₂-Bilanz- &amp; Skalierungsmodelle</w:t>
      </w:r>
    </w:p>
    <w:p w14:paraId="2CEFF2C9" w14:textId="77777777" w:rsid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t>Der Vergleich mit natürlichen Systemen verdeutlicht die Effizienz von AURA-VENTUS. Ein einzelner Mast ersetzt die Filterleistung eines kleinen Waldes bei minimalem Platzverbrauch.</w:t>
      </w:r>
    </w:p>
    <w:p w14:paraId="454C5E1C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</w:p>
    <w:p w14:paraId="0C41DF0A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Ökonomische &amp; Ökologische Daten:</w:t>
      </w:r>
    </w:p>
    <w:p w14:paraId="56164A30" w14:textId="77777777" w:rsidR="00BA57E7" w:rsidRPr="00BA57E7" w:rsidRDefault="00BA57E7" w:rsidP="00BA57E7">
      <w:pPr>
        <w:numPr>
          <w:ilvl w:val="0"/>
          <w:numId w:val="13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Filterleistung:</w:t>
      </w:r>
      <w:r w:rsidRPr="00BA57E7">
        <w:rPr>
          <w:sz w:val="20"/>
          <w:szCs w:val="20"/>
        </w:rPr>
        <w:t xml:space="preserve"> 60 Tonnen CO₂/Jahr pro Mast.</w:t>
      </w:r>
    </w:p>
    <w:p w14:paraId="3028FF30" w14:textId="77777777" w:rsidR="00BA57E7" w:rsidRPr="00BA57E7" w:rsidRDefault="00BA57E7" w:rsidP="00BA57E7">
      <w:pPr>
        <w:numPr>
          <w:ilvl w:val="0"/>
          <w:numId w:val="13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Wirtschaftlichkeit:</w:t>
      </w:r>
      <w:r w:rsidRPr="00BA57E7">
        <w:rPr>
          <w:sz w:val="20"/>
          <w:szCs w:val="20"/>
        </w:rPr>
        <w:t xml:space="preserve"> Break-Even nach ca. 7-8 Jahren (allein durch CO₂-Zertifikate).</w:t>
      </w:r>
    </w:p>
    <w:p w14:paraId="2FD28F8F" w14:textId="77777777" w:rsidR="00BA57E7" w:rsidRPr="00BA57E7" w:rsidRDefault="00BA57E7" w:rsidP="00BA57E7">
      <w:pPr>
        <w:numPr>
          <w:ilvl w:val="0"/>
          <w:numId w:val="13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Flächeneffizienz:</w:t>
      </w:r>
      <w:r w:rsidRPr="00BA57E7">
        <w:rPr>
          <w:sz w:val="20"/>
          <w:szCs w:val="20"/>
        </w:rPr>
        <w:t xml:space="preserve"> 100 Masten ersetzen 500 Hektar Waldfläche.</w:t>
      </w:r>
    </w:p>
    <w:p w14:paraId="546460D9" w14:textId="0B12095D" w:rsidR="000A3B73" w:rsidRDefault="00BA57E7" w:rsidP="00F772A4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pict w14:anchorId="0369C0B1">
          <v:rect id="_x0000_i1061" style="width:0;height:1.5pt" o:hralign="center" o:hrstd="t" o:hr="t" fillcolor="#a0a0a0" stroked="f"/>
        </w:pict>
      </w:r>
    </w:p>
    <w:p w14:paraId="009BD42B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7B5D6A5F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679DCF17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2A1F0609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7ADDCBA6" w14:textId="77777777" w:rsidR="00BA57E7" w:rsidRDefault="00BA57E7" w:rsidP="00BA57E7">
      <w:pPr>
        <w:ind w:left="357" w:firstLine="0"/>
        <w:rPr>
          <w:b/>
          <w:bCs/>
          <w:sz w:val="22"/>
          <w:szCs w:val="22"/>
        </w:rPr>
      </w:pPr>
    </w:p>
    <w:p w14:paraId="61EC11CB" w14:textId="4088651C" w:rsidR="00BA57E7" w:rsidRPr="00BA57E7" w:rsidRDefault="00BA57E7" w:rsidP="00BA57E7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Z</w:t>
      </w:r>
      <w:r w:rsidRPr="00BA57E7">
        <w:rPr>
          <w:b/>
          <w:bCs/>
          <w:sz w:val="22"/>
          <w:szCs w:val="22"/>
        </w:rPr>
        <w:t>usammenfassung für das Master-Dossier</w:t>
      </w:r>
    </w:p>
    <w:p w14:paraId="38739607" w14:textId="77777777" w:rsidR="00BA57E7" w:rsidRDefault="00BA57E7" w:rsidP="00BA57E7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t>AURA-VENTUS ist als "</w:t>
      </w:r>
      <w:proofErr w:type="spellStart"/>
      <w:r w:rsidRPr="00BA57E7">
        <w:rPr>
          <w:sz w:val="20"/>
          <w:szCs w:val="20"/>
        </w:rPr>
        <w:t>Vertical</w:t>
      </w:r>
      <w:proofErr w:type="spellEnd"/>
      <w:r w:rsidRPr="00BA57E7">
        <w:rPr>
          <w:sz w:val="20"/>
          <w:szCs w:val="20"/>
        </w:rPr>
        <w:t xml:space="preserve"> Lung" ein hocheffizientes Infrastruktur-Tool. Die Simulationen bestätigen:</w:t>
      </w:r>
    </w:p>
    <w:p w14:paraId="30785038" w14:textId="77777777" w:rsidR="00BA57E7" w:rsidRPr="00BA57E7" w:rsidRDefault="00BA57E7" w:rsidP="00BA57E7">
      <w:pPr>
        <w:ind w:left="357" w:firstLine="0"/>
        <w:rPr>
          <w:sz w:val="20"/>
          <w:szCs w:val="20"/>
        </w:rPr>
      </w:pPr>
    </w:p>
    <w:p w14:paraId="454F58FE" w14:textId="77777777" w:rsidR="00BA57E7" w:rsidRPr="00BA57E7" w:rsidRDefault="00BA57E7" w:rsidP="00BA57E7">
      <w:pPr>
        <w:numPr>
          <w:ilvl w:val="0"/>
          <w:numId w:val="14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Wissenschaftliche Belastbarkeit:</w:t>
      </w:r>
      <w:r w:rsidRPr="00BA57E7">
        <w:rPr>
          <w:sz w:val="20"/>
          <w:szCs w:val="20"/>
        </w:rPr>
        <w:t xml:space="preserve"> Die chemischen und mechanischen Prozesse sind stabil und reproduzierbar.</w:t>
      </w:r>
    </w:p>
    <w:p w14:paraId="1015E8EF" w14:textId="77777777" w:rsidR="00BA57E7" w:rsidRPr="00BA57E7" w:rsidRDefault="00BA57E7" w:rsidP="00BA57E7">
      <w:pPr>
        <w:numPr>
          <w:ilvl w:val="0"/>
          <w:numId w:val="14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Skalierbarkeit:</w:t>
      </w:r>
      <w:r w:rsidRPr="00BA57E7">
        <w:rPr>
          <w:sz w:val="20"/>
          <w:szCs w:val="20"/>
        </w:rPr>
        <w:t xml:space="preserve"> Durch die Nutzung vorhandener Windkorridore ist ein globaler Rollout ohne zusätzliche Energieinvestition möglich.</w:t>
      </w:r>
    </w:p>
    <w:p w14:paraId="3395D870" w14:textId="77777777" w:rsidR="00BA57E7" w:rsidRPr="00BA57E7" w:rsidRDefault="00BA57E7" w:rsidP="00BA57E7">
      <w:pPr>
        <w:numPr>
          <w:ilvl w:val="0"/>
          <w:numId w:val="14"/>
        </w:numPr>
        <w:rPr>
          <w:sz w:val="20"/>
          <w:szCs w:val="20"/>
        </w:rPr>
      </w:pPr>
      <w:r w:rsidRPr="00BA57E7">
        <w:rPr>
          <w:b/>
          <w:bCs/>
          <w:sz w:val="20"/>
          <w:szCs w:val="20"/>
        </w:rPr>
        <w:t>Wirtschaftlichkeit:</w:t>
      </w:r>
      <w:r w:rsidRPr="00BA57E7">
        <w:rPr>
          <w:sz w:val="20"/>
          <w:szCs w:val="20"/>
        </w:rPr>
        <w:t xml:space="preserve"> Das System trägt sich durch den Verkauf von CO₂-Zertifikaten (85 €/t) und den anfallenden Kalkstein als Sekundärrohstoff selbst.</w:t>
      </w:r>
    </w:p>
    <w:p w14:paraId="0C8F47EB" w14:textId="0763A5FD" w:rsidR="00BA57E7" w:rsidRPr="00BA57E7" w:rsidRDefault="00BA57E7" w:rsidP="00F772A4">
      <w:pPr>
        <w:ind w:left="357" w:firstLine="0"/>
        <w:rPr>
          <w:sz w:val="20"/>
          <w:szCs w:val="20"/>
        </w:rPr>
      </w:pPr>
      <w:r w:rsidRPr="00BA57E7">
        <w:rPr>
          <w:sz w:val="20"/>
          <w:szCs w:val="20"/>
        </w:rPr>
        <w:pict w14:anchorId="0B9FAAAF">
          <v:rect id="_x0000_i1062" style="width:0;height:1.5pt" o:hralign="center" o:hrstd="t" o:hr="t" fillcolor="#a0a0a0" stroked="f"/>
        </w:pict>
      </w:r>
    </w:p>
    <w:p w14:paraId="7745A873" w14:textId="0F0610C4" w:rsidR="00F772A4" w:rsidRDefault="00286130" w:rsidP="00F772A4">
      <w:r>
        <w:rPr>
          <w:noProof/>
          <w:sz w:val="20"/>
          <w:szCs w:val="20"/>
        </w:rPr>
        <w:drawing>
          <wp:inline distT="0" distB="0" distL="0" distR="0" wp14:anchorId="14A81D57" wp14:editId="107A52D2">
            <wp:extent cx="5753100" cy="34544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56FE" w14:textId="77777777" w:rsidR="00F772A4" w:rsidRPr="00F772A4" w:rsidRDefault="00F772A4" w:rsidP="00F772A4">
      <w:pPr>
        <w:ind w:left="0" w:firstLine="0"/>
      </w:pPr>
    </w:p>
    <w:p w14:paraId="328A35CE" w14:textId="358526FE" w:rsidR="00F772A4" w:rsidRDefault="00000000" w:rsidP="00286130">
      <w:pPr>
        <w:ind w:left="357" w:firstLine="0"/>
      </w:pPr>
      <w:r>
        <w:pict w14:anchorId="7B3EDBDA">
          <v:rect id="_x0000_i1029" style="width:0;height:1.5pt" o:hralign="center" o:hrstd="t" o:hr="t" fillcolor="#a0a0a0" stroked="f"/>
        </w:pict>
      </w:r>
    </w:p>
    <w:p w14:paraId="34540416" w14:textId="77777777" w:rsidR="00F772A4" w:rsidRPr="00286130" w:rsidRDefault="00F772A4" w:rsidP="00F772A4">
      <w:pPr>
        <w:rPr>
          <w:b/>
          <w:bCs/>
          <w:sz w:val="22"/>
          <w:szCs w:val="22"/>
        </w:rPr>
      </w:pPr>
      <w:r w:rsidRPr="00286130">
        <w:rPr>
          <w:b/>
          <w:bCs/>
          <w:sz w:val="22"/>
          <w:szCs w:val="22"/>
        </w:rPr>
        <w:t>Modul 2: Chemische Simulation &amp; Regenerations-Zyklus</w:t>
      </w:r>
    </w:p>
    <w:p w14:paraId="162D7C6D" w14:textId="77777777" w:rsidR="00F772A4" w:rsidRPr="00286130" w:rsidRDefault="00F772A4" w:rsidP="00F772A4">
      <w:pPr>
        <w:ind w:left="357" w:firstLine="0"/>
        <w:rPr>
          <w:sz w:val="20"/>
          <w:szCs w:val="20"/>
        </w:rPr>
      </w:pPr>
      <w:r w:rsidRPr="00286130">
        <w:rPr>
          <w:sz w:val="20"/>
          <w:szCs w:val="20"/>
        </w:rPr>
        <w:t>Der "Dusch-Zyklus" mit der alkalischen Aura-A-Lösung wandelt das gebundene gasförmige CO₂ in festen Kalkstein um. Dieser Prozess ist energetisch passiv und materialwissenschaftlich auf Langlebigkeit (Schonung der PEI-Fasern) optimiert.</w:t>
      </w:r>
    </w:p>
    <w:p w14:paraId="6A0B14CF" w14:textId="77777777" w:rsidR="00F772A4" w:rsidRDefault="00F772A4" w:rsidP="00F772A4">
      <w:pPr>
        <w:rPr>
          <w:b/>
          <w:bCs/>
        </w:rPr>
      </w:pPr>
    </w:p>
    <w:p w14:paraId="462A3C07" w14:textId="77777777" w:rsidR="00F772A4" w:rsidRDefault="00F772A4" w:rsidP="00F772A4">
      <w:pPr>
        <w:ind w:left="357" w:firstLine="0"/>
        <w:rPr>
          <w:sz w:val="20"/>
          <w:szCs w:val="20"/>
        </w:rPr>
      </w:pPr>
      <w:r w:rsidRPr="00286130">
        <w:rPr>
          <w:b/>
          <w:bCs/>
          <w:sz w:val="22"/>
          <w:szCs w:val="22"/>
        </w:rPr>
        <w:t>Wichtigste Kennzahlen:</w:t>
      </w:r>
      <w:r w:rsidRPr="00286130">
        <w:rPr>
          <w:sz w:val="20"/>
          <w:szCs w:val="20"/>
        </w:rPr>
        <w:t xml:space="preserve"> | Parameter | Wert | </w:t>
      </w:r>
      <w:proofErr w:type="gramStart"/>
      <w:r w:rsidRPr="00286130">
        <w:rPr>
          <w:sz w:val="20"/>
          <w:szCs w:val="20"/>
        </w:rPr>
        <w:t>| :</w:t>
      </w:r>
      <w:proofErr w:type="gramEnd"/>
      <w:r w:rsidRPr="00286130">
        <w:rPr>
          <w:sz w:val="20"/>
          <w:szCs w:val="20"/>
        </w:rPr>
        <w:t xml:space="preserve">--- | :--- | | </w:t>
      </w:r>
      <w:r w:rsidRPr="00286130">
        <w:rPr>
          <w:b/>
          <w:bCs/>
          <w:sz w:val="20"/>
          <w:szCs w:val="20"/>
        </w:rPr>
        <w:t>Reaktivität der Lösung</w:t>
      </w:r>
      <w:r w:rsidRPr="00286130">
        <w:rPr>
          <w:sz w:val="20"/>
          <w:szCs w:val="20"/>
        </w:rPr>
        <w:t xml:space="preserve"> | 98% CO₂-Entfernung pro Zyklus | | </w:t>
      </w:r>
      <w:r w:rsidRPr="00286130">
        <w:rPr>
          <w:b/>
          <w:bCs/>
          <w:sz w:val="20"/>
          <w:szCs w:val="20"/>
        </w:rPr>
        <w:t>Jahres-Output Kalkstein</w:t>
      </w:r>
      <w:r w:rsidRPr="00286130">
        <w:rPr>
          <w:sz w:val="20"/>
          <w:szCs w:val="20"/>
        </w:rPr>
        <w:t xml:space="preserve"> | ~135 Tonnen pro Mast | | </w:t>
      </w:r>
      <w:r w:rsidRPr="00286130">
        <w:rPr>
          <w:b/>
          <w:bCs/>
          <w:sz w:val="20"/>
          <w:szCs w:val="20"/>
        </w:rPr>
        <w:t>pH-Wert Pufferung</w:t>
      </w:r>
      <w:r w:rsidRPr="00286130">
        <w:rPr>
          <w:sz w:val="20"/>
          <w:szCs w:val="20"/>
        </w:rPr>
        <w:t xml:space="preserve"> | Stabilisiert zur Fasererhaltung | | </w:t>
      </w:r>
      <w:r w:rsidRPr="00286130">
        <w:rPr>
          <w:b/>
          <w:bCs/>
          <w:sz w:val="20"/>
          <w:szCs w:val="20"/>
        </w:rPr>
        <w:t>Umweltbelastung</w:t>
      </w:r>
      <w:r w:rsidRPr="00286130">
        <w:rPr>
          <w:sz w:val="20"/>
          <w:szCs w:val="20"/>
        </w:rPr>
        <w:t xml:space="preserve"> | 0 (biologisch unbedenklich) |</w:t>
      </w:r>
    </w:p>
    <w:p w14:paraId="285A895A" w14:textId="77777777" w:rsidR="00F772A4" w:rsidRDefault="00F772A4" w:rsidP="00286130">
      <w:pPr>
        <w:ind w:left="357" w:firstLine="0"/>
        <w:rPr>
          <w:sz w:val="20"/>
          <w:szCs w:val="20"/>
        </w:rPr>
      </w:pPr>
    </w:p>
    <w:p w14:paraId="57AA1897" w14:textId="1DA6CEE9" w:rsidR="00286130" w:rsidRDefault="00000000" w:rsidP="00286130">
      <w:pPr>
        <w:ind w:left="357" w:firstLine="0"/>
      </w:pPr>
      <w:r>
        <w:pict w14:anchorId="3E60ABAD">
          <v:rect id="_x0000_i1030" style="width:0;height:1.5pt" o:hralign="center" o:hrstd="t" o:hr="t" fillcolor="#a0a0a0" stroked="f"/>
        </w:pict>
      </w:r>
    </w:p>
    <w:p w14:paraId="7B28F504" w14:textId="77777777" w:rsidR="000A3B73" w:rsidRDefault="000A3B73" w:rsidP="00286130">
      <w:pPr>
        <w:ind w:left="357" w:firstLine="0"/>
        <w:rPr>
          <w:b/>
          <w:bCs/>
          <w:sz w:val="22"/>
          <w:szCs w:val="22"/>
        </w:rPr>
      </w:pPr>
    </w:p>
    <w:p w14:paraId="418727EE" w14:textId="51EFE4CA" w:rsidR="00286130" w:rsidRPr="00286130" w:rsidRDefault="00286130" w:rsidP="00286130">
      <w:pPr>
        <w:ind w:left="357" w:firstLine="0"/>
        <w:rPr>
          <w:b/>
          <w:bCs/>
          <w:sz w:val="22"/>
          <w:szCs w:val="22"/>
        </w:rPr>
      </w:pPr>
      <w:r w:rsidRPr="00286130">
        <w:rPr>
          <w:b/>
          <w:bCs/>
          <w:sz w:val="22"/>
          <w:szCs w:val="22"/>
        </w:rPr>
        <w:t>Modul 3: Mechanik &amp; Struktur-Integrität</w:t>
      </w:r>
    </w:p>
    <w:p w14:paraId="7913BA63" w14:textId="77777777" w:rsidR="00286130" w:rsidRDefault="00286130" w:rsidP="00286130">
      <w:pPr>
        <w:ind w:left="357" w:firstLine="0"/>
        <w:rPr>
          <w:sz w:val="20"/>
          <w:szCs w:val="20"/>
        </w:rPr>
      </w:pPr>
      <w:r w:rsidRPr="00286130">
        <w:rPr>
          <w:sz w:val="20"/>
          <w:szCs w:val="20"/>
        </w:rPr>
        <w:t>Das System ist für extreme Wetterbedingungen ausgelegt. Das Dynamic-Tension-System (DTS) fungiert als mechanischer Puffer, während der Gleitring-Schlitten die Segel bei Orkangefahr (Windstärke 12+) automatisch absenkt.</w:t>
      </w:r>
    </w:p>
    <w:p w14:paraId="201CF63A" w14:textId="77777777" w:rsidR="00286130" w:rsidRPr="00286130" w:rsidRDefault="00286130" w:rsidP="00286130">
      <w:pPr>
        <w:ind w:left="357" w:firstLine="0"/>
        <w:rPr>
          <w:sz w:val="20"/>
          <w:szCs w:val="20"/>
        </w:rPr>
      </w:pPr>
    </w:p>
    <w:p w14:paraId="04E25B82" w14:textId="77777777" w:rsidR="00286130" w:rsidRPr="00286130" w:rsidRDefault="00286130" w:rsidP="00286130">
      <w:pPr>
        <w:ind w:left="357" w:firstLine="0"/>
        <w:rPr>
          <w:sz w:val="22"/>
          <w:szCs w:val="22"/>
        </w:rPr>
      </w:pPr>
      <w:r w:rsidRPr="00286130">
        <w:rPr>
          <w:b/>
          <w:bCs/>
          <w:sz w:val="22"/>
          <w:szCs w:val="22"/>
        </w:rPr>
        <w:lastRenderedPageBreak/>
        <w:t>Stabilitätsfaktoren:</w:t>
      </w:r>
    </w:p>
    <w:p w14:paraId="7ADD414C" w14:textId="77777777" w:rsidR="00286130" w:rsidRPr="00286130" w:rsidRDefault="00286130" w:rsidP="00286130">
      <w:pPr>
        <w:numPr>
          <w:ilvl w:val="0"/>
          <w:numId w:val="8"/>
        </w:numPr>
        <w:rPr>
          <w:sz w:val="20"/>
          <w:szCs w:val="20"/>
        </w:rPr>
      </w:pPr>
      <w:r w:rsidRPr="00286130">
        <w:rPr>
          <w:b/>
          <w:bCs/>
          <w:sz w:val="20"/>
          <w:szCs w:val="20"/>
        </w:rPr>
        <w:t>Kraftabsorber:</w:t>
      </w:r>
      <w:r w:rsidRPr="00286130">
        <w:rPr>
          <w:sz w:val="20"/>
          <w:szCs w:val="20"/>
        </w:rPr>
        <w:t xml:space="preserve"> Feder-Dämpfer-System zur Reduktion von Spannungsspitzen im Gewebe.</w:t>
      </w:r>
    </w:p>
    <w:p w14:paraId="151EEDDC" w14:textId="77777777" w:rsidR="00286130" w:rsidRPr="00286130" w:rsidRDefault="00286130" w:rsidP="00286130">
      <w:pPr>
        <w:numPr>
          <w:ilvl w:val="0"/>
          <w:numId w:val="8"/>
        </w:numPr>
        <w:rPr>
          <w:sz w:val="20"/>
          <w:szCs w:val="20"/>
        </w:rPr>
      </w:pPr>
      <w:r w:rsidRPr="00286130">
        <w:rPr>
          <w:b/>
          <w:bCs/>
          <w:sz w:val="20"/>
          <w:szCs w:val="20"/>
        </w:rPr>
        <w:t>Material:</w:t>
      </w:r>
      <w:r w:rsidRPr="00286130">
        <w:rPr>
          <w:sz w:val="20"/>
          <w:szCs w:val="20"/>
        </w:rPr>
        <w:t xml:space="preserve"> Korrosionsbeständiges Aluminium und Carbon-Klammern.</w:t>
      </w:r>
    </w:p>
    <w:p w14:paraId="5E97BE1A" w14:textId="77777777" w:rsidR="00286130" w:rsidRPr="00286130" w:rsidRDefault="00286130" w:rsidP="00286130">
      <w:pPr>
        <w:numPr>
          <w:ilvl w:val="0"/>
          <w:numId w:val="8"/>
        </w:numPr>
        <w:rPr>
          <w:sz w:val="20"/>
          <w:szCs w:val="20"/>
        </w:rPr>
      </w:pPr>
      <w:r w:rsidRPr="00286130">
        <w:rPr>
          <w:b/>
          <w:bCs/>
          <w:sz w:val="20"/>
          <w:szCs w:val="20"/>
        </w:rPr>
        <w:t>Lastverteilung:</w:t>
      </w:r>
      <w:r w:rsidRPr="00286130">
        <w:rPr>
          <w:sz w:val="20"/>
          <w:szCs w:val="20"/>
        </w:rPr>
        <w:t xml:space="preserve"> Die "Aura-Flow-Leiste" sorgt für eine drucklose, gleichmäßige Benetzung ohne Erosionseffekte.</w:t>
      </w:r>
    </w:p>
    <w:p w14:paraId="3024154D" w14:textId="7DFE8D35" w:rsidR="00286130" w:rsidRDefault="00000000" w:rsidP="00286130">
      <w:pPr>
        <w:ind w:left="357" w:firstLine="0"/>
      </w:pPr>
      <w:r>
        <w:pict w14:anchorId="2F021579">
          <v:rect id="_x0000_i1031" style="width:0;height:1.5pt" o:hralign="center" o:hrstd="t" o:hr="t" fillcolor="#a0a0a0" stroked="f"/>
        </w:pict>
      </w:r>
    </w:p>
    <w:p w14:paraId="58BCDFE1" w14:textId="77777777" w:rsidR="00286130" w:rsidRPr="00286130" w:rsidRDefault="00286130" w:rsidP="00286130">
      <w:pPr>
        <w:ind w:left="357" w:firstLine="0"/>
        <w:rPr>
          <w:b/>
          <w:bCs/>
          <w:sz w:val="22"/>
          <w:szCs w:val="22"/>
        </w:rPr>
      </w:pPr>
      <w:r w:rsidRPr="00286130">
        <w:rPr>
          <w:b/>
          <w:bCs/>
          <w:sz w:val="22"/>
          <w:szCs w:val="22"/>
        </w:rPr>
        <w:t>Modul 4: CO₂-Bilanz- &amp; Skalierungsmodelle</w:t>
      </w:r>
    </w:p>
    <w:p w14:paraId="60E59F37" w14:textId="77777777" w:rsidR="00286130" w:rsidRDefault="00286130" w:rsidP="00286130">
      <w:pPr>
        <w:ind w:left="357" w:firstLine="0"/>
        <w:rPr>
          <w:sz w:val="20"/>
          <w:szCs w:val="20"/>
        </w:rPr>
      </w:pPr>
      <w:r w:rsidRPr="00286130">
        <w:rPr>
          <w:sz w:val="20"/>
          <w:szCs w:val="20"/>
        </w:rPr>
        <w:t>Der Vergleich mit natürlichen Systemen verdeutlicht die Effizienz von AURA-VENTUS. Ein einzelner Mast ersetzt die Filterleistung eines kleinen Waldes bei minimalem Platzverbrauch.</w:t>
      </w:r>
    </w:p>
    <w:p w14:paraId="1BDA3CEF" w14:textId="77777777" w:rsidR="00286130" w:rsidRPr="00286130" w:rsidRDefault="00286130" w:rsidP="00286130">
      <w:pPr>
        <w:ind w:left="357" w:firstLine="0"/>
        <w:rPr>
          <w:sz w:val="20"/>
          <w:szCs w:val="20"/>
        </w:rPr>
      </w:pPr>
    </w:p>
    <w:p w14:paraId="6419F112" w14:textId="77777777" w:rsidR="00286130" w:rsidRPr="00286130" w:rsidRDefault="00286130" w:rsidP="00286130">
      <w:pPr>
        <w:ind w:left="357" w:firstLine="0"/>
        <w:rPr>
          <w:sz w:val="22"/>
          <w:szCs w:val="22"/>
        </w:rPr>
      </w:pPr>
      <w:r w:rsidRPr="00286130">
        <w:rPr>
          <w:b/>
          <w:bCs/>
          <w:sz w:val="22"/>
          <w:szCs w:val="22"/>
        </w:rPr>
        <w:t>Ökonomische &amp; Ökologische Daten:</w:t>
      </w:r>
    </w:p>
    <w:p w14:paraId="5242358D" w14:textId="77777777" w:rsidR="00286130" w:rsidRPr="00286130" w:rsidRDefault="00286130" w:rsidP="00286130">
      <w:pPr>
        <w:numPr>
          <w:ilvl w:val="0"/>
          <w:numId w:val="9"/>
        </w:numPr>
        <w:rPr>
          <w:sz w:val="20"/>
          <w:szCs w:val="20"/>
        </w:rPr>
      </w:pPr>
      <w:r w:rsidRPr="00286130">
        <w:rPr>
          <w:b/>
          <w:bCs/>
          <w:sz w:val="20"/>
          <w:szCs w:val="20"/>
        </w:rPr>
        <w:t>Filterleistung:</w:t>
      </w:r>
      <w:r w:rsidRPr="00286130">
        <w:rPr>
          <w:sz w:val="20"/>
          <w:szCs w:val="20"/>
        </w:rPr>
        <w:t xml:space="preserve"> 60 Tonnen CO₂/Jahr pro Mast.</w:t>
      </w:r>
    </w:p>
    <w:p w14:paraId="510D3F48" w14:textId="77777777" w:rsidR="00286130" w:rsidRPr="00286130" w:rsidRDefault="00286130" w:rsidP="00286130">
      <w:pPr>
        <w:numPr>
          <w:ilvl w:val="0"/>
          <w:numId w:val="9"/>
        </w:numPr>
        <w:rPr>
          <w:sz w:val="20"/>
          <w:szCs w:val="20"/>
        </w:rPr>
      </w:pPr>
      <w:r w:rsidRPr="00286130">
        <w:rPr>
          <w:b/>
          <w:bCs/>
          <w:sz w:val="20"/>
          <w:szCs w:val="20"/>
        </w:rPr>
        <w:t>Wirtschaftlichkeit:</w:t>
      </w:r>
      <w:r w:rsidRPr="00286130">
        <w:rPr>
          <w:sz w:val="20"/>
          <w:szCs w:val="20"/>
        </w:rPr>
        <w:t xml:space="preserve"> Break-Even nach ca. 7-8 Jahren (allein durch CO₂-Zertifikate).</w:t>
      </w:r>
    </w:p>
    <w:p w14:paraId="04419DED" w14:textId="77777777" w:rsidR="00286130" w:rsidRDefault="00286130" w:rsidP="00286130">
      <w:pPr>
        <w:numPr>
          <w:ilvl w:val="0"/>
          <w:numId w:val="9"/>
        </w:numPr>
        <w:rPr>
          <w:sz w:val="20"/>
          <w:szCs w:val="20"/>
        </w:rPr>
      </w:pPr>
      <w:r w:rsidRPr="00286130">
        <w:rPr>
          <w:b/>
          <w:bCs/>
          <w:sz w:val="20"/>
          <w:szCs w:val="20"/>
        </w:rPr>
        <w:t>Flächeneffizienz:</w:t>
      </w:r>
      <w:r w:rsidRPr="00286130">
        <w:rPr>
          <w:sz w:val="20"/>
          <w:szCs w:val="20"/>
        </w:rPr>
        <w:t xml:space="preserve"> 100 Masten ersetzen 500 Hektar Waldfläche.</w:t>
      </w:r>
    </w:p>
    <w:p w14:paraId="77728CD9" w14:textId="77777777" w:rsidR="00322FC5" w:rsidRDefault="00322FC5" w:rsidP="00322FC5">
      <w:pPr>
        <w:rPr>
          <w:sz w:val="20"/>
          <w:szCs w:val="20"/>
        </w:rPr>
      </w:pPr>
    </w:p>
    <w:p w14:paraId="39226AD6" w14:textId="5E4F38A2" w:rsidR="00286130" w:rsidRDefault="00286130" w:rsidP="0028613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2396128" wp14:editId="2CC0FCAB">
            <wp:extent cx="5759450" cy="339725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D85A" w14:textId="77777777" w:rsidR="00286130" w:rsidRDefault="00286130" w:rsidP="00286130">
      <w:pPr>
        <w:rPr>
          <w:sz w:val="20"/>
          <w:szCs w:val="20"/>
        </w:rPr>
      </w:pPr>
    </w:p>
    <w:p w14:paraId="6464126A" w14:textId="77777777" w:rsidR="00286130" w:rsidRDefault="00286130" w:rsidP="00286130">
      <w:pPr>
        <w:rPr>
          <w:sz w:val="20"/>
          <w:szCs w:val="20"/>
        </w:rPr>
      </w:pPr>
    </w:p>
    <w:p w14:paraId="5CF2179C" w14:textId="1385CF7C" w:rsidR="00286130" w:rsidRDefault="00286130" w:rsidP="0028613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157729B" wp14:editId="06B2C6EB">
            <wp:extent cx="5759450" cy="4318000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4FEC" w14:textId="33F55292" w:rsidR="00286130" w:rsidRPr="00286130" w:rsidRDefault="00286130" w:rsidP="0028613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AE7ED2" wp14:editId="5D76DC7B">
            <wp:extent cx="5753100" cy="34544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31B0" w14:textId="4D2A7A41" w:rsidR="00286130" w:rsidRDefault="00000000" w:rsidP="00286130">
      <w:pPr>
        <w:ind w:left="357" w:firstLine="0"/>
      </w:pPr>
      <w:r>
        <w:pict w14:anchorId="4D0B7F96">
          <v:rect id="_x0000_i1032" style="width:0;height:1.5pt" o:hralign="center" o:hrstd="t" o:hr="t" fillcolor="#a0a0a0" stroked="f"/>
        </w:pict>
      </w:r>
    </w:p>
    <w:p w14:paraId="3367963E" w14:textId="77777777" w:rsidR="00286130" w:rsidRDefault="00286130" w:rsidP="00286130">
      <w:pPr>
        <w:ind w:left="357" w:firstLine="0"/>
      </w:pPr>
    </w:p>
    <w:p w14:paraId="5E81E179" w14:textId="0F9D0E6D" w:rsidR="00025262" w:rsidRDefault="00025262" w:rsidP="00322FC5">
      <w:pPr>
        <w:ind w:left="0" w:firstLine="0"/>
      </w:pPr>
    </w:p>
    <w:sectPr w:rsidR="000252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7F27"/>
    <w:multiLevelType w:val="multilevel"/>
    <w:tmpl w:val="886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730F"/>
    <w:multiLevelType w:val="multilevel"/>
    <w:tmpl w:val="CFF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7DD4"/>
    <w:multiLevelType w:val="multilevel"/>
    <w:tmpl w:val="032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12EC"/>
    <w:multiLevelType w:val="multilevel"/>
    <w:tmpl w:val="395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6BB1"/>
    <w:multiLevelType w:val="multilevel"/>
    <w:tmpl w:val="5A3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70047"/>
    <w:multiLevelType w:val="multilevel"/>
    <w:tmpl w:val="AB6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70109"/>
    <w:multiLevelType w:val="multilevel"/>
    <w:tmpl w:val="B8C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E1277"/>
    <w:multiLevelType w:val="multilevel"/>
    <w:tmpl w:val="12FC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7E41"/>
    <w:multiLevelType w:val="multilevel"/>
    <w:tmpl w:val="CC38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B0510"/>
    <w:multiLevelType w:val="multilevel"/>
    <w:tmpl w:val="E2B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35C31"/>
    <w:multiLevelType w:val="multilevel"/>
    <w:tmpl w:val="25A4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6219B"/>
    <w:multiLevelType w:val="multilevel"/>
    <w:tmpl w:val="C51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061EF"/>
    <w:multiLevelType w:val="multilevel"/>
    <w:tmpl w:val="A3E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0359F"/>
    <w:multiLevelType w:val="multilevel"/>
    <w:tmpl w:val="9D2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83736">
    <w:abstractNumId w:val="8"/>
  </w:num>
  <w:num w:numId="2" w16cid:durableId="359549332">
    <w:abstractNumId w:val="0"/>
  </w:num>
  <w:num w:numId="3" w16cid:durableId="1568612724">
    <w:abstractNumId w:val="7"/>
  </w:num>
  <w:num w:numId="4" w16cid:durableId="1790472821">
    <w:abstractNumId w:val="13"/>
  </w:num>
  <w:num w:numId="5" w16cid:durableId="1619415015">
    <w:abstractNumId w:val="9"/>
  </w:num>
  <w:num w:numId="6" w16cid:durableId="1887139517">
    <w:abstractNumId w:val="5"/>
  </w:num>
  <w:num w:numId="7" w16cid:durableId="78643351">
    <w:abstractNumId w:val="6"/>
  </w:num>
  <w:num w:numId="8" w16cid:durableId="1103842806">
    <w:abstractNumId w:val="12"/>
  </w:num>
  <w:num w:numId="9" w16cid:durableId="1929315042">
    <w:abstractNumId w:val="1"/>
  </w:num>
  <w:num w:numId="10" w16cid:durableId="348408380">
    <w:abstractNumId w:val="4"/>
  </w:num>
  <w:num w:numId="11" w16cid:durableId="1720279365">
    <w:abstractNumId w:val="2"/>
  </w:num>
  <w:num w:numId="12" w16cid:durableId="1383409219">
    <w:abstractNumId w:val="11"/>
  </w:num>
  <w:num w:numId="13" w16cid:durableId="1577861674">
    <w:abstractNumId w:val="3"/>
  </w:num>
  <w:num w:numId="14" w16cid:durableId="1154166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60"/>
    <w:rsid w:val="00025262"/>
    <w:rsid w:val="000A3B73"/>
    <w:rsid w:val="001B2A77"/>
    <w:rsid w:val="00257FFB"/>
    <w:rsid w:val="00286130"/>
    <w:rsid w:val="00322FC5"/>
    <w:rsid w:val="00474305"/>
    <w:rsid w:val="005073B4"/>
    <w:rsid w:val="00552657"/>
    <w:rsid w:val="006C674B"/>
    <w:rsid w:val="00702879"/>
    <w:rsid w:val="007807DD"/>
    <w:rsid w:val="007D1BF4"/>
    <w:rsid w:val="008A29B8"/>
    <w:rsid w:val="00B30560"/>
    <w:rsid w:val="00B84253"/>
    <w:rsid w:val="00BA57E7"/>
    <w:rsid w:val="00BD65D8"/>
    <w:rsid w:val="00DD6C41"/>
    <w:rsid w:val="00F7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86A90"/>
  <w15:chartTrackingRefBased/>
  <w15:docId w15:val="{317F3DC1-9986-432D-BA28-B42FA921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05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05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05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05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05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05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05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05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05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05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0560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0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05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05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05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05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7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579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2026-02-13T15:59:00Z</dcterms:created>
  <dcterms:modified xsi:type="dcterms:W3CDTF">2026-02-13T17:10:00Z</dcterms:modified>
</cp:coreProperties>
</file>