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670B" w14:textId="77777777" w:rsidR="004B42C7" w:rsidRDefault="004B42C7" w:rsidP="004B42C7">
      <w:r>
        <w:t>7. UV</w:t>
      </w:r>
      <w:r>
        <w:rPr>
          <w:rFonts w:ascii="Cambria Math" w:hAnsi="Cambria Math" w:cs="Cambria Math"/>
        </w:rPr>
        <w:t>‑</w:t>
      </w:r>
      <w:r>
        <w:t xml:space="preserve">Modul </w:t>
      </w:r>
      <w:r>
        <w:rPr>
          <w:rFonts w:ascii="Aptos" w:hAnsi="Aptos" w:cs="Aptos"/>
        </w:rPr>
        <w:t>–</w:t>
      </w:r>
      <w:r>
        <w:t xml:space="preserve"> Technische Details</w:t>
      </w:r>
    </w:p>
    <w:p w14:paraId="2510CF0A" w14:textId="77777777" w:rsidR="004B42C7" w:rsidRDefault="004B42C7" w:rsidP="004B42C7">
      <w:r>
        <w:t>7.1 Wellenlänge &amp; Leistung</w:t>
      </w:r>
    </w:p>
    <w:p w14:paraId="10E37566" w14:textId="77777777" w:rsidR="004B42C7" w:rsidRDefault="004B42C7" w:rsidP="004B42C7">
      <w:r>
        <w:t>Das ES</w:t>
      </w:r>
      <w:r>
        <w:rPr>
          <w:rFonts w:ascii="Cambria Math" w:hAnsi="Cambria Math" w:cs="Cambria Math"/>
        </w:rPr>
        <w:t>‑</w:t>
      </w:r>
      <w:r>
        <w:t>AQUA UV</w:t>
      </w:r>
      <w:r>
        <w:rPr>
          <w:rFonts w:ascii="Cambria Math" w:hAnsi="Cambria Math" w:cs="Cambria Math"/>
        </w:rPr>
        <w:t>‑</w:t>
      </w:r>
      <w:r>
        <w:t>Modul arbeitet mit UV</w:t>
      </w:r>
      <w:r>
        <w:rPr>
          <w:rFonts w:ascii="Cambria Math" w:hAnsi="Cambria Math" w:cs="Cambria Math"/>
        </w:rPr>
        <w:t>‑</w:t>
      </w:r>
      <w:r>
        <w:t xml:space="preserve">C Licht bei 254 </w:t>
      </w:r>
      <w:proofErr w:type="spellStart"/>
      <w:r>
        <w:t>nm</w:t>
      </w:r>
      <w:proofErr w:type="spellEnd"/>
      <w:r>
        <w:t>, der international anerkannten Standardwellenl</w:t>
      </w:r>
      <w:r>
        <w:rPr>
          <w:rFonts w:ascii="Aptos" w:hAnsi="Aptos" w:cs="Aptos"/>
        </w:rPr>
        <w:t>ä</w:t>
      </w:r>
      <w:r>
        <w:t>nge zur Desinfektion von Wasser.</w:t>
      </w:r>
    </w:p>
    <w:p w14:paraId="602AC89D" w14:textId="77777777" w:rsidR="004B42C7" w:rsidRDefault="004B42C7" w:rsidP="004B42C7"/>
    <w:p w14:paraId="011B7777" w14:textId="1009B9D5" w:rsidR="004B42C7" w:rsidRDefault="004B42C7" w:rsidP="004B42C7">
      <w:r>
        <w:t>Typische Leistungsparameter:</w:t>
      </w:r>
    </w:p>
    <w:p w14:paraId="06052FDC" w14:textId="77777777" w:rsidR="004B42C7" w:rsidRDefault="004B42C7" w:rsidP="004B42C7"/>
    <w:p w14:paraId="15C2C68E" w14:textId="77777777" w:rsidR="004B42C7" w:rsidRP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UV</w:t>
      </w:r>
      <w:r w:rsidRPr="004B42C7">
        <w:rPr>
          <w:rFonts w:ascii="Cambria Math" w:hAnsi="Cambria Math" w:cs="Cambria Math"/>
          <w:sz w:val="20"/>
          <w:szCs w:val="20"/>
        </w:rPr>
        <w:t>‑</w:t>
      </w:r>
      <w:r w:rsidRPr="004B42C7">
        <w:rPr>
          <w:sz w:val="20"/>
          <w:szCs w:val="20"/>
        </w:rPr>
        <w:t>C LED oder R</w:t>
      </w:r>
      <w:r w:rsidRPr="004B42C7">
        <w:rPr>
          <w:rFonts w:ascii="Aptos" w:hAnsi="Aptos" w:cs="Aptos"/>
          <w:sz w:val="20"/>
          <w:szCs w:val="20"/>
        </w:rPr>
        <w:t>ö</w:t>
      </w:r>
      <w:r w:rsidRPr="004B42C7">
        <w:rPr>
          <w:sz w:val="20"/>
          <w:szCs w:val="20"/>
        </w:rPr>
        <w:t>hre: 1</w:t>
      </w:r>
      <w:r w:rsidRPr="004B42C7">
        <w:rPr>
          <w:rFonts w:ascii="Aptos" w:hAnsi="Aptos" w:cs="Aptos"/>
          <w:sz w:val="20"/>
          <w:szCs w:val="20"/>
        </w:rPr>
        <w:t>–</w:t>
      </w:r>
      <w:r w:rsidRPr="004B42C7">
        <w:rPr>
          <w:sz w:val="20"/>
          <w:szCs w:val="20"/>
        </w:rPr>
        <w:t>5 W optische Leistung</w:t>
      </w:r>
    </w:p>
    <w:p w14:paraId="6C480383" w14:textId="77777777" w:rsidR="004B42C7" w:rsidRP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Elektrische Leistung: 5–12 W (je nach LED</w:t>
      </w:r>
      <w:r w:rsidRPr="004B42C7">
        <w:rPr>
          <w:rFonts w:ascii="Cambria Math" w:hAnsi="Cambria Math" w:cs="Cambria Math"/>
          <w:sz w:val="20"/>
          <w:szCs w:val="20"/>
        </w:rPr>
        <w:t>‑</w:t>
      </w:r>
      <w:r w:rsidRPr="004B42C7">
        <w:rPr>
          <w:sz w:val="20"/>
          <w:szCs w:val="20"/>
        </w:rPr>
        <w:t>Typ)</w:t>
      </w:r>
    </w:p>
    <w:p w14:paraId="21BB9A56" w14:textId="77777777" w:rsidR="004B42C7" w:rsidRP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UV</w:t>
      </w:r>
      <w:r w:rsidRPr="004B42C7">
        <w:rPr>
          <w:rFonts w:ascii="Cambria Math" w:hAnsi="Cambria Math" w:cs="Cambria Math"/>
          <w:sz w:val="20"/>
          <w:szCs w:val="20"/>
        </w:rPr>
        <w:t>‑</w:t>
      </w:r>
      <w:r w:rsidRPr="004B42C7">
        <w:rPr>
          <w:sz w:val="20"/>
          <w:szCs w:val="20"/>
        </w:rPr>
        <w:t xml:space="preserve">Dosis: </w:t>
      </w:r>
      <w:r w:rsidRPr="004B42C7">
        <w:rPr>
          <w:rFonts w:ascii="Aptos" w:hAnsi="Aptos" w:cs="Aptos"/>
          <w:sz w:val="20"/>
          <w:szCs w:val="20"/>
        </w:rPr>
        <w:t>≥</w:t>
      </w:r>
      <w:r w:rsidRPr="004B42C7">
        <w:rPr>
          <w:sz w:val="20"/>
          <w:szCs w:val="20"/>
        </w:rPr>
        <w:t xml:space="preserve"> 40 </w:t>
      </w:r>
      <w:proofErr w:type="spellStart"/>
      <w:r w:rsidRPr="004B42C7">
        <w:rPr>
          <w:sz w:val="20"/>
          <w:szCs w:val="20"/>
        </w:rPr>
        <w:t>mJ</w:t>
      </w:r>
      <w:proofErr w:type="spellEnd"/>
      <w:r w:rsidRPr="004B42C7">
        <w:rPr>
          <w:sz w:val="20"/>
          <w:szCs w:val="20"/>
        </w:rPr>
        <w:t>/cm</w:t>
      </w:r>
      <w:r w:rsidRPr="004B42C7">
        <w:rPr>
          <w:rFonts w:ascii="Aptos" w:hAnsi="Aptos" w:cs="Aptos"/>
          <w:sz w:val="20"/>
          <w:szCs w:val="20"/>
        </w:rPr>
        <w:t>²</w:t>
      </w:r>
      <w:r w:rsidRPr="004B42C7">
        <w:rPr>
          <w:sz w:val="20"/>
          <w:szCs w:val="20"/>
        </w:rPr>
        <w:t xml:space="preserve"> (Zielwert f</w:t>
      </w:r>
      <w:r w:rsidRPr="004B42C7">
        <w:rPr>
          <w:rFonts w:ascii="Aptos" w:hAnsi="Aptos" w:cs="Aptos"/>
          <w:sz w:val="20"/>
          <w:szCs w:val="20"/>
        </w:rPr>
        <w:t>ü</w:t>
      </w:r>
      <w:r w:rsidRPr="004B42C7">
        <w:rPr>
          <w:sz w:val="20"/>
          <w:szCs w:val="20"/>
        </w:rPr>
        <w:t>r sichere Desinfektion)</w:t>
      </w:r>
    </w:p>
    <w:p w14:paraId="75F47C2E" w14:textId="77777777" w:rsidR="004B42C7" w:rsidRDefault="004B42C7" w:rsidP="004B42C7"/>
    <w:p w14:paraId="351C9A1A" w14:textId="4FCC9171" w:rsidR="004B42C7" w:rsidRDefault="004B42C7" w:rsidP="004B42C7">
      <w:r>
        <w:t>Diese Werte sind ausreichend, um:</w:t>
      </w:r>
    </w:p>
    <w:p w14:paraId="4BF34C8D" w14:textId="77777777" w:rsidR="004B42C7" w:rsidRDefault="004B42C7" w:rsidP="004B42C7"/>
    <w:p w14:paraId="2550AE84" w14:textId="77777777" w:rsidR="004B42C7" w:rsidRP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Bakterien (z.</w:t>
      </w:r>
      <w:r w:rsidRPr="004B42C7">
        <w:rPr>
          <w:rFonts w:ascii="Arial" w:hAnsi="Arial" w:cs="Arial"/>
          <w:sz w:val="20"/>
          <w:szCs w:val="20"/>
        </w:rPr>
        <w:t> </w:t>
      </w:r>
      <w:r w:rsidRPr="004B42C7">
        <w:rPr>
          <w:sz w:val="20"/>
          <w:szCs w:val="20"/>
        </w:rPr>
        <w:t>B. E. coli)</w:t>
      </w:r>
    </w:p>
    <w:p w14:paraId="2343B3FA" w14:textId="77777777" w:rsidR="004B42C7" w:rsidRP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Viren (z.</w:t>
      </w:r>
      <w:r w:rsidRPr="004B42C7">
        <w:rPr>
          <w:rFonts w:ascii="Arial" w:hAnsi="Arial" w:cs="Arial"/>
          <w:sz w:val="20"/>
          <w:szCs w:val="20"/>
        </w:rPr>
        <w:t> </w:t>
      </w:r>
      <w:r w:rsidRPr="004B42C7">
        <w:rPr>
          <w:sz w:val="20"/>
          <w:szCs w:val="20"/>
        </w:rPr>
        <w:t>B. Rotavirus)</w:t>
      </w:r>
    </w:p>
    <w:p w14:paraId="775C563C" w14:textId="77777777" w:rsidR="004B42C7" w:rsidRDefault="004B42C7" w:rsidP="004B42C7">
      <w:pPr>
        <w:rPr>
          <w:sz w:val="20"/>
          <w:szCs w:val="20"/>
        </w:rPr>
      </w:pPr>
      <w:r w:rsidRPr="004B42C7">
        <w:rPr>
          <w:sz w:val="20"/>
          <w:szCs w:val="20"/>
        </w:rPr>
        <w:t xml:space="preserve">• </w:t>
      </w:r>
      <w:r w:rsidRPr="004B42C7">
        <w:rPr>
          <w:sz w:val="20"/>
          <w:szCs w:val="20"/>
        </w:rPr>
        <w:tab/>
        <w:t>Protozoen (z.</w:t>
      </w:r>
      <w:r w:rsidRPr="004B42C7">
        <w:rPr>
          <w:rFonts w:ascii="Arial" w:hAnsi="Arial" w:cs="Arial"/>
          <w:sz w:val="20"/>
          <w:szCs w:val="20"/>
        </w:rPr>
        <w:t> </w:t>
      </w:r>
      <w:r w:rsidRPr="004B42C7">
        <w:rPr>
          <w:sz w:val="20"/>
          <w:szCs w:val="20"/>
        </w:rPr>
        <w:t xml:space="preserve">B. </w:t>
      </w:r>
      <w:proofErr w:type="spellStart"/>
      <w:r w:rsidRPr="004B42C7">
        <w:rPr>
          <w:sz w:val="20"/>
          <w:szCs w:val="20"/>
        </w:rPr>
        <w:t>Giardia</w:t>
      </w:r>
      <w:proofErr w:type="spellEnd"/>
      <w:r w:rsidRPr="004B42C7">
        <w:rPr>
          <w:sz w:val="20"/>
          <w:szCs w:val="20"/>
        </w:rPr>
        <w:t>)</w:t>
      </w:r>
    </w:p>
    <w:p w14:paraId="48CA1D90" w14:textId="77777777" w:rsidR="004B42C7" w:rsidRPr="004B42C7" w:rsidRDefault="004B42C7" w:rsidP="004B42C7">
      <w:pPr>
        <w:rPr>
          <w:sz w:val="20"/>
          <w:szCs w:val="20"/>
        </w:rPr>
      </w:pPr>
    </w:p>
    <w:p w14:paraId="072554A5" w14:textId="2C652286" w:rsidR="00025262" w:rsidRDefault="004B42C7" w:rsidP="004B42C7">
      <w:r>
        <w:t>zu inaktivieren.</w:t>
      </w:r>
    </w:p>
    <w:p w14:paraId="1589996A" w14:textId="77777777" w:rsidR="0069641A" w:rsidRPr="0069641A" w:rsidRDefault="0069641A" w:rsidP="0069641A">
      <w:r w:rsidRPr="0069641A">
        <w:pict w14:anchorId="1E8CAB05">
          <v:rect id="_x0000_i1031" style="width:470.3pt;height:1.2pt" o:hralign="center" o:hrstd="t" o:hr="t" fillcolor="#a0a0a0" stroked="f"/>
        </w:pict>
      </w:r>
    </w:p>
    <w:p w14:paraId="08BD1BF5" w14:textId="77777777" w:rsidR="0069641A" w:rsidRDefault="0069641A" w:rsidP="0069641A">
      <w:r>
        <w:t>7.2 Quarzglasfenster</w:t>
      </w:r>
    </w:p>
    <w:p w14:paraId="59E64E29" w14:textId="77777777" w:rsidR="0069641A" w:rsidRDefault="0069641A" w:rsidP="0069641A">
      <w:r>
        <w:t>Das UV</w:t>
      </w:r>
      <w:r>
        <w:rPr>
          <w:rFonts w:ascii="Cambria Math" w:hAnsi="Cambria Math" w:cs="Cambria Math"/>
        </w:rPr>
        <w:t>‑</w:t>
      </w:r>
      <w:r>
        <w:t>Modul nutzt ein hochtransparentes Quarzglasfenster, weil:</w:t>
      </w:r>
    </w:p>
    <w:p w14:paraId="29971FCB" w14:textId="77777777" w:rsidR="0069641A" w:rsidRDefault="0069641A" w:rsidP="0069641A"/>
    <w:p w14:paraId="735151A9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normales Glas UV</w:t>
      </w:r>
      <w:r w:rsidRPr="0069641A">
        <w:rPr>
          <w:rFonts w:ascii="Cambria Math" w:hAnsi="Cambria Math" w:cs="Cambria Math"/>
          <w:sz w:val="20"/>
          <w:szCs w:val="20"/>
        </w:rPr>
        <w:t>‑</w:t>
      </w:r>
      <w:r w:rsidRPr="0069641A">
        <w:rPr>
          <w:sz w:val="20"/>
          <w:szCs w:val="20"/>
        </w:rPr>
        <w:t>C blockiert</w:t>
      </w:r>
    </w:p>
    <w:p w14:paraId="11B6A746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Quarzglas &gt; 90</w:t>
      </w:r>
      <w:r w:rsidRPr="0069641A">
        <w:rPr>
          <w:rFonts w:ascii="Arial" w:hAnsi="Arial" w:cs="Arial"/>
          <w:sz w:val="20"/>
          <w:szCs w:val="20"/>
        </w:rPr>
        <w:t> </w:t>
      </w:r>
      <w:r w:rsidRPr="0069641A">
        <w:rPr>
          <w:sz w:val="20"/>
          <w:szCs w:val="20"/>
        </w:rPr>
        <w:t xml:space="preserve">% Transmission bei 254 </w:t>
      </w:r>
      <w:proofErr w:type="spellStart"/>
      <w:r w:rsidRPr="0069641A">
        <w:rPr>
          <w:sz w:val="20"/>
          <w:szCs w:val="20"/>
        </w:rPr>
        <w:t>nm</w:t>
      </w:r>
      <w:proofErr w:type="spellEnd"/>
      <w:r w:rsidRPr="0069641A">
        <w:rPr>
          <w:sz w:val="20"/>
          <w:szCs w:val="20"/>
        </w:rPr>
        <w:t xml:space="preserve"> bietet</w:t>
      </w:r>
    </w:p>
    <w:p w14:paraId="273BEB0B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es hitzebeständig ist</w:t>
      </w:r>
    </w:p>
    <w:p w14:paraId="40B4CAD4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es chemisch inert ist</w:t>
      </w:r>
    </w:p>
    <w:p w14:paraId="68D37E02" w14:textId="77777777" w:rsidR="0069641A" w:rsidRPr="0069641A" w:rsidRDefault="0069641A" w:rsidP="0069641A">
      <w:pPr>
        <w:rPr>
          <w:sz w:val="20"/>
          <w:szCs w:val="20"/>
        </w:rPr>
      </w:pPr>
    </w:p>
    <w:p w14:paraId="24B37B4B" w14:textId="72D60BF1" w:rsidR="0069641A" w:rsidRDefault="0069641A" w:rsidP="0069641A">
      <w:r>
        <w:t xml:space="preserve">Das Fenster ist vollständig von einem </w:t>
      </w:r>
      <w:r w:rsidRPr="0069641A">
        <w:rPr>
          <w:b/>
          <w:bCs/>
        </w:rPr>
        <w:t>Sicherheitsgehäuse</w:t>
      </w:r>
      <w:r>
        <w:t xml:space="preserve"> umschlossen.</w:t>
      </w:r>
    </w:p>
    <w:p w14:paraId="6F95E93D" w14:textId="5AB597DC" w:rsidR="0069641A" w:rsidRDefault="0069641A" w:rsidP="0069641A">
      <w:r w:rsidRPr="0069641A">
        <w:pict w14:anchorId="6521BF52">
          <v:rect id="_x0000_i1033" style="width:470.3pt;height:1.2pt" o:hralign="center" o:hrstd="t" o:hr="t" fillcolor="#a0a0a0" stroked="f"/>
        </w:pict>
      </w:r>
    </w:p>
    <w:p w14:paraId="3D224123" w14:textId="543BBD2E" w:rsidR="0069641A" w:rsidRDefault="0069641A" w:rsidP="0069641A">
      <w:r w:rsidRPr="0069641A">
        <w:t>7.3 UV</w:t>
      </w:r>
      <w:r w:rsidRPr="0069641A">
        <w:rPr>
          <w:rFonts w:ascii="Cambria Math" w:hAnsi="Cambria Math" w:cs="Cambria Math"/>
        </w:rPr>
        <w:t>‑</w:t>
      </w:r>
      <w:r w:rsidRPr="0069641A">
        <w:t>Dosisberechnung</w:t>
      </w:r>
    </w:p>
    <w:p w14:paraId="1E9C4D49" w14:textId="65928600" w:rsidR="0069641A" w:rsidRDefault="0069641A" w:rsidP="0069641A">
      <w:r>
        <w:rPr>
          <w:noProof/>
        </w:rPr>
        <w:drawing>
          <wp:inline distT="0" distB="0" distL="0" distR="0" wp14:anchorId="46AECC86" wp14:editId="727DF7A6">
            <wp:extent cx="5753100" cy="5524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50BA" w14:textId="77777777" w:rsidR="0069641A" w:rsidRDefault="0069641A" w:rsidP="0069641A">
      <w:r>
        <w:t>Für ES</w:t>
      </w:r>
      <w:r>
        <w:rPr>
          <w:rFonts w:ascii="Cambria Math" w:hAnsi="Cambria Math" w:cs="Cambria Math"/>
        </w:rPr>
        <w:t>‑</w:t>
      </w:r>
      <w:r>
        <w:t>AQUA gilt:</w:t>
      </w:r>
    </w:p>
    <w:p w14:paraId="16ACD8C6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 xml:space="preserve">Zielwert: ≥ 40 </w:t>
      </w:r>
      <w:proofErr w:type="spellStart"/>
      <w:r w:rsidRPr="0069641A">
        <w:rPr>
          <w:sz w:val="20"/>
          <w:szCs w:val="20"/>
        </w:rPr>
        <w:t>mJ</w:t>
      </w:r>
      <w:proofErr w:type="spellEnd"/>
      <w:r w:rsidRPr="0069641A">
        <w:rPr>
          <w:sz w:val="20"/>
          <w:szCs w:val="20"/>
        </w:rPr>
        <w:t>/cm²</w:t>
      </w:r>
    </w:p>
    <w:p w14:paraId="0004D84F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Mindestbestrahlungszeit: 40–60 Sekunden</w:t>
      </w:r>
    </w:p>
    <w:p w14:paraId="54EB00E6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Abhängig von:</w:t>
      </w:r>
    </w:p>
    <w:p w14:paraId="568E6C38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LED</w:t>
      </w:r>
      <w:r w:rsidRPr="0069641A">
        <w:rPr>
          <w:rFonts w:ascii="Cambria Math" w:hAnsi="Cambria Math" w:cs="Cambria Math"/>
          <w:sz w:val="20"/>
          <w:szCs w:val="20"/>
        </w:rPr>
        <w:t>‑</w:t>
      </w:r>
      <w:r w:rsidRPr="0069641A">
        <w:rPr>
          <w:sz w:val="20"/>
          <w:szCs w:val="20"/>
        </w:rPr>
        <w:t>Leistung</w:t>
      </w:r>
    </w:p>
    <w:p w14:paraId="30DA80ED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Abstand zum Wasser</w:t>
      </w:r>
    </w:p>
    <w:p w14:paraId="41CCE953" w14:textId="4990E31B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Durchflussgeschwindigkeit</w:t>
      </w:r>
    </w:p>
    <w:p w14:paraId="52B2452E" w14:textId="654E6730" w:rsidR="0069641A" w:rsidRDefault="0069641A" w:rsidP="0069641A">
      <w:r w:rsidRPr="0069641A">
        <w:pict w14:anchorId="1C14CECE">
          <v:rect id="_x0000_i1035" style="width:470.3pt;height:1.2pt" o:hralign="center" o:hrstd="t" o:hr="t" fillcolor="#a0a0a0" stroked="f"/>
        </w:pict>
      </w:r>
    </w:p>
    <w:p w14:paraId="25CE7CB2" w14:textId="77777777" w:rsidR="0069641A" w:rsidRDefault="0069641A" w:rsidP="0069641A">
      <w:pPr>
        <w:rPr>
          <w:sz w:val="20"/>
          <w:szCs w:val="20"/>
        </w:rPr>
      </w:pPr>
    </w:p>
    <w:p w14:paraId="75B2EE17" w14:textId="77777777" w:rsidR="0069641A" w:rsidRDefault="0069641A" w:rsidP="0069641A">
      <w:pPr>
        <w:rPr>
          <w:sz w:val="20"/>
          <w:szCs w:val="20"/>
        </w:rPr>
      </w:pPr>
    </w:p>
    <w:p w14:paraId="76F27F6B" w14:textId="77777777" w:rsidR="0069641A" w:rsidRDefault="0069641A" w:rsidP="0069641A">
      <w:pPr>
        <w:rPr>
          <w:sz w:val="20"/>
          <w:szCs w:val="20"/>
        </w:rPr>
      </w:pPr>
    </w:p>
    <w:p w14:paraId="6D0FD534" w14:textId="77777777" w:rsidR="0069641A" w:rsidRDefault="0069641A" w:rsidP="0069641A">
      <w:pPr>
        <w:rPr>
          <w:sz w:val="20"/>
          <w:szCs w:val="20"/>
        </w:rPr>
      </w:pPr>
    </w:p>
    <w:p w14:paraId="43869104" w14:textId="77777777" w:rsidR="0069641A" w:rsidRDefault="0069641A" w:rsidP="0069641A">
      <w:pPr>
        <w:rPr>
          <w:sz w:val="20"/>
          <w:szCs w:val="20"/>
        </w:rPr>
      </w:pPr>
    </w:p>
    <w:p w14:paraId="515AB11F" w14:textId="13732607" w:rsidR="0069641A" w:rsidRPr="0069641A" w:rsidRDefault="0069641A" w:rsidP="0069641A">
      <w:r w:rsidRPr="0069641A">
        <w:lastRenderedPageBreak/>
        <w:t>7.4 Mindestbestrahlungszeit</w:t>
      </w:r>
    </w:p>
    <w:p w14:paraId="1F49E07C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Die UV</w:t>
      </w:r>
      <w:r w:rsidRPr="0069641A">
        <w:rPr>
          <w:rFonts w:ascii="Cambria Math" w:hAnsi="Cambria Math" w:cs="Cambria Math"/>
          <w:sz w:val="20"/>
          <w:szCs w:val="20"/>
        </w:rPr>
        <w:t>‑</w:t>
      </w:r>
      <w:r w:rsidRPr="0069641A">
        <w:rPr>
          <w:sz w:val="20"/>
          <w:szCs w:val="20"/>
        </w:rPr>
        <w:t>Kammer ist so ausgelegt, dass das Wasser:</w:t>
      </w:r>
    </w:p>
    <w:p w14:paraId="36BF357C" w14:textId="77777777" w:rsidR="0069641A" w:rsidRPr="0069641A" w:rsidRDefault="0069641A" w:rsidP="0069641A">
      <w:pPr>
        <w:rPr>
          <w:sz w:val="20"/>
          <w:szCs w:val="20"/>
        </w:rPr>
      </w:pPr>
    </w:p>
    <w:p w14:paraId="7035AFF0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langsam genug fließt</w:t>
      </w:r>
    </w:p>
    <w:p w14:paraId="56AB818C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vollständig bestrahlt wird</w:t>
      </w:r>
    </w:p>
    <w:p w14:paraId="0C95BF57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keine Schattenzonen entstehen</w:t>
      </w:r>
    </w:p>
    <w:p w14:paraId="4DA31201" w14:textId="77777777" w:rsidR="0069641A" w:rsidRPr="0069641A" w:rsidRDefault="0069641A" w:rsidP="0069641A">
      <w:pPr>
        <w:rPr>
          <w:sz w:val="20"/>
          <w:szCs w:val="20"/>
        </w:rPr>
      </w:pPr>
    </w:p>
    <w:p w14:paraId="67DA1A29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Typische Werte:</w:t>
      </w:r>
    </w:p>
    <w:p w14:paraId="23BF02F6" w14:textId="77777777" w:rsidR="0069641A" w:rsidRPr="0069641A" w:rsidRDefault="0069641A" w:rsidP="0069641A">
      <w:pPr>
        <w:rPr>
          <w:sz w:val="20"/>
          <w:szCs w:val="20"/>
        </w:rPr>
      </w:pPr>
    </w:p>
    <w:p w14:paraId="352A8185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Durchfluss: 0,3–0,6 L/min</w:t>
      </w:r>
    </w:p>
    <w:p w14:paraId="30F74F54" w14:textId="3AB79100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Kontaktzeit: ≥ 40 Sekunden</w:t>
      </w:r>
    </w:p>
    <w:p w14:paraId="0B4572D6" w14:textId="4D301E8A" w:rsidR="0069641A" w:rsidRDefault="0069641A" w:rsidP="0069641A">
      <w:r w:rsidRPr="0069641A">
        <w:pict w14:anchorId="0253354B">
          <v:rect id="_x0000_i1036" style="width:470.3pt;height:1.2pt" o:hralign="center" o:hrstd="t" o:hr="t" fillcolor="#a0a0a0" stroked="f"/>
        </w:pict>
      </w:r>
    </w:p>
    <w:p w14:paraId="438F7071" w14:textId="77777777" w:rsidR="0069641A" w:rsidRPr="0069641A" w:rsidRDefault="0069641A" w:rsidP="0069641A">
      <w:r w:rsidRPr="0069641A">
        <w:t>8. Theoretische Wirksamkeitsanalyse</w:t>
      </w:r>
    </w:p>
    <w:p w14:paraId="70D989BF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8.1 Mechanische Filtration</w:t>
      </w:r>
    </w:p>
    <w:p w14:paraId="64865766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Entfernt:</w:t>
      </w:r>
    </w:p>
    <w:p w14:paraId="10D3DD5E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Sand</w:t>
      </w:r>
    </w:p>
    <w:p w14:paraId="2AE0158C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Schlamm</w:t>
      </w:r>
    </w:p>
    <w:p w14:paraId="71A770C0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Partikel</w:t>
      </w:r>
    </w:p>
    <w:p w14:paraId="3F9D6E3C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Trübungen</w:t>
      </w:r>
    </w:p>
    <w:p w14:paraId="74FE5F1E" w14:textId="159AD0A3" w:rsidR="0069641A" w:rsidRPr="0069641A" w:rsidRDefault="0069641A" w:rsidP="0069641A">
      <w:r w:rsidRPr="0069641A">
        <w:t xml:space="preserve">Effektivität: </w:t>
      </w:r>
      <w:r w:rsidRPr="0069641A">
        <w:rPr>
          <w:b/>
          <w:bCs/>
        </w:rPr>
        <w:t>hoch</w:t>
      </w:r>
      <w:r w:rsidRPr="0069641A">
        <w:t>, abhängig von Sandqualität.</w:t>
      </w:r>
    </w:p>
    <w:p w14:paraId="2F9B9E06" w14:textId="1DFFFAE8" w:rsidR="0069641A" w:rsidRDefault="0069641A" w:rsidP="0069641A">
      <w:r w:rsidRPr="0069641A">
        <w:pict w14:anchorId="000A1623">
          <v:rect id="_x0000_i1037" style="width:470.3pt;height:1.2pt" o:hralign="center" o:hrstd="t" o:hr="t" fillcolor="#a0a0a0" stroked="f"/>
        </w:pict>
      </w:r>
    </w:p>
    <w:p w14:paraId="7C4D9DC8" w14:textId="77777777" w:rsidR="0069641A" w:rsidRDefault="0069641A" w:rsidP="0069641A">
      <w:r>
        <w:t>8.2 Adsorption (Aktivkohle)</w:t>
      </w:r>
    </w:p>
    <w:p w14:paraId="48AAEEFA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Entfernt:</w:t>
      </w:r>
    </w:p>
    <w:p w14:paraId="609EC742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Chemikalien</w:t>
      </w:r>
    </w:p>
    <w:p w14:paraId="464F1208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Pestizide</w:t>
      </w:r>
    </w:p>
    <w:p w14:paraId="62739BB0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Gerüche</w:t>
      </w:r>
    </w:p>
    <w:p w14:paraId="0828A687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Geschmack</w:t>
      </w:r>
    </w:p>
    <w:p w14:paraId="1A8938A0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organische Stoffe</w:t>
      </w:r>
    </w:p>
    <w:p w14:paraId="7779F14C" w14:textId="77777777" w:rsidR="0069641A" w:rsidRPr="0069641A" w:rsidRDefault="0069641A" w:rsidP="0069641A">
      <w:pPr>
        <w:rPr>
          <w:sz w:val="20"/>
          <w:szCs w:val="20"/>
        </w:rPr>
      </w:pPr>
    </w:p>
    <w:p w14:paraId="46FD86AC" w14:textId="1D4E12B7" w:rsidR="0069641A" w:rsidRDefault="0069641A" w:rsidP="0069641A">
      <w:r>
        <w:t xml:space="preserve">Effektivität: </w:t>
      </w:r>
      <w:r w:rsidRPr="0069641A">
        <w:rPr>
          <w:b/>
          <w:bCs/>
        </w:rPr>
        <w:t>mittel bis hoch</w:t>
      </w:r>
      <w:r>
        <w:t>, abhängig von Kohlequalität.</w:t>
      </w:r>
    </w:p>
    <w:p w14:paraId="6A9FDBE5" w14:textId="1EE99DE1" w:rsidR="0069641A" w:rsidRDefault="0069641A" w:rsidP="0069641A">
      <w:r w:rsidRPr="0069641A">
        <w:pict w14:anchorId="11C3C858">
          <v:rect id="_x0000_i1038" style="width:470.3pt;height:1.2pt" o:hralign="center" o:hrstd="t" o:hr="t" fillcolor="#a0a0a0" stroked="f"/>
        </w:pict>
      </w:r>
    </w:p>
    <w:p w14:paraId="24424003" w14:textId="77777777" w:rsidR="0069641A" w:rsidRDefault="0069641A" w:rsidP="0069641A">
      <w:r>
        <w:t>8.3 Mikrofiltration</w:t>
      </w:r>
    </w:p>
    <w:p w14:paraId="1C9E848A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>Entfernt:</w:t>
      </w:r>
    </w:p>
    <w:p w14:paraId="084F669F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Bakterien (teilweise)</w:t>
      </w:r>
    </w:p>
    <w:p w14:paraId="692095FC" w14:textId="77777777" w:rsidR="0069641A" w:rsidRP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Mikroplastik</w:t>
      </w:r>
    </w:p>
    <w:p w14:paraId="2226D58A" w14:textId="77777777" w:rsidR="0069641A" w:rsidRDefault="0069641A" w:rsidP="0069641A">
      <w:pPr>
        <w:rPr>
          <w:sz w:val="20"/>
          <w:szCs w:val="20"/>
        </w:rPr>
      </w:pPr>
      <w:r w:rsidRPr="0069641A">
        <w:rPr>
          <w:sz w:val="20"/>
          <w:szCs w:val="20"/>
        </w:rPr>
        <w:t xml:space="preserve">• </w:t>
      </w:r>
      <w:r w:rsidRPr="0069641A">
        <w:rPr>
          <w:sz w:val="20"/>
          <w:szCs w:val="20"/>
        </w:rPr>
        <w:tab/>
        <w:t>feine Partikel</w:t>
      </w:r>
    </w:p>
    <w:p w14:paraId="27E2E1EB" w14:textId="77777777" w:rsidR="0069641A" w:rsidRPr="0069641A" w:rsidRDefault="0069641A" w:rsidP="0069641A">
      <w:pPr>
        <w:rPr>
          <w:sz w:val="20"/>
          <w:szCs w:val="20"/>
        </w:rPr>
      </w:pPr>
    </w:p>
    <w:p w14:paraId="42DDF47C" w14:textId="46DAE5AD" w:rsidR="0069641A" w:rsidRDefault="0069641A" w:rsidP="0069641A">
      <w:r>
        <w:t xml:space="preserve">Effektivität: </w:t>
      </w:r>
      <w:r w:rsidRPr="0069641A">
        <w:rPr>
          <w:b/>
          <w:bCs/>
        </w:rPr>
        <w:t>mittel</w:t>
      </w:r>
      <w:r>
        <w:t xml:space="preserve">, optional mit Membran </w:t>
      </w:r>
      <w:r w:rsidRPr="0069641A">
        <w:rPr>
          <w:b/>
          <w:bCs/>
        </w:rPr>
        <w:t>sehr hoch</w:t>
      </w:r>
      <w:r>
        <w:t>.</w:t>
      </w:r>
    </w:p>
    <w:p w14:paraId="6355417A" w14:textId="065AAB88" w:rsidR="0069641A" w:rsidRDefault="0069641A" w:rsidP="0069641A">
      <w:r w:rsidRPr="0069641A">
        <w:pict w14:anchorId="58BDD9D5">
          <v:rect id="_x0000_i1039" style="width:470.3pt;height:1.2pt" o:hralign="center" o:hrstd="t" o:hr="t" fillcolor="#a0a0a0" stroked="f"/>
        </w:pict>
      </w:r>
    </w:p>
    <w:p w14:paraId="09382CA7" w14:textId="77777777" w:rsidR="00AA2930" w:rsidRPr="00AA2930" w:rsidRDefault="00AA2930" w:rsidP="00AA2930">
      <w:r w:rsidRPr="00AA2930">
        <w:rPr>
          <w:b/>
          <w:bCs/>
        </w:rPr>
        <w:t>8.4 UV</w:t>
      </w:r>
      <w:r w:rsidRPr="00AA2930">
        <w:rPr>
          <w:b/>
          <w:bCs/>
        </w:rPr>
        <w:noBreakHyphen/>
        <w:t>Desinfektion</w:t>
      </w:r>
    </w:p>
    <w:p w14:paraId="4B15BEE9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>Inaktiviert:</w:t>
      </w:r>
    </w:p>
    <w:p w14:paraId="1C49CBFC" w14:textId="77777777" w:rsidR="00AA2930" w:rsidRPr="00AA2930" w:rsidRDefault="00AA2930" w:rsidP="00AA2930">
      <w:pPr>
        <w:numPr>
          <w:ilvl w:val="0"/>
          <w:numId w:val="1"/>
        </w:numPr>
        <w:rPr>
          <w:sz w:val="20"/>
          <w:szCs w:val="20"/>
        </w:rPr>
      </w:pPr>
      <w:r w:rsidRPr="00AA2930">
        <w:rPr>
          <w:sz w:val="20"/>
          <w:szCs w:val="20"/>
        </w:rPr>
        <w:t xml:space="preserve">Bakterien: </w:t>
      </w:r>
      <w:r w:rsidRPr="00AA2930">
        <w:rPr>
          <w:b/>
          <w:bCs/>
          <w:sz w:val="20"/>
          <w:szCs w:val="20"/>
        </w:rPr>
        <w:t>&gt; 99,99</w:t>
      </w:r>
      <w:r w:rsidRPr="00AA2930">
        <w:rPr>
          <w:rFonts w:ascii="Arial" w:hAnsi="Arial" w:cs="Arial"/>
          <w:b/>
          <w:bCs/>
          <w:sz w:val="20"/>
          <w:szCs w:val="20"/>
        </w:rPr>
        <w:t> </w:t>
      </w:r>
      <w:r w:rsidRPr="00AA2930">
        <w:rPr>
          <w:b/>
          <w:bCs/>
          <w:sz w:val="20"/>
          <w:szCs w:val="20"/>
        </w:rPr>
        <w:t>%</w:t>
      </w:r>
    </w:p>
    <w:p w14:paraId="56234622" w14:textId="77777777" w:rsidR="00AA2930" w:rsidRPr="00AA2930" w:rsidRDefault="00AA2930" w:rsidP="00AA2930">
      <w:pPr>
        <w:numPr>
          <w:ilvl w:val="0"/>
          <w:numId w:val="1"/>
        </w:numPr>
        <w:rPr>
          <w:sz w:val="20"/>
          <w:szCs w:val="20"/>
        </w:rPr>
      </w:pPr>
      <w:r w:rsidRPr="00AA2930">
        <w:rPr>
          <w:sz w:val="20"/>
          <w:szCs w:val="20"/>
        </w:rPr>
        <w:t xml:space="preserve">Viren: </w:t>
      </w:r>
      <w:r w:rsidRPr="00AA2930">
        <w:rPr>
          <w:b/>
          <w:bCs/>
          <w:sz w:val="20"/>
          <w:szCs w:val="20"/>
        </w:rPr>
        <w:t>&gt; 99,9</w:t>
      </w:r>
      <w:r w:rsidRPr="00AA2930">
        <w:rPr>
          <w:rFonts w:ascii="Arial" w:hAnsi="Arial" w:cs="Arial"/>
          <w:b/>
          <w:bCs/>
          <w:sz w:val="20"/>
          <w:szCs w:val="20"/>
        </w:rPr>
        <w:t> </w:t>
      </w:r>
      <w:r w:rsidRPr="00AA2930">
        <w:rPr>
          <w:b/>
          <w:bCs/>
          <w:sz w:val="20"/>
          <w:szCs w:val="20"/>
        </w:rPr>
        <w:t>%</w:t>
      </w:r>
    </w:p>
    <w:p w14:paraId="22465A0C" w14:textId="77777777" w:rsidR="00AA2930" w:rsidRPr="00AA2930" w:rsidRDefault="00AA2930" w:rsidP="00AA2930">
      <w:pPr>
        <w:numPr>
          <w:ilvl w:val="0"/>
          <w:numId w:val="1"/>
        </w:numPr>
        <w:rPr>
          <w:sz w:val="20"/>
          <w:szCs w:val="20"/>
        </w:rPr>
      </w:pPr>
      <w:r w:rsidRPr="00AA2930">
        <w:rPr>
          <w:sz w:val="20"/>
          <w:szCs w:val="20"/>
        </w:rPr>
        <w:t xml:space="preserve">Protozoen: </w:t>
      </w:r>
      <w:r w:rsidRPr="00AA2930">
        <w:rPr>
          <w:b/>
          <w:bCs/>
          <w:sz w:val="20"/>
          <w:szCs w:val="20"/>
        </w:rPr>
        <w:t>&gt; 99</w:t>
      </w:r>
      <w:r w:rsidRPr="00AA2930">
        <w:rPr>
          <w:rFonts w:ascii="Arial" w:hAnsi="Arial" w:cs="Arial"/>
          <w:b/>
          <w:bCs/>
          <w:sz w:val="20"/>
          <w:szCs w:val="20"/>
        </w:rPr>
        <w:t> </w:t>
      </w:r>
      <w:r w:rsidRPr="00AA2930">
        <w:rPr>
          <w:b/>
          <w:bCs/>
          <w:sz w:val="20"/>
          <w:szCs w:val="20"/>
        </w:rPr>
        <w:t>%</w:t>
      </w:r>
    </w:p>
    <w:p w14:paraId="7FF95413" w14:textId="77777777" w:rsidR="00AA2930" w:rsidRDefault="00AA2930" w:rsidP="00AA2930">
      <w:r w:rsidRPr="00AA2930">
        <w:t>UV</w:t>
      </w:r>
      <w:r w:rsidRPr="00AA2930">
        <w:noBreakHyphen/>
        <w:t>C ist eine der zuverlässigsten Methoden zur Wasserdesinfektion.</w:t>
      </w:r>
    </w:p>
    <w:p w14:paraId="417E0681" w14:textId="2EDEE21D" w:rsidR="00AA2930" w:rsidRPr="00AA2930" w:rsidRDefault="00AA2930" w:rsidP="00AA2930">
      <w:r w:rsidRPr="0069641A">
        <w:pict w14:anchorId="1ACC68D8">
          <v:rect id="_x0000_i1040" style="width:470.3pt;height:1.2pt" o:hralign="center" o:hrstd="t" o:hr="t" fillcolor="#a0a0a0" stroked="f"/>
        </w:pict>
      </w:r>
    </w:p>
    <w:p w14:paraId="60248796" w14:textId="77777777" w:rsidR="0069641A" w:rsidRDefault="0069641A" w:rsidP="0069641A"/>
    <w:p w14:paraId="53948BC3" w14:textId="77777777" w:rsidR="00AA2930" w:rsidRPr="00AA2930" w:rsidRDefault="00AA2930" w:rsidP="00AA2930">
      <w:pPr>
        <w:rPr>
          <w:b/>
          <w:bCs/>
        </w:rPr>
      </w:pPr>
      <w:r>
        <w:lastRenderedPageBreak/>
        <w:t xml:space="preserve">9. </w:t>
      </w:r>
      <w:r w:rsidRPr="00AA2930">
        <w:rPr>
          <w:b/>
          <w:bCs/>
        </w:rPr>
        <w:t>Grafische Beschreibung für Designer</w:t>
      </w:r>
    </w:p>
    <w:p w14:paraId="04C29A73" w14:textId="77777777" w:rsidR="00AA2930" w:rsidRDefault="00AA2930" w:rsidP="00AA2930">
      <w:r>
        <w:t>(Hinweis: Diese Sektion beschreibt die Grafiken, damit Designer sie exakt nachbauen können.)</w:t>
      </w:r>
    </w:p>
    <w:p w14:paraId="38ABE2C1" w14:textId="77777777" w:rsidR="00AA2930" w:rsidRDefault="00AA2930" w:rsidP="00AA2930">
      <w:r>
        <w:t>9.1 Außenansicht</w:t>
      </w:r>
    </w:p>
    <w:p w14:paraId="3526C9B3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Zylindrisches Gehäuse</w:t>
      </w:r>
    </w:p>
    <w:p w14:paraId="2C14ABB9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Einlass oben, Auslass unten</w:t>
      </w:r>
    </w:p>
    <w:p w14:paraId="300CADED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Blau</w:t>
      </w:r>
      <w:r w:rsidRPr="00AA2930">
        <w:rPr>
          <w:rFonts w:ascii="Cambria Math" w:hAnsi="Cambria Math" w:cs="Cambria Math"/>
          <w:sz w:val="20"/>
          <w:szCs w:val="20"/>
        </w:rPr>
        <w:t>‑</w:t>
      </w:r>
      <w:r w:rsidRPr="00AA2930">
        <w:rPr>
          <w:sz w:val="20"/>
          <w:szCs w:val="20"/>
        </w:rPr>
        <w:t>wei</w:t>
      </w:r>
      <w:r w:rsidRPr="00AA2930">
        <w:rPr>
          <w:rFonts w:ascii="Aptos" w:hAnsi="Aptos" w:cs="Aptos"/>
          <w:sz w:val="20"/>
          <w:szCs w:val="20"/>
        </w:rPr>
        <w:t>ß</w:t>
      </w:r>
      <w:r w:rsidRPr="00AA2930">
        <w:rPr>
          <w:sz w:val="20"/>
          <w:szCs w:val="20"/>
        </w:rPr>
        <w:t>es Farbschema</w:t>
      </w:r>
    </w:p>
    <w:p w14:paraId="47B04E90" w14:textId="71792F24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</w:r>
      <w:proofErr w:type="spellStart"/>
      <w:r w:rsidRPr="00AA2930">
        <w:rPr>
          <w:b/>
          <w:bCs/>
          <w:sz w:val="20"/>
          <w:szCs w:val="20"/>
        </w:rPr>
        <w:t>Auron</w:t>
      </w:r>
      <w:proofErr w:type="spellEnd"/>
      <w:r w:rsidRPr="00AA2930">
        <w:rPr>
          <w:b/>
          <w:bCs/>
          <w:sz w:val="20"/>
          <w:szCs w:val="20"/>
        </w:rPr>
        <w:t>/ES</w:t>
      </w:r>
      <w:r w:rsidRPr="00AA2930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A2930">
        <w:rPr>
          <w:b/>
          <w:bCs/>
          <w:sz w:val="20"/>
          <w:szCs w:val="20"/>
        </w:rPr>
        <w:t>Emblem auf der Front</w:t>
      </w:r>
    </w:p>
    <w:p w14:paraId="1B00845A" w14:textId="6F751D9E" w:rsidR="0069641A" w:rsidRDefault="00AA2930" w:rsidP="0069641A">
      <w:r w:rsidRPr="0069641A">
        <w:pict w14:anchorId="396B9663">
          <v:rect id="_x0000_i1041" style="width:470.3pt;height:1.2pt" o:hralign="center" o:hrstd="t" o:hr="t" fillcolor="#a0a0a0" stroked="f"/>
        </w:pict>
      </w:r>
    </w:p>
    <w:p w14:paraId="5E943007" w14:textId="77777777" w:rsidR="00AA2930" w:rsidRPr="00AA2930" w:rsidRDefault="00AA2930" w:rsidP="00AA2930">
      <w:r w:rsidRPr="00AA2930">
        <w:t>9.2 Schnittansicht</w:t>
      </w:r>
    </w:p>
    <w:p w14:paraId="76036690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>Von oben nach unten:</w:t>
      </w:r>
    </w:p>
    <w:p w14:paraId="7B82A356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1. </w:t>
      </w:r>
      <w:r w:rsidRPr="00AA2930">
        <w:rPr>
          <w:sz w:val="20"/>
          <w:szCs w:val="20"/>
        </w:rPr>
        <w:tab/>
      </w:r>
      <w:proofErr w:type="spellStart"/>
      <w:r w:rsidRPr="00AA2930">
        <w:rPr>
          <w:sz w:val="20"/>
          <w:szCs w:val="20"/>
        </w:rPr>
        <w:t>Grobkies</w:t>
      </w:r>
      <w:proofErr w:type="spellEnd"/>
    </w:p>
    <w:p w14:paraId="5DC1125A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2. </w:t>
      </w:r>
      <w:r w:rsidRPr="00AA2930">
        <w:rPr>
          <w:sz w:val="20"/>
          <w:szCs w:val="20"/>
        </w:rPr>
        <w:tab/>
      </w:r>
      <w:proofErr w:type="spellStart"/>
      <w:r w:rsidRPr="00AA2930">
        <w:rPr>
          <w:sz w:val="20"/>
          <w:szCs w:val="20"/>
        </w:rPr>
        <w:t>Feinkies</w:t>
      </w:r>
      <w:proofErr w:type="spellEnd"/>
    </w:p>
    <w:p w14:paraId="52E9E721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3. </w:t>
      </w:r>
      <w:r w:rsidRPr="00AA2930">
        <w:rPr>
          <w:sz w:val="20"/>
          <w:szCs w:val="20"/>
        </w:rPr>
        <w:tab/>
        <w:t>Quarzsand</w:t>
      </w:r>
    </w:p>
    <w:p w14:paraId="7254AE0F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4. </w:t>
      </w:r>
      <w:r w:rsidRPr="00AA2930">
        <w:rPr>
          <w:sz w:val="20"/>
          <w:szCs w:val="20"/>
        </w:rPr>
        <w:tab/>
        <w:t>Aktivkohle</w:t>
      </w:r>
    </w:p>
    <w:p w14:paraId="35A663D2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5. </w:t>
      </w:r>
      <w:r w:rsidRPr="00AA2930">
        <w:rPr>
          <w:sz w:val="20"/>
          <w:szCs w:val="20"/>
        </w:rPr>
        <w:tab/>
        <w:t>Mikrofaserschicht</w:t>
      </w:r>
    </w:p>
    <w:p w14:paraId="4B503832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6. </w:t>
      </w:r>
      <w:r w:rsidRPr="00AA2930">
        <w:rPr>
          <w:sz w:val="20"/>
          <w:szCs w:val="20"/>
        </w:rPr>
        <w:tab/>
        <w:t>Membran (optional)</w:t>
      </w:r>
    </w:p>
    <w:p w14:paraId="5F88A5E3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7. </w:t>
      </w:r>
      <w:r w:rsidRPr="00AA2930">
        <w:rPr>
          <w:sz w:val="20"/>
          <w:szCs w:val="20"/>
        </w:rPr>
        <w:tab/>
        <w:t>UV</w:t>
      </w:r>
      <w:r w:rsidRPr="00AA2930">
        <w:rPr>
          <w:rFonts w:ascii="Cambria Math" w:hAnsi="Cambria Math" w:cs="Cambria Math"/>
          <w:sz w:val="20"/>
          <w:szCs w:val="20"/>
        </w:rPr>
        <w:t>‑</w:t>
      </w:r>
      <w:r w:rsidRPr="00AA2930">
        <w:rPr>
          <w:sz w:val="20"/>
          <w:szCs w:val="20"/>
        </w:rPr>
        <w:t>Kammer</w:t>
      </w:r>
    </w:p>
    <w:p w14:paraId="02EF4163" w14:textId="1850D97F" w:rsid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8. </w:t>
      </w:r>
      <w:r w:rsidRPr="00AA2930">
        <w:rPr>
          <w:sz w:val="20"/>
          <w:szCs w:val="20"/>
        </w:rPr>
        <w:tab/>
        <w:t>Auslass</w:t>
      </w:r>
    </w:p>
    <w:p w14:paraId="3DA17B17" w14:textId="39487CB6" w:rsidR="00AA2930" w:rsidRDefault="00AA2930" w:rsidP="00AA2930">
      <w:r w:rsidRPr="0069641A">
        <w:pict w14:anchorId="76FBE9E2">
          <v:rect id="_x0000_i1042" style="width:470.3pt;height:1.2pt" o:hralign="center" o:hrstd="t" o:hr="t" fillcolor="#a0a0a0" stroked="f"/>
        </w:pict>
      </w:r>
    </w:p>
    <w:p w14:paraId="3E91605F" w14:textId="77777777" w:rsidR="00AA2930" w:rsidRPr="00AA2930" w:rsidRDefault="00AA2930" w:rsidP="00AA2930">
      <w:r w:rsidRPr="00AA2930">
        <w:t>9.3 Funktionsgrafik</w:t>
      </w:r>
    </w:p>
    <w:p w14:paraId="6A2AF7B2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Pfeile zeigen Wasserfluss</w:t>
      </w:r>
    </w:p>
    <w:p w14:paraId="0D6D6A0B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UV</w:t>
      </w:r>
      <w:r w:rsidRPr="00AA2930">
        <w:rPr>
          <w:rFonts w:ascii="Cambria Math" w:hAnsi="Cambria Math" w:cs="Cambria Math"/>
          <w:sz w:val="20"/>
          <w:szCs w:val="20"/>
        </w:rPr>
        <w:t>‑</w:t>
      </w:r>
      <w:r w:rsidRPr="00AA2930">
        <w:rPr>
          <w:sz w:val="20"/>
          <w:szCs w:val="20"/>
        </w:rPr>
        <w:t>Kammer hervorgehoben</w:t>
      </w:r>
    </w:p>
    <w:p w14:paraId="6DB4B49B" w14:textId="3989DD92" w:rsid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</w:r>
      <w:proofErr w:type="spellStart"/>
      <w:r w:rsidRPr="00AA2930">
        <w:rPr>
          <w:sz w:val="20"/>
          <w:szCs w:val="20"/>
        </w:rPr>
        <w:t>Barrierenkette</w:t>
      </w:r>
      <w:proofErr w:type="spellEnd"/>
      <w:r w:rsidRPr="00AA2930">
        <w:rPr>
          <w:sz w:val="20"/>
          <w:szCs w:val="20"/>
        </w:rPr>
        <w:t xml:space="preserve"> farblich getrennt</w:t>
      </w:r>
    </w:p>
    <w:p w14:paraId="3795A957" w14:textId="77777777" w:rsidR="00AA2930" w:rsidRDefault="00AA2930" w:rsidP="00AA2930">
      <w:pPr>
        <w:rPr>
          <w:sz w:val="20"/>
          <w:szCs w:val="20"/>
        </w:rPr>
      </w:pPr>
    </w:p>
    <w:p w14:paraId="28E06427" w14:textId="60E4626F" w:rsidR="00AA2930" w:rsidRDefault="00AA2930" w:rsidP="00AA293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2F784F9" wp14:editId="7300E369">
            <wp:extent cx="2990850" cy="36258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09A5" w14:textId="77777777" w:rsidR="00AA2930" w:rsidRDefault="00AA2930" w:rsidP="00AA2930">
      <w:pPr>
        <w:jc w:val="center"/>
        <w:rPr>
          <w:sz w:val="20"/>
          <w:szCs w:val="20"/>
        </w:rPr>
      </w:pPr>
    </w:p>
    <w:p w14:paraId="5BBC7D3E" w14:textId="77777777" w:rsidR="00AA2930" w:rsidRDefault="00AA2930" w:rsidP="00AA2930">
      <w:pPr>
        <w:jc w:val="center"/>
        <w:rPr>
          <w:sz w:val="20"/>
          <w:szCs w:val="20"/>
        </w:rPr>
      </w:pPr>
    </w:p>
    <w:p w14:paraId="30AD78F6" w14:textId="77777777" w:rsidR="00AA2930" w:rsidRDefault="00AA2930" w:rsidP="00AA2930">
      <w:pPr>
        <w:rPr>
          <w:sz w:val="20"/>
          <w:szCs w:val="20"/>
        </w:rPr>
      </w:pPr>
    </w:p>
    <w:p w14:paraId="1A1C9993" w14:textId="77777777" w:rsidR="00AA2930" w:rsidRPr="00AA2930" w:rsidRDefault="00AA2930" w:rsidP="00AA2930">
      <w:r w:rsidRPr="00AA2930">
        <w:lastRenderedPageBreak/>
        <w:t>9.4 Detailgrafiken</w:t>
      </w:r>
    </w:p>
    <w:p w14:paraId="563C5DF7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UV</w:t>
      </w:r>
      <w:r w:rsidRPr="00AA2930">
        <w:rPr>
          <w:rFonts w:ascii="Cambria Math" w:hAnsi="Cambria Math" w:cs="Cambria Math"/>
          <w:sz w:val="20"/>
          <w:szCs w:val="20"/>
        </w:rPr>
        <w:t>‑</w:t>
      </w:r>
      <w:r w:rsidRPr="00AA2930">
        <w:rPr>
          <w:sz w:val="20"/>
          <w:szCs w:val="20"/>
        </w:rPr>
        <w:t>Modul</w:t>
      </w:r>
    </w:p>
    <w:p w14:paraId="64EDA418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Quarzglasfenster</w:t>
      </w:r>
    </w:p>
    <w:p w14:paraId="0BBD24FB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Aktivkohleschicht</w:t>
      </w:r>
    </w:p>
    <w:p w14:paraId="300DCAEF" w14:textId="7240791D" w:rsid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Rückspülventil</w:t>
      </w:r>
    </w:p>
    <w:p w14:paraId="0E6BF409" w14:textId="77777777" w:rsidR="00AA2930" w:rsidRDefault="00AA2930" w:rsidP="00AA2930">
      <w:pPr>
        <w:rPr>
          <w:sz w:val="20"/>
          <w:szCs w:val="20"/>
        </w:rPr>
      </w:pPr>
    </w:p>
    <w:p w14:paraId="1503F74E" w14:textId="6D78A84A" w:rsidR="00AA2930" w:rsidRDefault="00AA2930" w:rsidP="00AA293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AFE6054" wp14:editId="2FA1F355">
            <wp:extent cx="3155950" cy="4070350"/>
            <wp:effectExtent l="0" t="0" r="635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87F0" w14:textId="3BD5108E" w:rsidR="00AA2930" w:rsidRDefault="00AA2930" w:rsidP="00AA2930">
      <w:r w:rsidRPr="0069641A">
        <w:pict w14:anchorId="391A2A49">
          <v:rect id="_x0000_i1045" style="width:470.3pt;height:1.2pt" o:hralign="center" o:hrstd="t" o:hr="t" fillcolor="#a0a0a0" stroked="f"/>
        </w:pict>
      </w:r>
    </w:p>
    <w:p w14:paraId="214CAD36" w14:textId="77777777" w:rsidR="00AA2930" w:rsidRPr="00AA2930" w:rsidRDefault="00AA2930" w:rsidP="00AA2930">
      <w:r w:rsidRPr="00AA2930">
        <w:t>10. Einsatzgebiete &amp; Humanitärer Nutzen</w:t>
      </w:r>
    </w:p>
    <w:p w14:paraId="159DA31F" w14:textId="77777777" w:rsid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>10.1 Dörfer</w:t>
      </w:r>
    </w:p>
    <w:p w14:paraId="587191E3" w14:textId="77777777" w:rsidR="00AA2930" w:rsidRPr="00AA2930" w:rsidRDefault="00AA2930" w:rsidP="00AA2930">
      <w:pPr>
        <w:rPr>
          <w:sz w:val="20"/>
          <w:szCs w:val="20"/>
        </w:rPr>
      </w:pPr>
    </w:p>
    <w:p w14:paraId="5B87A012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Familienversorgung</w:t>
      </w:r>
    </w:p>
    <w:p w14:paraId="7D14BB23" w14:textId="77777777" w:rsidR="00AA2930" w:rsidRP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Gemeinschaftsbrunnen</w:t>
      </w:r>
    </w:p>
    <w:p w14:paraId="3E4656FC" w14:textId="1F5C1D6F" w:rsidR="00AA2930" w:rsidRDefault="00AA2930" w:rsidP="00AA2930">
      <w:pPr>
        <w:rPr>
          <w:sz w:val="20"/>
          <w:szCs w:val="20"/>
        </w:rPr>
      </w:pPr>
      <w:r w:rsidRPr="00AA2930">
        <w:rPr>
          <w:sz w:val="20"/>
          <w:szCs w:val="20"/>
        </w:rPr>
        <w:t xml:space="preserve">• </w:t>
      </w:r>
      <w:r w:rsidRPr="00AA2930">
        <w:rPr>
          <w:sz w:val="20"/>
          <w:szCs w:val="20"/>
        </w:rPr>
        <w:tab/>
        <w:t>Schulen</w:t>
      </w:r>
    </w:p>
    <w:p w14:paraId="5CE3AA18" w14:textId="58167739" w:rsidR="00AA2930" w:rsidRDefault="00AA2930" w:rsidP="00AA2930">
      <w:r w:rsidRPr="0069641A">
        <w:pict w14:anchorId="7756CD7F">
          <v:rect id="_x0000_i1046" style="width:470.3pt;height:1.2pt" o:hralign="center" o:hrstd="t" o:hr="t" fillcolor="#a0a0a0" stroked="f"/>
        </w:pict>
      </w:r>
    </w:p>
    <w:p w14:paraId="38B2D868" w14:textId="77777777" w:rsidR="00CA4FAF" w:rsidRDefault="00CA4FAF" w:rsidP="00CA4FAF">
      <w:r w:rsidRPr="00CA4FAF">
        <w:t>10.2 Camps</w:t>
      </w:r>
    </w:p>
    <w:p w14:paraId="0DDCDD39" w14:textId="77777777" w:rsidR="00CA4FAF" w:rsidRPr="00CA4FAF" w:rsidRDefault="00CA4FAF" w:rsidP="00CA4FAF"/>
    <w:p w14:paraId="4024D364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Flüchtlingslager</w:t>
      </w:r>
    </w:p>
    <w:p w14:paraId="5FCE735A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Notunterkünfte</w:t>
      </w:r>
    </w:p>
    <w:p w14:paraId="28C47DF2" w14:textId="0E2C1D3D" w:rsidR="00AA2930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mobile Wasserstationen</w:t>
      </w:r>
    </w:p>
    <w:p w14:paraId="24C74816" w14:textId="0DF9B820" w:rsidR="00CA4FAF" w:rsidRDefault="00CA4FAF" w:rsidP="00CA4FAF">
      <w:r w:rsidRPr="0069641A">
        <w:pict w14:anchorId="0C254CA3">
          <v:rect id="_x0000_i1047" style="width:470.3pt;height:1.2pt" o:hralign="center" o:hrstd="t" o:hr="t" fillcolor="#a0a0a0" stroked="f"/>
        </w:pict>
      </w:r>
    </w:p>
    <w:p w14:paraId="65AA546D" w14:textId="77777777" w:rsidR="00CA4FAF" w:rsidRDefault="00CA4FAF" w:rsidP="00CA4FAF">
      <w:r w:rsidRPr="00CA4FAF">
        <w:t>10.3 Krisengebiete</w:t>
      </w:r>
    </w:p>
    <w:p w14:paraId="7629BE63" w14:textId="77777777" w:rsidR="00CA4FAF" w:rsidRPr="00CA4FAF" w:rsidRDefault="00CA4FAF" w:rsidP="00CA4FAF"/>
    <w:p w14:paraId="5275CE7C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Naturkatastrophen</w:t>
      </w:r>
    </w:p>
    <w:p w14:paraId="0C7F52AD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Epidemien</w:t>
      </w:r>
    </w:p>
    <w:p w14:paraId="25802585" w14:textId="0B937258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Konfliktzonen</w:t>
      </w:r>
    </w:p>
    <w:p w14:paraId="6DEF4729" w14:textId="07FCCC4F" w:rsidR="00CA4FAF" w:rsidRDefault="00CA4FAF" w:rsidP="00CA4FAF">
      <w:pPr>
        <w:rPr>
          <w:sz w:val="20"/>
          <w:szCs w:val="20"/>
        </w:rPr>
      </w:pPr>
    </w:p>
    <w:p w14:paraId="7504D5C5" w14:textId="77777777" w:rsidR="00CA4FAF" w:rsidRDefault="00CA4FAF" w:rsidP="00CA4FAF">
      <w:pPr>
        <w:rPr>
          <w:b/>
          <w:bCs/>
        </w:rPr>
      </w:pPr>
      <w:r w:rsidRPr="00CA4FAF">
        <w:rPr>
          <w:b/>
          <w:bCs/>
        </w:rPr>
        <w:lastRenderedPageBreak/>
        <w:t>10.4 Off</w:t>
      </w:r>
      <w:r w:rsidRPr="00CA4FAF">
        <w:rPr>
          <w:b/>
          <w:bCs/>
        </w:rPr>
        <w:noBreakHyphen/>
      </w:r>
      <w:proofErr w:type="spellStart"/>
      <w:r w:rsidRPr="00CA4FAF">
        <w:rPr>
          <w:b/>
          <w:bCs/>
        </w:rPr>
        <w:t>Grid</w:t>
      </w:r>
      <w:proofErr w:type="spellEnd"/>
    </w:p>
    <w:p w14:paraId="5BA08503" w14:textId="77777777" w:rsidR="00CA4FAF" w:rsidRPr="00CA4FAF" w:rsidRDefault="00CA4FAF" w:rsidP="00CA4FAF"/>
    <w:p w14:paraId="5589E51F" w14:textId="77777777" w:rsidR="00CA4FAF" w:rsidRPr="00CA4FAF" w:rsidRDefault="00CA4FAF" w:rsidP="00CA4FAF">
      <w:pPr>
        <w:numPr>
          <w:ilvl w:val="0"/>
          <w:numId w:val="2"/>
        </w:numPr>
        <w:rPr>
          <w:sz w:val="20"/>
          <w:szCs w:val="20"/>
        </w:rPr>
      </w:pPr>
      <w:r w:rsidRPr="00CA4FAF">
        <w:rPr>
          <w:sz w:val="20"/>
          <w:szCs w:val="20"/>
        </w:rPr>
        <w:t>Expeditionen</w:t>
      </w:r>
    </w:p>
    <w:p w14:paraId="2627A829" w14:textId="77777777" w:rsidR="00CA4FAF" w:rsidRPr="00CA4FAF" w:rsidRDefault="00CA4FAF" w:rsidP="00CA4FAF">
      <w:pPr>
        <w:numPr>
          <w:ilvl w:val="0"/>
          <w:numId w:val="2"/>
        </w:numPr>
        <w:rPr>
          <w:sz w:val="20"/>
          <w:szCs w:val="20"/>
        </w:rPr>
      </w:pPr>
      <w:r w:rsidRPr="00CA4FAF">
        <w:rPr>
          <w:sz w:val="20"/>
          <w:szCs w:val="20"/>
        </w:rPr>
        <w:t>ländliche Regionen</w:t>
      </w:r>
    </w:p>
    <w:p w14:paraId="5A6AF4D3" w14:textId="77777777" w:rsidR="00CA4FAF" w:rsidRDefault="00CA4FAF" w:rsidP="00CA4FAF">
      <w:pPr>
        <w:numPr>
          <w:ilvl w:val="0"/>
          <w:numId w:val="2"/>
        </w:numPr>
        <w:rPr>
          <w:sz w:val="20"/>
          <w:szCs w:val="20"/>
        </w:rPr>
      </w:pPr>
      <w:r w:rsidRPr="00CA4FAF">
        <w:rPr>
          <w:sz w:val="20"/>
          <w:szCs w:val="20"/>
        </w:rPr>
        <w:t>temporäre Siedlungen</w:t>
      </w:r>
    </w:p>
    <w:p w14:paraId="1F4360B4" w14:textId="6C7C8642" w:rsidR="00CA4FAF" w:rsidRDefault="00CA4FAF" w:rsidP="00CA4FAF">
      <w:r w:rsidRPr="0069641A">
        <w:pict w14:anchorId="01386B64">
          <v:rect id="_x0000_i1052" style="width:470.3pt;height:1.2pt" o:hralign="center" o:hrstd="t" o:hr="t" fillcolor="#a0a0a0" stroked="f"/>
        </w:pict>
      </w:r>
    </w:p>
    <w:p w14:paraId="799833DE" w14:textId="77777777" w:rsidR="00CA4FAF" w:rsidRPr="00CA4FAF" w:rsidRDefault="00CA4FAF" w:rsidP="00CA4FAF">
      <w:r w:rsidRPr="00CA4FAF">
        <w:rPr>
          <w:b/>
          <w:bCs/>
        </w:rPr>
        <w:t>11. Sicherheitsblatt</w:t>
      </w:r>
    </w:p>
    <w:p w14:paraId="5F0ACA20" w14:textId="77777777" w:rsidR="00CA4FAF" w:rsidRDefault="00CA4FAF" w:rsidP="00CA4FAF">
      <w:pPr>
        <w:rPr>
          <w:b/>
          <w:bCs/>
        </w:rPr>
      </w:pPr>
      <w:r w:rsidRPr="00CA4FAF">
        <w:rPr>
          <w:b/>
          <w:bCs/>
        </w:rPr>
        <w:t>11.1 Materialanforderungen</w:t>
      </w:r>
    </w:p>
    <w:p w14:paraId="6E19E831" w14:textId="77777777" w:rsidR="00CA4FAF" w:rsidRPr="00CA4FAF" w:rsidRDefault="00CA4FAF" w:rsidP="00CA4FAF"/>
    <w:p w14:paraId="3BF91ED8" w14:textId="77777777" w:rsidR="00CA4FAF" w:rsidRPr="00CA4FAF" w:rsidRDefault="00CA4FAF" w:rsidP="00CA4FAF">
      <w:pPr>
        <w:numPr>
          <w:ilvl w:val="0"/>
          <w:numId w:val="3"/>
        </w:numPr>
        <w:rPr>
          <w:sz w:val="20"/>
          <w:szCs w:val="20"/>
        </w:rPr>
      </w:pPr>
      <w:r w:rsidRPr="00CA4FAF">
        <w:rPr>
          <w:sz w:val="20"/>
          <w:szCs w:val="20"/>
        </w:rPr>
        <w:t>Nur lebensmittelechte Kunststoffe</w:t>
      </w:r>
    </w:p>
    <w:p w14:paraId="5F21098D" w14:textId="77777777" w:rsidR="00CA4FAF" w:rsidRPr="00CA4FAF" w:rsidRDefault="00CA4FAF" w:rsidP="00CA4FAF">
      <w:pPr>
        <w:numPr>
          <w:ilvl w:val="0"/>
          <w:numId w:val="3"/>
        </w:numPr>
        <w:rPr>
          <w:sz w:val="20"/>
          <w:szCs w:val="20"/>
        </w:rPr>
      </w:pPr>
      <w:r w:rsidRPr="00CA4FAF">
        <w:rPr>
          <w:sz w:val="20"/>
          <w:szCs w:val="20"/>
        </w:rPr>
        <w:t>Keine giftigen Klebstoffe</w:t>
      </w:r>
    </w:p>
    <w:p w14:paraId="11785233" w14:textId="77777777" w:rsidR="00CA4FAF" w:rsidRDefault="00CA4FAF" w:rsidP="00CA4FAF">
      <w:pPr>
        <w:numPr>
          <w:ilvl w:val="0"/>
          <w:numId w:val="3"/>
        </w:numPr>
        <w:rPr>
          <w:sz w:val="20"/>
          <w:szCs w:val="20"/>
        </w:rPr>
      </w:pPr>
      <w:r w:rsidRPr="00CA4FAF">
        <w:rPr>
          <w:sz w:val="20"/>
          <w:szCs w:val="20"/>
        </w:rPr>
        <w:t xml:space="preserve">Quarzsand statt </w:t>
      </w:r>
      <w:proofErr w:type="spellStart"/>
      <w:r w:rsidRPr="00CA4FAF">
        <w:rPr>
          <w:sz w:val="20"/>
          <w:szCs w:val="20"/>
        </w:rPr>
        <w:t>Bausand</w:t>
      </w:r>
      <w:proofErr w:type="spellEnd"/>
    </w:p>
    <w:p w14:paraId="1C578F35" w14:textId="20B3DE4F" w:rsidR="00CA4FAF" w:rsidRDefault="00CA4FAF" w:rsidP="00CA4FAF">
      <w:r w:rsidRPr="0069641A">
        <w:pict w14:anchorId="620CD0D1">
          <v:rect id="_x0000_i1053" style="width:470.3pt;height:1.2pt" o:hralign="center" o:hrstd="t" o:hr="t" fillcolor="#a0a0a0" stroked="f"/>
        </w:pict>
      </w:r>
    </w:p>
    <w:p w14:paraId="78989A8A" w14:textId="77777777" w:rsidR="00CA4FAF" w:rsidRDefault="00CA4FAF" w:rsidP="00CA4FAF">
      <w:r w:rsidRPr="00CA4FAF">
        <w:t>11.2 UV</w:t>
      </w:r>
      <w:r w:rsidRPr="00CA4FAF">
        <w:rPr>
          <w:rFonts w:ascii="Cambria Math" w:hAnsi="Cambria Math" w:cs="Cambria Math"/>
        </w:rPr>
        <w:t>‑</w:t>
      </w:r>
      <w:r w:rsidRPr="00CA4FAF">
        <w:t>Sicherheit</w:t>
      </w:r>
    </w:p>
    <w:p w14:paraId="17B7DD70" w14:textId="77777777" w:rsidR="00CA4FAF" w:rsidRPr="00CA4FAF" w:rsidRDefault="00CA4FAF" w:rsidP="00CA4FAF"/>
    <w:p w14:paraId="116DA210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UV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Licht darf nicht austreten</w:t>
      </w:r>
    </w:p>
    <w:p w14:paraId="35EEF217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Quarzglasfenster vollständig abgeschirmt</w:t>
      </w:r>
    </w:p>
    <w:p w14:paraId="349B5D5C" w14:textId="2ACA31A0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Keine direkte Sicht auf die LED</w:t>
      </w:r>
    </w:p>
    <w:p w14:paraId="17CB043A" w14:textId="2B1664AA" w:rsidR="00CA4FAF" w:rsidRDefault="00CA4FAF" w:rsidP="00CA4FAF">
      <w:r w:rsidRPr="0069641A">
        <w:pict w14:anchorId="626DD878">
          <v:rect id="_x0000_i1054" style="width:470.3pt;height:1.2pt" o:hralign="center" o:hrstd="t" o:hr="t" fillcolor="#a0a0a0" stroked="f"/>
        </w:pict>
      </w:r>
    </w:p>
    <w:p w14:paraId="002AA742" w14:textId="77777777" w:rsidR="00CA4FAF" w:rsidRDefault="00CA4FAF" w:rsidP="00CA4FAF">
      <w:r w:rsidRPr="00CA4FAF">
        <w:t>11.3 Hygiene</w:t>
      </w:r>
    </w:p>
    <w:p w14:paraId="6703BF52" w14:textId="77777777" w:rsidR="00CA4FAF" w:rsidRPr="00CA4FAF" w:rsidRDefault="00CA4FAF" w:rsidP="00CA4FAF"/>
    <w:p w14:paraId="7F5F3244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Regelmäßige Reinigung</w:t>
      </w:r>
    </w:p>
    <w:p w14:paraId="021849C1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Keine Berührung der Filterschichten mit schmutzigen Händen</w:t>
      </w:r>
    </w:p>
    <w:p w14:paraId="1B978622" w14:textId="78D213F4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Aktivkohle nicht einatmen</w:t>
      </w:r>
    </w:p>
    <w:p w14:paraId="6F65A69E" w14:textId="421CF167" w:rsidR="00CA4FAF" w:rsidRDefault="00CA4FAF" w:rsidP="00CA4FAF">
      <w:r w:rsidRPr="0069641A">
        <w:pict w14:anchorId="04CCDBE7">
          <v:rect id="_x0000_i1055" style="width:470.3pt;height:1.2pt" o:hralign="center" o:hrstd="t" o:hr="t" fillcolor="#a0a0a0" stroked="f"/>
        </w:pict>
      </w:r>
    </w:p>
    <w:p w14:paraId="00FA4BF9" w14:textId="77777777" w:rsidR="00CA4FAF" w:rsidRPr="00CA4FAF" w:rsidRDefault="00CA4FAF" w:rsidP="00CA4FAF">
      <w:pPr>
        <w:rPr>
          <w:b/>
          <w:bCs/>
        </w:rPr>
      </w:pPr>
      <w:r w:rsidRPr="00CA4FAF">
        <w:rPr>
          <w:b/>
          <w:bCs/>
        </w:rPr>
        <w:t>2. Status &amp; Validierung</w:t>
      </w:r>
    </w:p>
    <w:p w14:paraId="1D413E11" w14:textId="77777777" w:rsidR="00CA4FAF" w:rsidRDefault="00CA4FAF" w:rsidP="00CA4FAF">
      <w:pPr>
        <w:rPr>
          <w:b/>
          <w:bCs/>
        </w:rPr>
      </w:pPr>
      <w:r w:rsidRPr="00CA4FAF">
        <w:rPr>
          <w:b/>
          <w:bCs/>
        </w:rPr>
        <w:t>12.1 Testbereit</w:t>
      </w:r>
    </w:p>
    <w:p w14:paraId="707BFD46" w14:textId="77777777" w:rsidR="00CA4FAF" w:rsidRPr="00CA4FAF" w:rsidRDefault="00CA4FAF" w:rsidP="00CA4FAF">
      <w:pPr>
        <w:rPr>
          <w:b/>
          <w:bCs/>
        </w:rPr>
      </w:pPr>
    </w:p>
    <w:p w14:paraId="6AF6C4E7" w14:textId="77777777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>Das System ist bereit für:</w:t>
      </w:r>
    </w:p>
    <w:p w14:paraId="730E9AE2" w14:textId="77777777" w:rsidR="00CA4FAF" w:rsidRPr="00CA4FAF" w:rsidRDefault="00CA4FAF" w:rsidP="00CA4FAF">
      <w:pPr>
        <w:rPr>
          <w:sz w:val="20"/>
          <w:szCs w:val="20"/>
        </w:rPr>
      </w:pPr>
    </w:p>
    <w:p w14:paraId="17ECB623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Laborprüfungen</w:t>
      </w:r>
    </w:p>
    <w:p w14:paraId="6F142146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NGO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Feldtests</w:t>
      </w:r>
    </w:p>
    <w:p w14:paraId="3CF6325B" w14:textId="724D5BFC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staatliche Validierung</w:t>
      </w:r>
    </w:p>
    <w:p w14:paraId="0DA6034B" w14:textId="1FFE30FF" w:rsidR="00CA4FAF" w:rsidRDefault="00CA4FAF" w:rsidP="00CA4FAF">
      <w:r w:rsidRPr="0069641A">
        <w:pict w14:anchorId="3A9C79EC">
          <v:rect id="_x0000_i1056" style="width:470.3pt;height:1.2pt" o:hralign="center" o:hrstd="t" o:hr="t" fillcolor="#a0a0a0" stroked="f"/>
        </w:pict>
      </w:r>
    </w:p>
    <w:p w14:paraId="5AFC2FC0" w14:textId="77777777" w:rsidR="00CA4FAF" w:rsidRDefault="00CA4FAF" w:rsidP="00CA4FAF">
      <w:r w:rsidRPr="00CA4FAF">
        <w:t>12.2 Laboranforderungen</w:t>
      </w:r>
    </w:p>
    <w:p w14:paraId="37774173" w14:textId="77777777" w:rsidR="00CA4FAF" w:rsidRPr="00CA4FAF" w:rsidRDefault="00CA4FAF" w:rsidP="00CA4FAF"/>
    <w:p w14:paraId="17C0BA62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mikrobiologische Tests</w:t>
      </w:r>
    </w:p>
    <w:p w14:paraId="57BB0F14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UV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Dosis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Messung</w:t>
      </w:r>
    </w:p>
    <w:p w14:paraId="3E3E4510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Durchflussmessung</w:t>
      </w:r>
    </w:p>
    <w:p w14:paraId="26357AD8" w14:textId="75EC45A2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Materialanalyse</w:t>
      </w:r>
    </w:p>
    <w:p w14:paraId="02DAA88F" w14:textId="3D73C7A6" w:rsidR="00CA4FAF" w:rsidRDefault="00CA4FAF" w:rsidP="00CA4FAF">
      <w:r w:rsidRPr="0069641A">
        <w:pict w14:anchorId="447AFE1F">
          <v:rect id="_x0000_i1057" style="width:470.3pt;height:1.2pt" o:hralign="center" o:hrstd="t" o:hr="t" fillcolor="#a0a0a0" stroked="f"/>
        </w:pict>
      </w:r>
    </w:p>
    <w:p w14:paraId="22211CF0" w14:textId="77777777" w:rsidR="00CA4FAF" w:rsidRDefault="00CA4FAF" w:rsidP="00CA4FAF">
      <w:pPr>
        <w:rPr>
          <w:sz w:val="20"/>
          <w:szCs w:val="20"/>
        </w:rPr>
      </w:pPr>
    </w:p>
    <w:p w14:paraId="5A641F45" w14:textId="77777777" w:rsidR="00CA4FAF" w:rsidRDefault="00CA4FAF" w:rsidP="00CA4FAF">
      <w:pPr>
        <w:rPr>
          <w:sz w:val="20"/>
          <w:szCs w:val="20"/>
        </w:rPr>
      </w:pPr>
    </w:p>
    <w:p w14:paraId="680D5F05" w14:textId="77777777" w:rsidR="00CA4FAF" w:rsidRDefault="00CA4FAF" w:rsidP="00CA4FAF">
      <w:pPr>
        <w:rPr>
          <w:sz w:val="20"/>
          <w:szCs w:val="20"/>
        </w:rPr>
      </w:pPr>
    </w:p>
    <w:p w14:paraId="6A7FBBE3" w14:textId="77777777" w:rsidR="00CA4FAF" w:rsidRDefault="00CA4FAF" w:rsidP="00CA4FAF">
      <w:pPr>
        <w:rPr>
          <w:sz w:val="20"/>
          <w:szCs w:val="20"/>
        </w:rPr>
      </w:pPr>
    </w:p>
    <w:p w14:paraId="61017448" w14:textId="77777777" w:rsidR="00CA4FAF" w:rsidRDefault="00CA4FAF" w:rsidP="00CA4FAF">
      <w:pPr>
        <w:rPr>
          <w:sz w:val="20"/>
          <w:szCs w:val="20"/>
        </w:rPr>
      </w:pPr>
    </w:p>
    <w:p w14:paraId="00A7C245" w14:textId="4157D133" w:rsidR="00CA4FAF" w:rsidRPr="00CA4FAF" w:rsidRDefault="00CA4FAF" w:rsidP="00CA4FAF">
      <w:r w:rsidRPr="00CA4FAF">
        <w:lastRenderedPageBreak/>
        <w:t>12.3 Weiterentwicklung</w:t>
      </w:r>
    </w:p>
    <w:p w14:paraId="3ED47A94" w14:textId="77777777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>Geplante Verbesserungen:</w:t>
      </w:r>
    </w:p>
    <w:p w14:paraId="00F71A30" w14:textId="77777777" w:rsidR="00CA4FAF" w:rsidRPr="00CA4FAF" w:rsidRDefault="00CA4FAF" w:rsidP="00CA4FAF">
      <w:pPr>
        <w:rPr>
          <w:sz w:val="20"/>
          <w:szCs w:val="20"/>
        </w:rPr>
      </w:pPr>
    </w:p>
    <w:p w14:paraId="786F4B5E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optimierte UV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Kammer</w:t>
      </w:r>
    </w:p>
    <w:p w14:paraId="60AB4504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modulare Filterkartuschen</w:t>
      </w:r>
    </w:p>
    <w:p w14:paraId="25838BA3" w14:textId="77777777" w:rsidR="00CA4FAF" w:rsidRP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Solar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Option</w:t>
      </w:r>
    </w:p>
    <w:p w14:paraId="43FE9092" w14:textId="4290B63F" w:rsidR="00CA4FAF" w:rsidRDefault="00CA4FAF" w:rsidP="00CA4FAF">
      <w:pPr>
        <w:rPr>
          <w:sz w:val="20"/>
          <w:szCs w:val="20"/>
        </w:rPr>
      </w:pPr>
      <w:r w:rsidRPr="00CA4FAF">
        <w:rPr>
          <w:sz w:val="20"/>
          <w:szCs w:val="20"/>
        </w:rPr>
        <w:t xml:space="preserve">• </w:t>
      </w:r>
      <w:r w:rsidRPr="00CA4FAF">
        <w:rPr>
          <w:sz w:val="20"/>
          <w:szCs w:val="20"/>
        </w:rPr>
        <w:tab/>
        <w:t>Schnellmontage</w:t>
      </w:r>
      <w:r w:rsidRPr="00CA4FAF">
        <w:rPr>
          <w:rFonts w:ascii="Cambria Math" w:hAnsi="Cambria Math" w:cs="Cambria Math"/>
          <w:sz w:val="20"/>
          <w:szCs w:val="20"/>
        </w:rPr>
        <w:t>‑</w:t>
      </w:r>
      <w:r w:rsidRPr="00CA4FAF">
        <w:rPr>
          <w:sz w:val="20"/>
          <w:szCs w:val="20"/>
        </w:rPr>
        <w:t>System</w:t>
      </w:r>
    </w:p>
    <w:p w14:paraId="730BA7DC" w14:textId="658E0CA3" w:rsidR="00CA4FAF" w:rsidRPr="0069641A" w:rsidRDefault="00CA4FAF" w:rsidP="00CA4FAF">
      <w:pPr>
        <w:rPr>
          <w:sz w:val="20"/>
          <w:szCs w:val="20"/>
        </w:rPr>
      </w:pPr>
    </w:p>
    <w:sectPr w:rsidR="00CA4FAF" w:rsidRPr="006964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11FC"/>
    <w:multiLevelType w:val="multilevel"/>
    <w:tmpl w:val="6CE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21DAC"/>
    <w:multiLevelType w:val="multilevel"/>
    <w:tmpl w:val="2E1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04E9F"/>
    <w:multiLevelType w:val="multilevel"/>
    <w:tmpl w:val="D59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76632">
    <w:abstractNumId w:val="0"/>
  </w:num>
  <w:num w:numId="2" w16cid:durableId="1197817818">
    <w:abstractNumId w:val="1"/>
  </w:num>
  <w:num w:numId="3" w16cid:durableId="1152797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AE"/>
    <w:rsid w:val="00025262"/>
    <w:rsid w:val="002C5AAE"/>
    <w:rsid w:val="004A42C8"/>
    <w:rsid w:val="004B42C7"/>
    <w:rsid w:val="0069641A"/>
    <w:rsid w:val="00702879"/>
    <w:rsid w:val="00A81F4E"/>
    <w:rsid w:val="00AA2930"/>
    <w:rsid w:val="00CA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49B8"/>
  <w15:chartTrackingRefBased/>
  <w15:docId w15:val="{1B05BF2A-879E-4D9E-A09F-28321470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5A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5A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5A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5A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5A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5A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5A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5A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5A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5A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5A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5A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5A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5A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5A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5A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5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8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504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2026-02-04T00:53:00Z</dcterms:created>
  <dcterms:modified xsi:type="dcterms:W3CDTF">2026-02-04T01:23:00Z</dcterms:modified>
</cp:coreProperties>
</file>