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31BA" w14:textId="77777777" w:rsidR="0010412D" w:rsidRPr="0010412D" w:rsidRDefault="0010412D" w:rsidP="0010412D">
      <w:pPr>
        <w:ind w:left="0" w:firstLine="0"/>
        <w:rPr>
          <w:b/>
          <w:bCs/>
          <w:sz w:val="32"/>
          <w:szCs w:val="32"/>
        </w:rPr>
      </w:pPr>
      <w:r w:rsidRPr="0010412D">
        <w:rPr>
          <w:b/>
          <w:bCs/>
          <w:sz w:val="32"/>
          <w:szCs w:val="32"/>
        </w:rPr>
        <w:t>Technisches Datenblatt: ES-</w:t>
      </w:r>
      <w:proofErr w:type="spellStart"/>
      <w:r w:rsidRPr="0010412D">
        <w:rPr>
          <w:b/>
          <w:bCs/>
          <w:sz w:val="32"/>
          <w:szCs w:val="32"/>
        </w:rPr>
        <w:t>Metal</w:t>
      </w:r>
      <w:proofErr w:type="spellEnd"/>
      <w:r w:rsidRPr="0010412D">
        <w:rPr>
          <w:b/>
          <w:bCs/>
          <w:sz w:val="32"/>
          <w:szCs w:val="32"/>
        </w:rPr>
        <w:t>-Fuel-Kassette (ES-MF-120)</w:t>
      </w:r>
    </w:p>
    <w:p w14:paraId="7333D0C4" w14:textId="77777777" w:rsidR="0010412D" w:rsidRDefault="0010412D" w:rsidP="0010412D">
      <w:pPr>
        <w:ind w:left="0" w:firstLine="0"/>
        <w:rPr>
          <w:b/>
          <w:bCs/>
        </w:rPr>
      </w:pPr>
    </w:p>
    <w:p w14:paraId="112CA8BB" w14:textId="3694B14D" w:rsidR="0010412D" w:rsidRPr="0010412D" w:rsidRDefault="0010412D" w:rsidP="0010412D">
      <w:pPr>
        <w:pStyle w:val="Listenabsatz"/>
        <w:numPr>
          <w:ilvl w:val="0"/>
          <w:numId w:val="2"/>
        </w:numPr>
        <w:rPr>
          <w:b/>
          <w:bCs/>
        </w:rPr>
      </w:pPr>
      <w:r w:rsidRPr="0010412D">
        <w:rPr>
          <w:b/>
          <w:bCs/>
        </w:rPr>
        <w:t>Grundspezifikationen</w:t>
      </w:r>
    </w:p>
    <w:p w14:paraId="11CB1296" w14:textId="77777777" w:rsidR="0010412D" w:rsidRPr="0010412D" w:rsidRDefault="0010412D" w:rsidP="0010412D">
      <w:pPr>
        <w:pStyle w:val="Listenabsatz"/>
        <w:numPr>
          <w:ilvl w:val="0"/>
          <w:numId w:val="2"/>
        </w:numPr>
        <w:rPr>
          <w:b/>
          <w:bCs/>
        </w:rPr>
      </w:pPr>
    </w:p>
    <w:p w14:paraId="7951C095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Modellbezeichnung: ES-MF-120</w:t>
      </w:r>
    </w:p>
    <w:p w14:paraId="50560C3D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Abmessungen: 125 x 125 mm (Gesamt), 120 x 120 mm (Nutzfläche)</w:t>
      </w:r>
    </w:p>
    <w:p w14:paraId="10206099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Materialkern: Aluminium Al 99,5 % (EN AW-1050A)</w:t>
      </w:r>
    </w:p>
    <w:p w14:paraId="4526784B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Kerndicke: 0,5 – 1,0 mm</w:t>
      </w:r>
    </w:p>
    <w:p w14:paraId="6FE19D40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 xml:space="preserve">Härtegrad: H12 – H14 (weich bis </w:t>
      </w:r>
      <w:proofErr w:type="spellStart"/>
      <w:r w:rsidRPr="0010412D">
        <w:rPr>
          <w:b/>
          <w:bCs/>
          <w:sz w:val="20"/>
          <w:szCs w:val="20"/>
        </w:rPr>
        <w:t>halbhart</w:t>
      </w:r>
      <w:proofErr w:type="spellEnd"/>
      <w:r w:rsidRPr="0010412D">
        <w:rPr>
          <w:b/>
          <w:bCs/>
          <w:sz w:val="20"/>
          <w:szCs w:val="20"/>
        </w:rPr>
        <w:t>)</w:t>
      </w:r>
    </w:p>
    <w:p w14:paraId="3D5A8F72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Gewicht pro Einheit: 15 – 25 g reines Aluminium</w:t>
      </w:r>
    </w:p>
    <w:p w14:paraId="563DD12B" w14:textId="77777777" w:rsidR="0010412D" w:rsidRP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Energiepotential: 12 – 18 Wh (elektrisch nutzbar)</w:t>
      </w:r>
    </w:p>
    <w:p w14:paraId="1C8E46C6" w14:textId="7F61883D" w:rsidR="0010412D" w:rsidRDefault="0010412D" w:rsidP="0010412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10412D">
        <w:rPr>
          <w:b/>
          <w:bCs/>
          <w:sz w:val="20"/>
          <w:szCs w:val="20"/>
        </w:rPr>
        <w:t>Gasertrag: ca. 1,5 – 2,5 Liter Wasserstoff (H₂)</w:t>
      </w:r>
    </w:p>
    <w:p w14:paraId="4781111C" w14:textId="14C7EA99" w:rsidR="0010412D" w:rsidRDefault="0010412D" w:rsidP="0010412D">
      <w:r>
        <w:pict w14:anchorId="5DD378A3">
          <v:rect id="_x0000_i1029" style="width:0;height:1.5pt" o:hralign="center" o:hrstd="t" o:hr="t" fillcolor="#a0a0a0" stroked="f"/>
        </w:pict>
      </w:r>
    </w:p>
    <w:p w14:paraId="1DD40371" w14:textId="77777777" w:rsidR="0010412D" w:rsidRPr="0010412D" w:rsidRDefault="0010412D" w:rsidP="0010412D">
      <w:pPr>
        <w:rPr>
          <w:b/>
          <w:bCs/>
        </w:rPr>
      </w:pPr>
      <w:r w:rsidRPr="0010412D">
        <w:rPr>
          <w:b/>
          <w:bCs/>
        </w:rPr>
        <w:t>2. Material- und Komponentenaufbau</w:t>
      </w:r>
    </w:p>
    <w:p w14:paraId="6994D493" w14:textId="77777777" w:rsidR="0010412D" w:rsidRPr="0010412D" w:rsidRDefault="0010412D" w:rsidP="0010412D">
      <w:pPr>
        <w:numPr>
          <w:ilvl w:val="0"/>
          <w:numId w:val="3"/>
        </w:numPr>
        <w:rPr>
          <w:sz w:val="20"/>
          <w:szCs w:val="20"/>
        </w:rPr>
      </w:pPr>
      <w:r w:rsidRPr="0010412D">
        <w:rPr>
          <w:sz w:val="20"/>
          <w:szCs w:val="20"/>
        </w:rPr>
        <w:t>Oberflächenbeschaffenheit: Mechanisch homogen, Rauheit Ra 0,8 – 1,6 µm.</w:t>
      </w:r>
    </w:p>
    <w:p w14:paraId="0DABF308" w14:textId="77777777" w:rsidR="0010412D" w:rsidRPr="0010412D" w:rsidRDefault="0010412D" w:rsidP="0010412D">
      <w:pPr>
        <w:numPr>
          <w:ilvl w:val="0"/>
          <w:numId w:val="3"/>
        </w:numPr>
        <w:rPr>
          <w:sz w:val="20"/>
          <w:szCs w:val="20"/>
        </w:rPr>
      </w:pPr>
      <w:r w:rsidRPr="0010412D">
        <w:rPr>
          <w:sz w:val="20"/>
          <w:szCs w:val="20"/>
        </w:rPr>
        <w:t>Rahmensystem: Gefertigt aus PP-H oder PA6 GF30; dient der mechanischen Fixierung und dem Schutz vor Verformung.</w:t>
      </w:r>
    </w:p>
    <w:p w14:paraId="20E7A53C" w14:textId="4CEDD2C1" w:rsidR="00232542" w:rsidRDefault="0010412D" w:rsidP="00232542">
      <w:pPr>
        <w:numPr>
          <w:ilvl w:val="0"/>
          <w:numId w:val="3"/>
        </w:numPr>
        <w:rPr>
          <w:sz w:val="20"/>
          <w:szCs w:val="20"/>
        </w:rPr>
      </w:pPr>
      <w:r w:rsidRPr="0010412D">
        <w:rPr>
          <w:sz w:val="20"/>
          <w:szCs w:val="20"/>
        </w:rPr>
        <w:t>Kontaktierung: 2 Pads aus vernickeltem Kupfer (Dicke: 0,3 – 0,5 mm) an der Oberkante. Abstand der Pads: 20 – 30 mm. Kontaktwiderstand:</w:t>
      </w:r>
      <w:r w:rsidR="002325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="00232542" w:rsidRPr="0023254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&lt; 5</w:t>
      </w:r>
      <w:r w:rsidR="00232542" w:rsidRPr="00232542">
        <w:rPr>
          <w:sz w:val="20"/>
          <w:szCs w:val="20"/>
        </w:rPr>
        <w:drawing>
          <wp:inline distT="0" distB="0" distL="0" distR="0" wp14:anchorId="49F33930" wp14:editId="19937FE1">
            <wp:extent cx="7620" cy="762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542" w:rsidRPr="00232542">
        <w:rPr>
          <w:rFonts w:ascii="Cambria Math" w:hAnsi="Cambria Math" w:cs="Cambria Math"/>
          <w:sz w:val="20"/>
          <w:szCs w:val="20"/>
        </w:rPr>
        <w:t xml:space="preserve"> </w:t>
      </w:r>
      <w:r w:rsidR="00232542" w:rsidRPr="00232542">
        <w:rPr>
          <w:rFonts w:ascii="Cambria Math" w:hAnsi="Cambria Math" w:cs="Cambria Math"/>
          <w:sz w:val="20"/>
          <w:szCs w:val="20"/>
        </w:rPr>
        <w:t>𝑚</w:t>
      </w:r>
      <w:r w:rsidR="00232542" w:rsidRPr="00232542">
        <w:rPr>
          <w:sz w:val="20"/>
          <w:szCs w:val="20"/>
        </w:rPr>
        <w:t>Ω</w:t>
      </w:r>
    </w:p>
    <w:p w14:paraId="0BFCFCE0" w14:textId="357C54B4" w:rsidR="00232542" w:rsidRDefault="00232542" w:rsidP="00232542">
      <w:pPr>
        <w:rPr>
          <w:sz w:val="20"/>
          <w:szCs w:val="20"/>
        </w:rPr>
      </w:pPr>
      <w:r>
        <w:pict w14:anchorId="52DE4EA8">
          <v:rect id="_x0000_i1037" style="width:0;height:1.5pt" o:hralign="center" o:hrstd="t" o:hr="t" fillcolor="#a0a0a0" stroked="f"/>
        </w:pict>
      </w:r>
    </w:p>
    <w:p w14:paraId="3F743035" w14:textId="21D03585" w:rsidR="00232542" w:rsidRPr="00232542" w:rsidRDefault="00232542" w:rsidP="00232542">
      <w:pPr>
        <w:pStyle w:val="Listenabsatz"/>
        <w:numPr>
          <w:ilvl w:val="0"/>
          <w:numId w:val="2"/>
        </w:numPr>
        <w:rPr>
          <w:b/>
          <w:bCs/>
        </w:rPr>
      </w:pPr>
      <w:r w:rsidRPr="00232542">
        <w:rPr>
          <w:b/>
          <w:bCs/>
        </w:rPr>
        <w:t>OEM-Spezifikationen (Schnittstelle Brennstoff-Firma)</w:t>
      </w:r>
    </w:p>
    <w:p w14:paraId="21A7FC51" w14:textId="77777777" w:rsidR="00232542" w:rsidRDefault="00232542" w:rsidP="00232542">
      <w:pPr>
        <w:rPr>
          <w:sz w:val="20"/>
          <w:szCs w:val="20"/>
        </w:rPr>
      </w:pPr>
    </w:p>
    <w:p w14:paraId="6AF9C9F7" w14:textId="4BA20509" w:rsidR="00232542" w:rsidRDefault="00232542" w:rsidP="00232542">
      <w:pPr>
        <w:rPr>
          <w:b/>
          <w:bCs/>
          <w:sz w:val="20"/>
          <w:szCs w:val="20"/>
        </w:rPr>
      </w:pPr>
      <w:r w:rsidRPr="00232542">
        <w:rPr>
          <w:b/>
          <w:bCs/>
          <w:sz w:val="20"/>
          <w:szCs w:val="20"/>
        </w:rPr>
        <w:t>Für die industrielle Fertigung und Befüllung gelten folgende Prozessvorgaben:</w:t>
      </w:r>
    </w:p>
    <w:p w14:paraId="1E116E3B" w14:textId="77777777" w:rsidR="00232542" w:rsidRPr="00232542" w:rsidRDefault="00232542" w:rsidP="00232542">
      <w:pPr>
        <w:rPr>
          <w:b/>
          <w:bCs/>
          <w:sz w:val="20"/>
          <w:szCs w:val="20"/>
        </w:rPr>
      </w:pPr>
    </w:p>
    <w:p w14:paraId="0BC5F9BA" w14:textId="77777777" w:rsidR="00232542" w:rsidRPr="00232542" w:rsidRDefault="00232542" w:rsidP="00232542">
      <w:pPr>
        <w:numPr>
          <w:ilvl w:val="0"/>
          <w:numId w:val="4"/>
        </w:numPr>
        <w:rPr>
          <w:sz w:val="20"/>
          <w:szCs w:val="20"/>
        </w:rPr>
      </w:pPr>
      <w:r w:rsidRPr="00232542">
        <w:rPr>
          <w:b/>
          <w:bCs/>
          <w:sz w:val="20"/>
          <w:szCs w:val="20"/>
        </w:rPr>
        <w:t>Aktivierung (5.1):</w:t>
      </w:r>
      <w:r w:rsidRPr="00232542">
        <w:rPr>
          <w:sz w:val="20"/>
          <w:szCs w:val="20"/>
        </w:rPr>
        <w:t xml:space="preserve"> Chemische Vorbehandlung (z. B. Zinkat-Verfahren) zur Entfernung der natürlichen Oxidschicht. Dies gewährleistet einen sofortigen Reaktionsstart bei Elektrolytkontakt.</w:t>
      </w:r>
    </w:p>
    <w:p w14:paraId="450A04C0" w14:textId="77777777" w:rsidR="00232542" w:rsidRPr="00232542" w:rsidRDefault="00232542" w:rsidP="00232542">
      <w:pPr>
        <w:numPr>
          <w:ilvl w:val="0"/>
          <w:numId w:val="4"/>
        </w:numPr>
        <w:rPr>
          <w:sz w:val="20"/>
          <w:szCs w:val="20"/>
        </w:rPr>
      </w:pPr>
      <w:r w:rsidRPr="00232542">
        <w:rPr>
          <w:b/>
          <w:bCs/>
          <w:sz w:val="20"/>
          <w:szCs w:val="20"/>
        </w:rPr>
        <w:t>Passivierungsschutz:</w:t>
      </w:r>
      <w:r w:rsidRPr="00232542">
        <w:rPr>
          <w:sz w:val="20"/>
          <w:szCs w:val="20"/>
        </w:rPr>
        <w:t xml:space="preserve"> Aufbringen einer dünnen, wasserlöslichen Polymer-Schutzschicht zur Erhöhung der Lagerstabilität und zum Schutz vor vorzeitiger Oxidation.</w:t>
      </w:r>
    </w:p>
    <w:p w14:paraId="2C650BB9" w14:textId="77777777" w:rsidR="00232542" w:rsidRDefault="00232542" w:rsidP="00232542">
      <w:pPr>
        <w:numPr>
          <w:ilvl w:val="0"/>
          <w:numId w:val="4"/>
        </w:numPr>
        <w:rPr>
          <w:sz w:val="20"/>
          <w:szCs w:val="20"/>
        </w:rPr>
      </w:pPr>
      <w:r w:rsidRPr="00232542">
        <w:rPr>
          <w:b/>
          <w:bCs/>
          <w:sz w:val="20"/>
          <w:szCs w:val="20"/>
        </w:rPr>
        <w:t>Elektrolyt-Parameter:</w:t>
      </w:r>
      <w:r w:rsidRPr="00232542">
        <w:rPr>
          <w:sz w:val="20"/>
          <w:szCs w:val="20"/>
        </w:rPr>
        <w:t xml:space="preserve"> Das System ist optimiert für den Einsatz in hochalkalischen Medien (3M KOH oder </w:t>
      </w:r>
      <w:proofErr w:type="spellStart"/>
      <w:r w:rsidRPr="00232542">
        <w:rPr>
          <w:sz w:val="20"/>
          <w:szCs w:val="20"/>
        </w:rPr>
        <w:t>NaOH</w:t>
      </w:r>
      <w:proofErr w:type="spellEnd"/>
      <w:r w:rsidRPr="00232542">
        <w:rPr>
          <w:sz w:val="20"/>
          <w:szCs w:val="20"/>
        </w:rPr>
        <w:t>) bei einer Betriebstemperatur von 40 – 60 °C.</w:t>
      </w:r>
    </w:p>
    <w:p w14:paraId="344F6F2F" w14:textId="352BA9A3" w:rsidR="00232542" w:rsidRDefault="00232542" w:rsidP="00232542">
      <w:r>
        <w:pict w14:anchorId="1FFC829E">
          <v:rect id="_x0000_i1038" style="width:0;height:1.5pt" o:hralign="center" o:hrstd="t" o:hr="t" fillcolor="#a0a0a0" stroked="f"/>
        </w:pict>
      </w:r>
    </w:p>
    <w:p w14:paraId="0FB80336" w14:textId="0BA5C06E" w:rsidR="00232542" w:rsidRPr="00232542" w:rsidRDefault="00232542" w:rsidP="00232542">
      <w:pPr>
        <w:pStyle w:val="Listenabsatz"/>
        <w:numPr>
          <w:ilvl w:val="0"/>
          <w:numId w:val="2"/>
        </w:numPr>
        <w:rPr>
          <w:b/>
          <w:bCs/>
        </w:rPr>
      </w:pPr>
      <w:r w:rsidRPr="00232542">
        <w:rPr>
          <w:b/>
          <w:bCs/>
        </w:rPr>
        <w:t>Elektrische &amp; Mechanische Grenzwerte</w:t>
      </w:r>
    </w:p>
    <w:p w14:paraId="552C17A4" w14:textId="77777777" w:rsidR="00232542" w:rsidRDefault="00232542" w:rsidP="00232542">
      <w:pPr>
        <w:rPr>
          <w:b/>
          <w:bCs/>
        </w:rPr>
      </w:pPr>
    </w:p>
    <w:p w14:paraId="73DDDAA0" w14:textId="42693AE5" w:rsidR="00232542" w:rsidRDefault="00232542" w:rsidP="00232542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03B3137" wp14:editId="506B60B1">
            <wp:extent cx="5761990" cy="137731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88CC" w14:textId="3DE8A1A7" w:rsidR="00232542" w:rsidRDefault="00232542" w:rsidP="00232542">
      <w:r>
        <w:pict w14:anchorId="1A86BC0B">
          <v:rect id="_x0000_i1040" style="width:0;height:1.5pt" o:hralign="center" o:hrstd="t" o:hr="t" fillcolor="#a0a0a0" stroked="f"/>
        </w:pict>
      </w:r>
    </w:p>
    <w:p w14:paraId="0F2F31E7" w14:textId="77777777" w:rsidR="00232542" w:rsidRDefault="00232542" w:rsidP="00232542">
      <w:pPr>
        <w:rPr>
          <w:b/>
          <w:bCs/>
        </w:rPr>
      </w:pPr>
    </w:p>
    <w:p w14:paraId="56BA55C3" w14:textId="77777777" w:rsidR="00232542" w:rsidRDefault="00232542" w:rsidP="00232542">
      <w:pPr>
        <w:rPr>
          <w:b/>
          <w:bCs/>
        </w:rPr>
      </w:pPr>
    </w:p>
    <w:p w14:paraId="4F8A64F4" w14:textId="77777777" w:rsidR="00232542" w:rsidRDefault="00232542" w:rsidP="00232542">
      <w:pPr>
        <w:rPr>
          <w:b/>
          <w:bCs/>
        </w:rPr>
      </w:pPr>
    </w:p>
    <w:p w14:paraId="110E3B09" w14:textId="77777777" w:rsidR="00232542" w:rsidRDefault="00232542" w:rsidP="00232542">
      <w:pPr>
        <w:rPr>
          <w:b/>
          <w:bCs/>
        </w:rPr>
      </w:pPr>
    </w:p>
    <w:p w14:paraId="4B316DD9" w14:textId="0B4FD796" w:rsidR="00232542" w:rsidRPr="00232542" w:rsidRDefault="00232542" w:rsidP="00232542">
      <w:pPr>
        <w:rPr>
          <w:b/>
          <w:bCs/>
        </w:rPr>
      </w:pPr>
      <w:r w:rsidRPr="00232542">
        <w:rPr>
          <w:b/>
          <w:bCs/>
        </w:rPr>
        <w:lastRenderedPageBreak/>
        <w:t>5. Dokumentierte Berechnungsformeln</w:t>
      </w:r>
    </w:p>
    <w:p w14:paraId="425000F6" w14:textId="77777777" w:rsidR="00232542" w:rsidRDefault="00232542" w:rsidP="00232542">
      <w:pPr>
        <w:rPr>
          <w:sz w:val="20"/>
          <w:szCs w:val="20"/>
        </w:rPr>
      </w:pPr>
      <w:r w:rsidRPr="00232542">
        <w:rPr>
          <w:sz w:val="20"/>
          <w:szCs w:val="20"/>
        </w:rPr>
        <w:t>Diese Formeln dienen zur Validierung der Leistungsparameter im Master-Bericht:</w:t>
      </w:r>
    </w:p>
    <w:p w14:paraId="11775CA4" w14:textId="77777777" w:rsidR="00232542" w:rsidRDefault="00232542" w:rsidP="00232542">
      <w:pPr>
        <w:rPr>
          <w:sz w:val="20"/>
          <w:szCs w:val="20"/>
        </w:rPr>
      </w:pPr>
    </w:p>
    <w:p w14:paraId="46E17AA8" w14:textId="0CE86F56" w:rsidR="00232542" w:rsidRDefault="001870B0" w:rsidP="002325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4C42C9" wp14:editId="7762306B">
            <wp:extent cx="5756275" cy="265557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BDE0" w14:textId="4C7EAA95" w:rsidR="001870B0" w:rsidRDefault="001870B0" w:rsidP="002325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7FDE91E" wp14:editId="241ECBD7">
            <wp:extent cx="5761990" cy="88519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F529" w14:textId="4ADB552D" w:rsidR="001870B0" w:rsidRDefault="003528A7" w:rsidP="00232542">
      <w:pPr>
        <w:rPr>
          <w:sz w:val="20"/>
          <w:szCs w:val="20"/>
        </w:rPr>
      </w:pPr>
      <w:r w:rsidRPr="003528A7">
        <w:rPr>
          <w:sz w:val="20"/>
          <w:szCs w:val="20"/>
        </w:rPr>
        <w:t>(Sicherstellung der Systemeffizienz durch Überwachung der Widerstandskette)</w:t>
      </w:r>
    </w:p>
    <w:p w14:paraId="5E38CDE2" w14:textId="6DA8E1E3" w:rsidR="003528A7" w:rsidRDefault="003528A7" w:rsidP="00232542">
      <w:r>
        <w:pict w14:anchorId="73931C12">
          <v:rect id="_x0000_i1051" style="width:0;height:1.5pt" o:hralign="center" o:hrstd="t" o:hr="t" fillcolor="#a0a0a0" stroked="f"/>
        </w:pict>
      </w:r>
    </w:p>
    <w:p w14:paraId="192FF569" w14:textId="77777777" w:rsidR="003528A7" w:rsidRDefault="003528A7" w:rsidP="00232542">
      <w:pPr>
        <w:rPr>
          <w:sz w:val="20"/>
          <w:szCs w:val="20"/>
        </w:rPr>
      </w:pPr>
    </w:p>
    <w:p w14:paraId="70D487FA" w14:textId="77777777" w:rsidR="001870B0" w:rsidRPr="00232542" w:rsidRDefault="001870B0" w:rsidP="00232542">
      <w:pPr>
        <w:rPr>
          <w:sz w:val="20"/>
          <w:szCs w:val="20"/>
        </w:rPr>
      </w:pPr>
    </w:p>
    <w:p w14:paraId="79459793" w14:textId="2967CABF" w:rsidR="00232542" w:rsidRPr="00232542" w:rsidRDefault="00232542" w:rsidP="00232542">
      <w:pPr>
        <w:rPr>
          <w:sz w:val="20"/>
          <w:szCs w:val="20"/>
        </w:rPr>
      </w:pPr>
    </w:p>
    <w:p w14:paraId="0DE8B575" w14:textId="77777777" w:rsidR="00232542" w:rsidRPr="00232542" w:rsidRDefault="00232542" w:rsidP="00232542">
      <w:pPr>
        <w:rPr>
          <w:sz w:val="20"/>
          <w:szCs w:val="20"/>
        </w:rPr>
      </w:pPr>
    </w:p>
    <w:p w14:paraId="18973567" w14:textId="7435342C" w:rsidR="0010412D" w:rsidRPr="0010412D" w:rsidRDefault="0010412D" w:rsidP="00232542">
      <w:pPr>
        <w:ind w:left="720" w:firstLine="0"/>
        <w:rPr>
          <w:sz w:val="20"/>
          <w:szCs w:val="20"/>
        </w:rPr>
      </w:pPr>
    </w:p>
    <w:p w14:paraId="2327F532" w14:textId="77777777" w:rsidR="0010412D" w:rsidRPr="0010412D" w:rsidRDefault="0010412D" w:rsidP="0010412D">
      <w:pPr>
        <w:rPr>
          <w:b/>
          <w:bCs/>
          <w:sz w:val="20"/>
          <w:szCs w:val="20"/>
        </w:rPr>
      </w:pPr>
    </w:p>
    <w:p w14:paraId="6E7807E5" w14:textId="2543AFDE" w:rsidR="0010412D" w:rsidRPr="0010412D" w:rsidRDefault="0010412D" w:rsidP="0010412D">
      <w:pPr>
        <w:ind w:left="0" w:firstLine="0"/>
        <w:rPr>
          <w:b/>
          <w:bCs/>
        </w:rPr>
      </w:pPr>
    </w:p>
    <w:p w14:paraId="32C35BB2" w14:textId="77777777" w:rsidR="0010412D" w:rsidRPr="00795196" w:rsidRDefault="0010412D" w:rsidP="00795196">
      <w:pPr>
        <w:ind w:left="357" w:firstLine="0"/>
      </w:pPr>
    </w:p>
    <w:p w14:paraId="31EF7C33" w14:textId="77777777" w:rsidR="00795196" w:rsidRPr="00795196" w:rsidRDefault="00795196" w:rsidP="00795196">
      <w:pPr>
        <w:ind w:left="357" w:firstLine="0"/>
      </w:pPr>
    </w:p>
    <w:p w14:paraId="4F350FE5" w14:textId="77777777" w:rsidR="00795196" w:rsidRDefault="00795196" w:rsidP="00795196"/>
    <w:sectPr w:rsidR="007951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E72D7"/>
    <w:multiLevelType w:val="hybridMultilevel"/>
    <w:tmpl w:val="FC62D9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958D6"/>
    <w:multiLevelType w:val="multilevel"/>
    <w:tmpl w:val="803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5B26"/>
    <w:multiLevelType w:val="multilevel"/>
    <w:tmpl w:val="29D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06F90"/>
    <w:multiLevelType w:val="multilevel"/>
    <w:tmpl w:val="6C8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417448">
    <w:abstractNumId w:val="2"/>
  </w:num>
  <w:num w:numId="2" w16cid:durableId="1293292648">
    <w:abstractNumId w:val="0"/>
  </w:num>
  <w:num w:numId="3" w16cid:durableId="842622302">
    <w:abstractNumId w:val="3"/>
  </w:num>
  <w:num w:numId="4" w16cid:durableId="1979147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69"/>
    <w:rsid w:val="00025262"/>
    <w:rsid w:val="0010412D"/>
    <w:rsid w:val="001870B0"/>
    <w:rsid w:val="001B2A77"/>
    <w:rsid w:val="00232542"/>
    <w:rsid w:val="00257FFB"/>
    <w:rsid w:val="003528A7"/>
    <w:rsid w:val="003A2E56"/>
    <w:rsid w:val="00474305"/>
    <w:rsid w:val="00552657"/>
    <w:rsid w:val="00702879"/>
    <w:rsid w:val="007807DD"/>
    <w:rsid w:val="00795196"/>
    <w:rsid w:val="00976569"/>
    <w:rsid w:val="00B84253"/>
    <w:rsid w:val="00BD65D8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953E"/>
  <w15:chartTrackingRefBased/>
  <w15:docId w15:val="{E3229320-2B94-4973-BCDA-FDBF2D05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65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65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65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65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65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65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65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65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65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65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7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6569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7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65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765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65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65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7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2026-02-08T01:45:00Z</dcterms:created>
  <dcterms:modified xsi:type="dcterms:W3CDTF">2026-02-08T02:09:00Z</dcterms:modified>
</cp:coreProperties>
</file>