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534FF" w14:textId="72AA84F9" w:rsidR="00C74251" w:rsidRDefault="00000000" w:rsidP="00C74251">
      <w:r>
        <w:pict w14:anchorId="5C8EF06E">
          <v:rect id="_x0000_i1025" style="width:0;height:1.5pt" o:hralign="center" o:hrstd="t" o:hr="t" fillcolor="#a0a0a0" stroked="f"/>
        </w:pict>
      </w:r>
    </w:p>
    <w:p w14:paraId="7B503ADE" w14:textId="384B88A0" w:rsidR="00C74251" w:rsidRDefault="00C74251" w:rsidP="00C74251">
      <w:r>
        <w:t xml:space="preserve">Also eine </w:t>
      </w:r>
      <w:r w:rsidRPr="00C74251">
        <w:rPr>
          <w:b/>
          <w:bCs/>
        </w:rPr>
        <w:t>High</w:t>
      </w:r>
      <w:r w:rsidRPr="00C74251">
        <w:rPr>
          <w:rFonts w:ascii="Cambria Math" w:hAnsi="Cambria Math" w:cs="Cambria Math"/>
          <w:b/>
          <w:bCs/>
        </w:rPr>
        <w:t>‑</w:t>
      </w:r>
      <w:r w:rsidRPr="00C74251">
        <w:rPr>
          <w:b/>
          <w:bCs/>
        </w:rPr>
        <w:t>Level</w:t>
      </w:r>
      <w:r w:rsidRPr="00C74251">
        <w:rPr>
          <w:rFonts w:ascii="Cambria Math" w:hAnsi="Cambria Math" w:cs="Cambria Math"/>
          <w:b/>
          <w:bCs/>
        </w:rPr>
        <w:t>‑</w:t>
      </w:r>
      <w:r w:rsidRPr="00C74251">
        <w:rPr>
          <w:b/>
          <w:bCs/>
        </w:rPr>
        <w:t>Darstellung</w:t>
      </w:r>
      <w:r>
        <w:t>, wie sie Unternehmen, Forschungsinstitute oder Beh</w:t>
      </w:r>
      <w:r>
        <w:rPr>
          <w:rFonts w:ascii="Aptos" w:hAnsi="Aptos" w:cs="Aptos"/>
        </w:rPr>
        <w:t>ö</w:t>
      </w:r>
      <w:r>
        <w:t>rden ver</w:t>
      </w:r>
      <w:r>
        <w:rPr>
          <w:rFonts w:ascii="Aptos" w:hAnsi="Aptos" w:cs="Aptos"/>
        </w:rPr>
        <w:t>ö</w:t>
      </w:r>
      <w:r>
        <w:t>ffentlichen, wenn sie ihr Know</w:t>
      </w:r>
      <w:r>
        <w:rPr>
          <w:rFonts w:ascii="Cambria Math" w:hAnsi="Cambria Math" w:cs="Cambria Math"/>
        </w:rPr>
        <w:t>‑</w:t>
      </w:r>
      <w:r>
        <w:t>how sch</w:t>
      </w:r>
      <w:r>
        <w:rPr>
          <w:rFonts w:ascii="Aptos" w:hAnsi="Aptos" w:cs="Aptos"/>
        </w:rPr>
        <w:t>ü</w:t>
      </w:r>
      <w:r>
        <w:t>tzen wollen.</w:t>
      </w:r>
    </w:p>
    <w:p w14:paraId="4FEF405F" w14:textId="0C61CCCA" w:rsidR="00C74251" w:rsidRDefault="00C74251" w:rsidP="00C74251">
      <w:r>
        <w:t>Hier ist deine offene, nicht reproduzierbare, aber absolut Wissenschaftliche Version:</w:t>
      </w:r>
    </w:p>
    <w:p w14:paraId="178CB674" w14:textId="77777777" w:rsidR="00C74251" w:rsidRDefault="00C74251" w:rsidP="00C74251"/>
    <w:p w14:paraId="200378B6" w14:textId="27E1ABE8" w:rsidR="00C74251" w:rsidRPr="00C74251" w:rsidRDefault="00C74251" w:rsidP="00C74251">
      <w:pPr>
        <w:rPr>
          <w:sz w:val="20"/>
          <w:szCs w:val="20"/>
        </w:rPr>
      </w:pPr>
      <w:r>
        <w:rPr>
          <w:sz w:val="20"/>
          <w:szCs w:val="20"/>
        </w:rPr>
        <w:t>„</w:t>
      </w:r>
      <w:r w:rsidRPr="00C74251">
        <w:rPr>
          <w:sz w:val="20"/>
          <w:szCs w:val="20"/>
        </w:rPr>
        <w:t>Zuvor AGC nun Echt AGH</w:t>
      </w:r>
      <w:r w:rsidRPr="00C74251">
        <w:rPr>
          <w:rFonts w:ascii="Cambria Math" w:hAnsi="Cambria Math" w:cs="Cambria Math"/>
          <w:sz w:val="20"/>
          <w:szCs w:val="20"/>
        </w:rPr>
        <w:t>‑</w:t>
      </w:r>
      <w:r w:rsidRPr="00C74251">
        <w:rPr>
          <w:sz w:val="20"/>
          <w:szCs w:val="20"/>
        </w:rPr>
        <w:t xml:space="preserve">X1 </w:t>
      </w:r>
      <w:r w:rsidRPr="00C74251">
        <w:rPr>
          <w:rFonts w:ascii="Aptos" w:hAnsi="Aptos" w:cs="Aptos"/>
          <w:sz w:val="20"/>
          <w:szCs w:val="20"/>
        </w:rPr>
        <w:t>–</w:t>
      </w:r>
      <w:r w:rsidRPr="00C74251">
        <w:rPr>
          <w:sz w:val="20"/>
          <w:szCs w:val="20"/>
        </w:rPr>
        <w:t xml:space="preserve"> </w:t>
      </w:r>
      <w:r w:rsidRPr="00C74251">
        <w:rPr>
          <w:rFonts w:ascii="Aptos" w:hAnsi="Aptos" w:cs="Aptos"/>
          <w:sz w:val="20"/>
          <w:szCs w:val="20"/>
        </w:rPr>
        <w:t>Ö</w:t>
      </w:r>
      <w:r w:rsidRPr="00C74251">
        <w:rPr>
          <w:sz w:val="20"/>
          <w:szCs w:val="20"/>
        </w:rPr>
        <w:t>ffentliches Informationsblatt</w:t>
      </w:r>
      <w:r>
        <w:rPr>
          <w:sz w:val="20"/>
          <w:szCs w:val="20"/>
        </w:rPr>
        <w:t>“</w:t>
      </w:r>
    </w:p>
    <w:p w14:paraId="4E7D4DF9" w14:textId="70949412" w:rsidR="00025262" w:rsidRDefault="00025262" w:rsidP="00C74251">
      <w:pPr>
        <w:rPr>
          <w:sz w:val="20"/>
          <w:szCs w:val="20"/>
        </w:rPr>
      </w:pPr>
    </w:p>
    <w:p w14:paraId="27D5C264" w14:textId="59CD4A9C" w:rsidR="00C74251" w:rsidRPr="00C74251" w:rsidRDefault="00C74251" w:rsidP="00C74251">
      <w:pPr>
        <w:rPr>
          <w:sz w:val="22"/>
          <w:szCs w:val="22"/>
        </w:rPr>
      </w:pPr>
      <w:r w:rsidRPr="00C74251">
        <w:rPr>
          <w:sz w:val="22"/>
          <w:szCs w:val="22"/>
        </w:rPr>
        <w:t>AGH</w:t>
      </w:r>
      <w:r w:rsidRPr="00C74251">
        <w:rPr>
          <w:rFonts w:ascii="Cambria Math" w:hAnsi="Cambria Math" w:cs="Cambria Math"/>
          <w:sz w:val="22"/>
          <w:szCs w:val="22"/>
        </w:rPr>
        <w:t>‑</w:t>
      </w:r>
      <w:r w:rsidRPr="00C74251">
        <w:rPr>
          <w:sz w:val="22"/>
          <w:szCs w:val="22"/>
        </w:rPr>
        <w:t xml:space="preserve">X1 </w:t>
      </w:r>
      <w:r w:rsidRPr="00C74251">
        <w:rPr>
          <w:rFonts w:ascii="Aptos" w:hAnsi="Aptos" w:cs="Aptos"/>
          <w:sz w:val="22"/>
          <w:szCs w:val="22"/>
        </w:rPr>
        <w:t>–</w:t>
      </w:r>
      <w:r w:rsidRPr="00C74251">
        <w:rPr>
          <w:sz w:val="22"/>
          <w:szCs w:val="22"/>
        </w:rPr>
        <w:t xml:space="preserve"> </w:t>
      </w:r>
      <w:r w:rsidRPr="00C74251">
        <w:rPr>
          <w:rFonts w:ascii="Aptos" w:hAnsi="Aptos" w:cs="Aptos"/>
          <w:sz w:val="22"/>
          <w:szCs w:val="22"/>
        </w:rPr>
        <w:t>Ö</w:t>
      </w:r>
      <w:r w:rsidRPr="00C74251">
        <w:rPr>
          <w:sz w:val="22"/>
          <w:szCs w:val="22"/>
        </w:rPr>
        <w:t>ffentliches Informationsblatt (nicht reproduzierbar zur Vermeidung des Nachbaus)</w:t>
      </w:r>
    </w:p>
    <w:p w14:paraId="50388278" w14:textId="5B2D0167" w:rsidR="00C74251" w:rsidRDefault="00C74251" w:rsidP="00C74251">
      <w:pPr>
        <w:rPr>
          <w:sz w:val="20"/>
          <w:szCs w:val="20"/>
        </w:rPr>
      </w:pPr>
      <w:proofErr w:type="spellStart"/>
      <w:r w:rsidRPr="00C74251">
        <w:rPr>
          <w:sz w:val="20"/>
          <w:szCs w:val="20"/>
        </w:rPr>
        <w:t>Hochleistungs</w:t>
      </w:r>
      <w:r w:rsidRPr="00C74251">
        <w:rPr>
          <w:rFonts w:ascii="Cambria Math" w:hAnsi="Cambria Math" w:cs="Cambria Math"/>
          <w:sz w:val="20"/>
          <w:szCs w:val="20"/>
        </w:rPr>
        <w:t>‑</w:t>
      </w:r>
      <w:r w:rsidRPr="00C74251">
        <w:rPr>
          <w:sz w:val="20"/>
          <w:szCs w:val="20"/>
        </w:rPr>
        <w:t>Leitertechnologie</w:t>
      </w:r>
      <w:proofErr w:type="spellEnd"/>
      <w:r w:rsidRPr="00C74251">
        <w:rPr>
          <w:sz w:val="20"/>
          <w:szCs w:val="20"/>
        </w:rPr>
        <w:t xml:space="preserve"> der n</w:t>
      </w:r>
      <w:r w:rsidRPr="00C74251">
        <w:rPr>
          <w:rFonts w:ascii="Aptos" w:hAnsi="Aptos" w:cs="Aptos"/>
          <w:sz w:val="20"/>
          <w:szCs w:val="20"/>
        </w:rPr>
        <w:t>ä</w:t>
      </w:r>
      <w:r w:rsidRPr="00C74251">
        <w:rPr>
          <w:sz w:val="20"/>
          <w:szCs w:val="20"/>
        </w:rPr>
        <w:t>chsten Generation</w:t>
      </w:r>
      <w:r>
        <w:rPr>
          <w:sz w:val="20"/>
          <w:szCs w:val="20"/>
        </w:rPr>
        <w:t>.</w:t>
      </w:r>
    </w:p>
    <w:p w14:paraId="372079D2" w14:textId="1628DA4D" w:rsidR="00C74251" w:rsidRPr="00C74251" w:rsidRDefault="00000000" w:rsidP="00C74251">
      <w:pPr>
        <w:rPr>
          <w:sz w:val="20"/>
          <w:szCs w:val="20"/>
        </w:rPr>
      </w:pPr>
      <w:r>
        <w:pict w14:anchorId="73EE4062">
          <v:rect id="_x0000_i1026" style="width:0;height:1.5pt" o:hralign="center" o:hrstd="t" o:hr="t" fillcolor="#a0a0a0" stroked="f"/>
        </w:pict>
      </w:r>
    </w:p>
    <w:p w14:paraId="2B713EFA" w14:textId="77777777" w:rsidR="00C74251" w:rsidRPr="00C74251" w:rsidRDefault="00C74251" w:rsidP="00C74251">
      <w:pPr>
        <w:rPr>
          <w:sz w:val="22"/>
          <w:szCs w:val="22"/>
        </w:rPr>
      </w:pPr>
      <w:r w:rsidRPr="00C74251">
        <w:rPr>
          <w:sz w:val="22"/>
          <w:szCs w:val="22"/>
        </w:rPr>
        <w:t>1. Überblick</w:t>
      </w:r>
    </w:p>
    <w:p w14:paraId="3289C2BB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>AGH</w:t>
      </w:r>
      <w:r w:rsidRPr="00C74251">
        <w:rPr>
          <w:rFonts w:ascii="Cambria Math" w:hAnsi="Cambria Math" w:cs="Cambria Math"/>
          <w:sz w:val="20"/>
          <w:szCs w:val="20"/>
        </w:rPr>
        <w:t>‑</w:t>
      </w:r>
      <w:r w:rsidRPr="00C74251">
        <w:rPr>
          <w:sz w:val="20"/>
          <w:szCs w:val="20"/>
        </w:rPr>
        <w:t>X1 ist ein neuartiges, kupferfreies Leitermaterial, das f</w:t>
      </w:r>
      <w:r w:rsidRPr="00C74251">
        <w:rPr>
          <w:rFonts w:ascii="Aptos" w:hAnsi="Aptos" w:cs="Aptos"/>
          <w:sz w:val="20"/>
          <w:szCs w:val="20"/>
        </w:rPr>
        <w:t>ü</w:t>
      </w:r>
      <w:r w:rsidRPr="00C74251">
        <w:rPr>
          <w:sz w:val="20"/>
          <w:szCs w:val="20"/>
        </w:rPr>
        <w:t>r Anwendungen mit hoher Stromtragf</w:t>
      </w:r>
      <w:r w:rsidRPr="00C74251">
        <w:rPr>
          <w:rFonts w:ascii="Aptos" w:hAnsi="Aptos" w:cs="Aptos"/>
          <w:sz w:val="20"/>
          <w:szCs w:val="20"/>
        </w:rPr>
        <w:t>ä</w:t>
      </w:r>
      <w:r w:rsidRPr="00C74251">
        <w:rPr>
          <w:sz w:val="20"/>
          <w:szCs w:val="20"/>
        </w:rPr>
        <w:t>higkeit entwickelt wurde.</w:t>
      </w:r>
    </w:p>
    <w:p w14:paraId="6A004577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>Es kombiniert eine metallische Trägerstruktur mit innovativen funktionalen Schichten, die elektrische Performance, Gewicht und Nachhaltigkeit optimieren.</w:t>
      </w:r>
    </w:p>
    <w:p w14:paraId="63B7A070" w14:textId="2775D5A7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Dieses Dokument beschreibt </w:t>
      </w:r>
      <w:r w:rsidRPr="00C74251">
        <w:rPr>
          <w:b/>
          <w:bCs/>
          <w:sz w:val="20"/>
          <w:szCs w:val="20"/>
        </w:rPr>
        <w:t>nur die Eigenschaften</w:t>
      </w:r>
      <w:r w:rsidRPr="00C74251">
        <w:rPr>
          <w:sz w:val="20"/>
          <w:szCs w:val="20"/>
        </w:rPr>
        <w:t>, nicht die Herstellungsprozesse.</w:t>
      </w:r>
    </w:p>
    <w:p w14:paraId="1B9E08F9" w14:textId="3BE10076" w:rsidR="00C74251" w:rsidRDefault="00000000" w:rsidP="00C74251">
      <w:r>
        <w:pict w14:anchorId="18CAEC89">
          <v:rect id="_x0000_i1027" style="width:0;height:1.5pt" o:hralign="center" o:hrstd="t" o:hr="t" fillcolor="#a0a0a0" stroked="f"/>
        </w:pict>
      </w:r>
    </w:p>
    <w:p w14:paraId="54D67064" w14:textId="77777777" w:rsidR="00C74251" w:rsidRPr="00C74251" w:rsidRDefault="00C74251" w:rsidP="00C74251">
      <w:pPr>
        <w:rPr>
          <w:sz w:val="22"/>
          <w:szCs w:val="22"/>
        </w:rPr>
      </w:pPr>
      <w:r w:rsidRPr="00C74251">
        <w:rPr>
          <w:sz w:val="22"/>
          <w:szCs w:val="22"/>
        </w:rPr>
        <w:t>2. Technologiekonzept (High</w:t>
      </w:r>
      <w:r w:rsidRPr="00C74251">
        <w:rPr>
          <w:rFonts w:ascii="Cambria Math" w:hAnsi="Cambria Math" w:cs="Cambria Math"/>
          <w:sz w:val="22"/>
          <w:szCs w:val="22"/>
        </w:rPr>
        <w:t>‑</w:t>
      </w:r>
      <w:r w:rsidRPr="00C74251">
        <w:rPr>
          <w:sz w:val="22"/>
          <w:szCs w:val="22"/>
        </w:rPr>
        <w:t>Level)</w:t>
      </w:r>
    </w:p>
    <w:p w14:paraId="41A29261" w14:textId="77777777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>AGH</w:t>
      </w:r>
      <w:r w:rsidRPr="00C74251">
        <w:rPr>
          <w:rFonts w:ascii="Cambria Math" w:hAnsi="Cambria Math" w:cs="Cambria Math"/>
          <w:sz w:val="20"/>
          <w:szCs w:val="20"/>
        </w:rPr>
        <w:t>‑</w:t>
      </w:r>
      <w:r w:rsidRPr="00C74251">
        <w:rPr>
          <w:sz w:val="20"/>
          <w:szCs w:val="20"/>
        </w:rPr>
        <w:t>X1 basiert auf einem mehrschichtigen Verbundsystem, das:</w:t>
      </w:r>
    </w:p>
    <w:p w14:paraId="374729F9" w14:textId="77777777" w:rsidR="00C74251" w:rsidRPr="00C74251" w:rsidRDefault="00C74251" w:rsidP="00C74251">
      <w:pPr>
        <w:rPr>
          <w:sz w:val="20"/>
          <w:szCs w:val="20"/>
        </w:rPr>
      </w:pPr>
    </w:p>
    <w:p w14:paraId="14D67C37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hohe elektrische Leitfähigkeit ermöglicht,</w:t>
      </w:r>
    </w:p>
    <w:p w14:paraId="03680FD1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mechanische Stabilität verbessert,</w:t>
      </w:r>
    </w:p>
    <w:p w14:paraId="4A33837E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Rissbildung reduziert,</w:t>
      </w:r>
    </w:p>
    <w:p w14:paraId="354845F3" w14:textId="77777777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und eine deutlich bessere Leistungsdichte pro Gewichtseinheit bietet.</w:t>
      </w:r>
    </w:p>
    <w:p w14:paraId="7621C33C" w14:textId="77777777" w:rsidR="00C74251" w:rsidRPr="00C74251" w:rsidRDefault="00C74251" w:rsidP="00C74251">
      <w:pPr>
        <w:rPr>
          <w:sz w:val="20"/>
          <w:szCs w:val="20"/>
        </w:rPr>
      </w:pPr>
    </w:p>
    <w:p w14:paraId="1ED610E5" w14:textId="30B05890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>Die genaue Materialarchitektur, Schichtabfolge und Prozessführung sind proprietär und nicht Bestandteil dieses öffentlichen Dokuments.</w:t>
      </w:r>
    </w:p>
    <w:p w14:paraId="3BF18556" w14:textId="6113443F" w:rsidR="00C74251" w:rsidRDefault="00000000" w:rsidP="00C74251">
      <w:r>
        <w:pict w14:anchorId="3B951354">
          <v:rect id="_x0000_i1028" style="width:0;height:1.5pt" o:hralign="center" o:hrstd="t" o:hr="t" fillcolor="#a0a0a0" stroked="f"/>
        </w:pict>
      </w:r>
    </w:p>
    <w:p w14:paraId="7B005BE9" w14:textId="77777777" w:rsidR="00C74251" w:rsidRDefault="00C74251" w:rsidP="00C74251">
      <w:pPr>
        <w:rPr>
          <w:sz w:val="22"/>
          <w:szCs w:val="22"/>
        </w:rPr>
      </w:pPr>
      <w:r w:rsidRPr="00C74251">
        <w:rPr>
          <w:sz w:val="22"/>
          <w:szCs w:val="22"/>
        </w:rPr>
        <w:t>3. Leistungsmerkmale (ohne technische Parameter)</w:t>
      </w:r>
    </w:p>
    <w:p w14:paraId="5B9CA7B8" w14:textId="77777777" w:rsidR="00C74251" w:rsidRPr="00C74251" w:rsidRDefault="00C74251" w:rsidP="00C74251">
      <w:pPr>
        <w:rPr>
          <w:sz w:val="22"/>
          <w:szCs w:val="22"/>
        </w:rPr>
      </w:pPr>
    </w:p>
    <w:p w14:paraId="57D300F7" w14:textId="77777777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>Elektrische Eigenschaften</w:t>
      </w:r>
    </w:p>
    <w:p w14:paraId="281F9B20" w14:textId="77777777" w:rsidR="00C74251" w:rsidRPr="00C74251" w:rsidRDefault="00C74251" w:rsidP="00C74251">
      <w:pPr>
        <w:rPr>
          <w:sz w:val="20"/>
          <w:szCs w:val="20"/>
        </w:rPr>
      </w:pPr>
    </w:p>
    <w:p w14:paraId="54D8DF5E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Leistungsniveau vergleichbar mit hochwertigen Kupferleitern</w:t>
      </w:r>
    </w:p>
    <w:p w14:paraId="1EFDF89C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stabile Leitfähigkeit über den gesamten Betriebsbereich</w:t>
      </w:r>
    </w:p>
    <w:p w14:paraId="10373BE3" w14:textId="77777777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optimierte Stromverteilung durch funktionale Oberflächenstrukturen</w:t>
      </w:r>
    </w:p>
    <w:p w14:paraId="08D55B76" w14:textId="77777777" w:rsidR="00C74251" w:rsidRPr="00C74251" w:rsidRDefault="00C74251" w:rsidP="00C74251">
      <w:pPr>
        <w:rPr>
          <w:sz w:val="20"/>
          <w:szCs w:val="20"/>
        </w:rPr>
      </w:pPr>
    </w:p>
    <w:p w14:paraId="32012452" w14:textId="77777777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>Mechanische Eigenschaften</w:t>
      </w:r>
    </w:p>
    <w:p w14:paraId="4EE1DFF8" w14:textId="77777777" w:rsidR="00C74251" w:rsidRPr="00C74251" w:rsidRDefault="00C74251" w:rsidP="00C74251">
      <w:pPr>
        <w:rPr>
          <w:sz w:val="20"/>
          <w:szCs w:val="20"/>
        </w:rPr>
      </w:pPr>
    </w:p>
    <w:p w14:paraId="70DB21BF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hohe Flexibilität</w:t>
      </w:r>
    </w:p>
    <w:p w14:paraId="21AA92ED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erhöhte Rissresistenz durch integrierte Schutzmechanismen</w:t>
      </w:r>
    </w:p>
    <w:p w14:paraId="27D34F5D" w14:textId="77777777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robust gegenüber thermischen und mechanischen Lastwechseln</w:t>
      </w:r>
    </w:p>
    <w:p w14:paraId="7CFC3725" w14:textId="77777777" w:rsidR="00C74251" w:rsidRPr="00C74251" w:rsidRDefault="00C74251" w:rsidP="00C74251">
      <w:pPr>
        <w:rPr>
          <w:sz w:val="20"/>
          <w:szCs w:val="20"/>
        </w:rPr>
      </w:pPr>
    </w:p>
    <w:p w14:paraId="70985E47" w14:textId="77777777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>Thermische Eigenschaften</w:t>
      </w:r>
    </w:p>
    <w:p w14:paraId="10C47E17" w14:textId="77777777" w:rsidR="00C74251" w:rsidRPr="00C74251" w:rsidRDefault="00C74251" w:rsidP="00C74251">
      <w:pPr>
        <w:rPr>
          <w:sz w:val="20"/>
          <w:szCs w:val="20"/>
        </w:rPr>
      </w:pPr>
    </w:p>
    <w:p w14:paraId="2065AC2D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geeignet für Anwendungen mit erhöhten Betriebstemperaturen</w:t>
      </w:r>
    </w:p>
    <w:p w14:paraId="778B00DA" w14:textId="77777777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gleichmäßige Wärmeverteilung durch Verbundstruktur</w:t>
      </w:r>
    </w:p>
    <w:p w14:paraId="11D267B1" w14:textId="77777777" w:rsidR="00C74251" w:rsidRPr="00C74251" w:rsidRDefault="00C74251" w:rsidP="00C74251">
      <w:pPr>
        <w:rPr>
          <w:sz w:val="20"/>
          <w:szCs w:val="20"/>
        </w:rPr>
      </w:pPr>
    </w:p>
    <w:p w14:paraId="5E7A2FB1" w14:textId="77777777" w:rsidR="00C74251" w:rsidRDefault="00C74251" w:rsidP="00C74251">
      <w:pPr>
        <w:rPr>
          <w:sz w:val="20"/>
          <w:szCs w:val="20"/>
        </w:rPr>
      </w:pPr>
    </w:p>
    <w:p w14:paraId="2AACA87A" w14:textId="76C0D361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lastRenderedPageBreak/>
        <w:t>Gewicht &amp; Nachhaltigkeit</w:t>
      </w:r>
    </w:p>
    <w:p w14:paraId="7BE40C82" w14:textId="77777777" w:rsidR="00C74251" w:rsidRPr="00C74251" w:rsidRDefault="00C74251" w:rsidP="00C74251">
      <w:pPr>
        <w:rPr>
          <w:sz w:val="20"/>
          <w:szCs w:val="20"/>
        </w:rPr>
      </w:pPr>
    </w:p>
    <w:p w14:paraId="3CC81EC5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deutlich geringere Masse im Vergleich zu Kupfer</w:t>
      </w:r>
    </w:p>
    <w:p w14:paraId="64514C39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ressourcenschonende Materialbasis</w:t>
      </w:r>
    </w:p>
    <w:p w14:paraId="7143D834" w14:textId="1DE60CB0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hohe Recyclingfähigkeit</w:t>
      </w:r>
    </w:p>
    <w:p w14:paraId="2CE1049A" w14:textId="20ECFCE6" w:rsidR="00C74251" w:rsidRDefault="00000000" w:rsidP="00C74251">
      <w:r>
        <w:pict w14:anchorId="4F7A466F">
          <v:rect id="_x0000_i1029" style="width:0;height:1.5pt" o:hralign="center" o:hrstd="t" o:hr="t" fillcolor="#a0a0a0" stroked="f"/>
        </w:pict>
      </w:r>
    </w:p>
    <w:p w14:paraId="1C93CB6D" w14:textId="77777777" w:rsidR="00C74251" w:rsidRPr="00C74251" w:rsidRDefault="00C74251" w:rsidP="00C74251">
      <w:pPr>
        <w:rPr>
          <w:sz w:val="22"/>
          <w:szCs w:val="22"/>
        </w:rPr>
      </w:pPr>
      <w:r w:rsidRPr="00C74251">
        <w:rPr>
          <w:sz w:val="22"/>
          <w:szCs w:val="22"/>
        </w:rPr>
        <w:t>4. Sicherheit &amp; Zuverlässigkeit</w:t>
      </w:r>
    </w:p>
    <w:p w14:paraId="6CEFE66B" w14:textId="77777777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>AGH</w:t>
      </w:r>
      <w:r w:rsidRPr="00C74251">
        <w:rPr>
          <w:rFonts w:ascii="Cambria Math" w:hAnsi="Cambria Math" w:cs="Cambria Math"/>
          <w:sz w:val="20"/>
          <w:szCs w:val="20"/>
        </w:rPr>
        <w:t>‑</w:t>
      </w:r>
      <w:r w:rsidRPr="00C74251">
        <w:rPr>
          <w:sz w:val="20"/>
          <w:szCs w:val="20"/>
        </w:rPr>
        <w:t>X1 erf</w:t>
      </w:r>
      <w:r w:rsidRPr="00C74251">
        <w:rPr>
          <w:rFonts w:ascii="Aptos" w:hAnsi="Aptos" w:cs="Aptos"/>
          <w:sz w:val="20"/>
          <w:szCs w:val="20"/>
        </w:rPr>
        <w:t>ü</w:t>
      </w:r>
      <w:r w:rsidRPr="00C74251">
        <w:rPr>
          <w:sz w:val="20"/>
          <w:szCs w:val="20"/>
        </w:rPr>
        <w:t>llt alle relevanten Anforderungen an:</w:t>
      </w:r>
    </w:p>
    <w:p w14:paraId="322EE797" w14:textId="77777777" w:rsidR="00C74251" w:rsidRPr="00C74251" w:rsidRDefault="00C74251" w:rsidP="00C74251">
      <w:pPr>
        <w:rPr>
          <w:sz w:val="20"/>
          <w:szCs w:val="20"/>
        </w:rPr>
      </w:pPr>
    </w:p>
    <w:p w14:paraId="4A677E32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elektrische Sicherheit</w:t>
      </w:r>
    </w:p>
    <w:p w14:paraId="7F613095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mechanische Integrität</w:t>
      </w:r>
    </w:p>
    <w:p w14:paraId="4E91BDF6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thermische Stabilität</w:t>
      </w:r>
    </w:p>
    <w:p w14:paraId="48316DB1" w14:textId="77777777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Korrosionsbeständigkeit</w:t>
      </w:r>
    </w:p>
    <w:p w14:paraId="191D5311" w14:textId="77777777" w:rsidR="00C74251" w:rsidRPr="00C74251" w:rsidRDefault="00C74251" w:rsidP="00C74251">
      <w:pPr>
        <w:rPr>
          <w:sz w:val="20"/>
          <w:szCs w:val="20"/>
        </w:rPr>
      </w:pPr>
    </w:p>
    <w:p w14:paraId="2B4A0BA6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>Die Technologie wurde in umfangreichen internen Tests validiert.</w:t>
      </w:r>
    </w:p>
    <w:p w14:paraId="50D2D284" w14:textId="52ADABCE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>Details zu Prüfmethoden und Parametern sind vertraulich.</w:t>
      </w:r>
    </w:p>
    <w:p w14:paraId="016F22D3" w14:textId="19DE3237" w:rsidR="00C74251" w:rsidRDefault="00000000" w:rsidP="00C74251">
      <w:r>
        <w:pict w14:anchorId="1F97B3EC">
          <v:rect id="_x0000_i1030" style="width:0;height:1.5pt" o:hralign="center" o:hrstd="t" o:hr="t" fillcolor="#a0a0a0" stroked="f"/>
        </w:pict>
      </w:r>
    </w:p>
    <w:p w14:paraId="00B73FF5" w14:textId="77777777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>5. Zertifizierungsstatus (öffentlich)</w:t>
      </w:r>
    </w:p>
    <w:p w14:paraId="274F19C3" w14:textId="77777777" w:rsidR="00C74251" w:rsidRPr="00C74251" w:rsidRDefault="00C74251" w:rsidP="00C74251">
      <w:pPr>
        <w:rPr>
          <w:sz w:val="20"/>
          <w:szCs w:val="20"/>
        </w:rPr>
      </w:pPr>
    </w:p>
    <w:p w14:paraId="111D459E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Kompatibel mit gängigen internationalen Normen</w:t>
      </w:r>
    </w:p>
    <w:p w14:paraId="2B0466F0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Dokumentierte interne Risikoanalyse</w:t>
      </w:r>
    </w:p>
    <w:p w14:paraId="62EDCE6E" w14:textId="77777777" w:rsidR="00C74251" w:rsidRP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Prozesskette vollständig validiert</w:t>
      </w:r>
    </w:p>
    <w:p w14:paraId="368A317B" w14:textId="58152DDC" w:rsidR="00C74251" w:rsidRDefault="00C74251" w:rsidP="00C74251">
      <w:pPr>
        <w:rPr>
          <w:sz w:val="20"/>
          <w:szCs w:val="20"/>
        </w:rPr>
      </w:pPr>
      <w:r w:rsidRPr="00C74251">
        <w:rPr>
          <w:sz w:val="20"/>
          <w:szCs w:val="20"/>
        </w:rPr>
        <w:t xml:space="preserve">• </w:t>
      </w:r>
      <w:r w:rsidRPr="00C74251">
        <w:rPr>
          <w:sz w:val="20"/>
          <w:szCs w:val="20"/>
        </w:rPr>
        <w:tab/>
        <w:t>Langzeitprüfungen in Vorbereitung</w:t>
      </w:r>
    </w:p>
    <w:p w14:paraId="1E49D6D0" w14:textId="7096F81C" w:rsidR="00C74251" w:rsidRDefault="00000000" w:rsidP="00C74251">
      <w:r>
        <w:pict w14:anchorId="071CA29C">
          <v:rect id="_x0000_i1031" style="width:0;height:1.5pt" o:hralign="center" o:hrstd="t" o:hr="t" fillcolor="#a0a0a0" stroked="f"/>
        </w:pict>
      </w:r>
    </w:p>
    <w:p w14:paraId="61169A3E" w14:textId="4635D5DE" w:rsidR="00C74251" w:rsidRDefault="00C74251" w:rsidP="00C74251">
      <w:pPr>
        <w:rPr>
          <w:sz w:val="22"/>
          <w:szCs w:val="22"/>
        </w:rPr>
      </w:pPr>
      <w:r w:rsidRPr="00C74251">
        <w:rPr>
          <w:sz w:val="22"/>
          <w:szCs w:val="22"/>
        </w:rPr>
        <w:t>6. Vergleich zu Kupfer (ohne technische Details)</w:t>
      </w:r>
    </w:p>
    <w:p w14:paraId="25421DDE" w14:textId="6A585DAD" w:rsidR="00C74251" w:rsidRDefault="00AE05C3" w:rsidP="00C74251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3FB3BB3" wp14:editId="413005B9">
            <wp:extent cx="5756275" cy="223329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2B4C2" w14:textId="79301382" w:rsidR="00AE05C3" w:rsidRDefault="00000000" w:rsidP="00C74251">
      <w:r>
        <w:pict w14:anchorId="43679E48">
          <v:rect id="_x0000_i1032" style="width:0;height:1.5pt" o:hralign="center" o:hrstd="t" o:hr="t" fillcolor="#a0a0a0" stroked="f"/>
        </w:pict>
      </w:r>
    </w:p>
    <w:p w14:paraId="5030DACD" w14:textId="77777777" w:rsidR="00AE05C3" w:rsidRDefault="00AE05C3" w:rsidP="00AE05C3">
      <w:pPr>
        <w:rPr>
          <w:sz w:val="22"/>
          <w:szCs w:val="22"/>
        </w:rPr>
      </w:pPr>
    </w:p>
    <w:p w14:paraId="1D3F75BF" w14:textId="77777777" w:rsidR="00AE05C3" w:rsidRDefault="00AE05C3" w:rsidP="00AE05C3">
      <w:pPr>
        <w:rPr>
          <w:sz w:val="22"/>
          <w:szCs w:val="22"/>
        </w:rPr>
      </w:pPr>
    </w:p>
    <w:p w14:paraId="3B0E633A" w14:textId="77777777" w:rsidR="00AE05C3" w:rsidRDefault="00AE05C3" w:rsidP="00AE05C3">
      <w:pPr>
        <w:rPr>
          <w:sz w:val="22"/>
          <w:szCs w:val="22"/>
        </w:rPr>
      </w:pPr>
    </w:p>
    <w:p w14:paraId="7EFE5805" w14:textId="77777777" w:rsidR="00AE05C3" w:rsidRDefault="00AE05C3" w:rsidP="00AE05C3">
      <w:pPr>
        <w:rPr>
          <w:sz w:val="22"/>
          <w:szCs w:val="22"/>
        </w:rPr>
      </w:pPr>
    </w:p>
    <w:p w14:paraId="1DB8EF42" w14:textId="77777777" w:rsidR="00AE05C3" w:rsidRDefault="00AE05C3" w:rsidP="00AE05C3">
      <w:pPr>
        <w:rPr>
          <w:sz w:val="22"/>
          <w:szCs w:val="22"/>
        </w:rPr>
      </w:pPr>
    </w:p>
    <w:p w14:paraId="7BCE3C89" w14:textId="77777777" w:rsidR="00AE05C3" w:rsidRDefault="00AE05C3" w:rsidP="00AE05C3">
      <w:pPr>
        <w:rPr>
          <w:sz w:val="22"/>
          <w:szCs w:val="22"/>
        </w:rPr>
      </w:pPr>
    </w:p>
    <w:p w14:paraId="2930A566" w14:textId="77777777" w:rsidR="00AE05C3" w:rsidRDefault="00AE05C3" w:rsidP="00AE05C3">
      <w:pPr>
        <w:rPr>
          <w:sz w:val="22"/>
          <w:szCs w:val="22"/>
        </w:rPr>
      </w:pPr>
    </w:p>
    <w:p w14:paraId="7B178526" w14:textId="77777777" w:rsidR="00AE05C3" w:rsidRDefault="00AE05C3" w:rsidP="00AE05C3">
      <w:pPr>
        <w:rPr>
          <w:sz w:val="22"/>
          <w:szCs w:val="22"/>
        </w:rPr>
      </w:pPr>
    </w:p>
    <w:p w14:paraId="72EF6C70" w14:textId="77777777" w:rsidR="00AE05C3" w:rsidRDefault="00AE05C3" w:rsidP="00AE05C3">
      <w:pPr>
        <w:rPr>
          <w:sz w:val="22"/>
          <w:szCs w:val="22"/>
        </w:rPr>
      </w:pPr>
    </w:p>
    <w:p w14:paraId="71C23AAE" w14:textId="77777777" w:rsidR="00AE05C3" w:rsidRDefault="00AE05C3" w:rsidP="00AE05C3">
      <w:pPr>
        <w:rPr>
          <w:sz w:val="22"/>
          <w:szCs w:val="22"/>
        </w:rPr>
      </w:pPr>
    </w:p>
    <w:p w14:paraId="7F59CFE9" w14:textId="661FEC89" w:rsidR="00AE05C3" w:rsidRDefault="00AE05C3" w:rsidP="00AE05C3">
      <w:pPr>
        <w:rPr>
          <w:sz w:val="22"/>
          <w:szCs w:val="22"/>
        </w:rPr>
      </w:pPr>
      <w:r w:rsidRPr="00AE05C3">
        <w:rPr>
          <w:sz w:val="22"/>
          <w:szCs w:val="22"/>
        </w:rPr>
        <w:lastRenderedPageBreak/>
        <w:t>7. Einsatzbereiche</w:t>
      </w:r>
    </w:p>
    <w:p w14:paraId="3DFBE38C" w14:textId="77777777" w:rsidR="00AE05C3" w:rsidRPr="00AE05C3" w:rsidRDefault="00AE05C3" w:rsidP="00AE05C3">
      <w:pPr>
        <w:rPr>
          <w:sz w:val="22"/>
          <w:szCs w:val="22"/>
        </w:rPr>
      </w:pPr>
    </w:p>
    <w:p w14:paraId="338A2929" w14:textId="77777777" w:rsidR="00AE05C3" w:rsidRDefault="00AE05C3" w:rsidP="00AE05C3">
      <w:pPr>
        <w:rPr>
          <w:sz w:val="20"/>
          <w:szCs w:val="20"/>
        </w:rPr>
      </w:pPr>
      <w:r w:rsidRPr="00AE05C3">
        <w:rPr>
          <w:sz w:val="20"/>
          <w:szCs w:val="20"/>
        </w:rPr>
        <w:t>AGH</w:t>
      </w:r>
      <w:r w:rsidRPr="00AE05C3">
        <w:rPr>
          <w:rFonts w:ascii="Cambria Math" w:hAnsi="Cambria Math" w:cs="Cambria Math"/>
          <w:sz w:val="20"/>
          <w:szCs w:val="20"/>
        </w:rPr>
        <w:t>‑</w:t>
      </w:r>
      <w:r w:rsidRPr="00AE05C3">
        <w:rPr>
          <w:sz w:val="20"/>
          <w:szCs w:val="20"/>
        </w:rPr>
        <w:t>X1 eignet sich f</w:t>
      </w:r>
      <w:r w:rsidRPr="00AE05C3">
        <w:rPr>
          <w:rFonts w:ascii="Aptos" w:hAnsi="Aptos" w:cs="Aptos"/>
          <w:sz w:val="20"/>
          <w:szCs w:val="20"/>
        </w:rPr>
        <w:t>ü</w:t>
      </w:r>
      <w:r w:rsidRPr="00AE05C3">
        <w:rPr>
          <w:sz w:val="20"/>
          <w:szCs w:val="20"/>
        </w:rPr>
        <w:t>r:</w:t>
      </w:r>
    </w:p>
    <w:p w14:paraId="7C766A7A" w14:textId="77777777" w:rsidR="00AE05C3" w:rsidRPr="00AE05C3" w:rsidRDefault="00AE05C3" w:rsidP="00AE05C3">
      <w:pPr>
        <w:rPr>
          <w:sz w:val="20"/>
          <w:szCs w:val="20"/>
        </w:rPr>
      </w:pPr>
    </w:p>
    <w:p w14:paraId="5659EC20" w14:textId="77777777" w:rsidR="00AE05C3" w:rsidRPr="00AE05C3" w:rsidRDefault="00AE05C3" w:rsidP="00AE05C3">
      <w:pPr>
        <w:rPr>
          <w:sz w:val="20"/>
          <w:szCs w:val="20"/>
        </w:rPr>
      </w:pPr>
      <w:r w:rsidRPr="00AE05C3">
        <w:rPr>
          <w:sz w:val="20"/>
          <w:szCs w:val="20"/>
        </w:rPr>
        <w:t xml:space="preserve">• </w:t>
      </w:r>
      <w:r w:rsidRPr="00AE05C3">
        <w:rPr>
          <w:sz w:val="20"/>
          <w:szCs w:val="20"/>
        </w:rPr>
        <w:tab/>
        <w:t>Elektromobilität</w:t>
      </w:r>
    </w:p>
    <w:p w14:paraId="52C4667C" w14:textId="77777777" w:rsidR="00AE05C3" w:rsidRPr="00AE05C3" w:rsidRDefault="00AE05C3" w:rsidP="00AE05C3">
      <w:pPr>
        <w:rPr>
          <w:sz w:val="20"/>
          <w:szCs w:val="20"/>
        </w:rPr>
      </w:pPr>
      <w:r w:rsidRPr="00AE05C3">
        <w:rPr>
          <w:sz w:val="20"/>
          <w:szCs w:val="20"/>
        </w:rPr>
        <w:t xml:space="preserve">• </w:t>
      </w:r>
      <w:r w:rsidRPr="00AE05C3">
        <w:rPr>
          <w:sz w:val="20"/>
          <w:szCs w:val="20"/>
        </w:rPr>
        <w:tab/>
        <w:t>Energiesysteme</w:t>
      </w:r>
    </w:p>
    <w:p w14:paraId="539C7B3D" w14:textId="77777777" w:rsidR="00AE05C3" w:rsidRPr="00AE05C3" w:rsidRDefault="00AE05C3" w:rsidP="00AE05C3">
      <w:pPr>
        <w:rPr>
          <w:sz w:val="20"/>
          <w:szCs w:val="20"/>
        </w:rPr>
      </w:pPr>
      <w:r w:rsidRPr="00AE05C3">
        <w:rPr>
          <w:sz w:val="20"/>
          <w:szCs w:val="20"/>
        </w:rPr>
        <w:t xml:space="preserve">• </w:t>
      </w:r>
      <w:r w:rsidRPr="00AE05C3">
        <w:rPr>
          <w:sz w:val="20"/>
          <w:szCs w:val="20"/>
        </w:rPr>
        <w:tab/>
        <w:t>Robotik</w:t>
      </w:r>
    </w:p>
    <w:p w14:paraId="3530A4FC" w14:textId="77777777" w:rsidR="00AE05C3" w:rsidRPr="00AE05C3" w:rsidRDefault="00AE05C3" w:rsidP="00AE05C3">
      <w:pPr>
        <w:rPr>
          <w:sz w:val="20"/>
          <w:szCs w:val="20"/>
        </w:rPr>
      </w:pPr>
      <w:r w:rsidRPr="00AE05C3">
        <w:rPr>
          <w:sz w:val="20"/>
          <w:szCs w:val="20"/>
        </w:rPr>
        <w:t xml:space="preserve">• </w:t>
      </w:r>
      <w:r w:rsidRPr="00AE05C3">
        <w:rPr>
          <w:sz w:val="20"/>
          <w:szCs w:val="20"/>
        </w:rPr>
        <w:tab/>
        <w:t>Luft</w:t>
      </w:r>
      <w:r w:rsidRPr="00AE05C3">
        <w:rPr>
          <w:rFonts w:ascii="Cambria Math" w:hAnsi="Cambria Math" w:cs="Cambria Math"/>
          <w:sz w:val="20"/>
          <w:szCs w:val="20"/>
        </w:rPr>
        <w:t>‑</w:t>
      </w:r>
      <w:r w:rsidRPr="00AE05C3">
        <w:rPr>
          <w:sz w:val="20"/>
          <w:szCs w:val="20"/>
        </w:rPr>
        <w:t xml:space="preserve"> und Raumfahrt</w:t>
      </w:r>
    </w:p>
    <w:p w14:paraId="26361883" w14:textId="77777777" w:rsidR="00AE05C3" w:rsidRDefault="00AE05C3" w:rsidP="00AE05C3">
      <w:pPr>
        <w:rPr>
          <w:sz w:val="20"/>
          <w:szCs w:val="20"/>
        </w:rPr>
      </w:pPr>
      <w:r w:rsidRPr="00AE05C3">
        <w:rPr>
          <w:sz w:val="20"/>
          <w:szCs w:val="20"/>
        </w:rPr>
        <w:t xml:space="preserve">• </w:t>
      </w:r>
      <w:r w:rsidRPr="00AE05C3">
        <w:rPr>
          <w:sz w:val="20"/>
          <w:szCs w:val="20"/>
        </w:rPr>
        <w:tab/>
        <w:t>Hochstrom</w:t>
      </w:r>
      <w:r w:rsidRPr="00AE05C3">
        <w:rPr>
          <w:rFonts w:ascii="Cambria Math" w:hAnsi="Cambria Math" w:cs="Cambria Math"/>
          <w:sz w:val="20"/>
          <w:szCs w:val="20"/>
        </w:rPr>
        <w:t>‑</w:t>
      </w:r>
      <w:r w:rsidRPr="00AE05C3">
        <w:rPr>
          <w:sz w:val="20"/>
          <w:szCs w:val="20"/>
        </w:rPr>
        <w:t>Elektronik</w:t>
      </w:r>
    </w:p>
    <w:p w14:paraId="55A5BCB6" w14:textId="77777777" w:rsidR="00AE05C3" w:rsidRPr="00AE05C3" w:rsidRDefault="00AE05C3" w:rsidP="00AE05C3">
      <w:pPr>
        <w:rPr>
          <w:sz w:val="20"/>
          <w:szCs w:val="20"/>
        </w:rPr>
      </w:pPr>
    </w:p>
    <w:p w14:paraId="191D3148" w14:textId="04571F94" w:rsidR="00AE05C3" w:rsidRDefault="00AE05C3" w:rsidP="00AE05C3">
      <w:pPr>
        <w:rPr>
          <w:sz w:val="20"/>
          <w:szCs w:val="20"/>
        </w:rPr>
      </w:pPr>
      <w:r w:rsidRPr="00AE05C3">
        <w:rPr>
          <w:sz w:val="20"/>
          <w:szCs w:val="20"/>
        </w:rPr>
        <w:t>Die konkrete Auslegung erfolgt projektspezifisch.</w:t>
      </w:r>
    </w:p>
    <w:p w14:paraId="3D367616" w14:textId="28118386" w:rsidR="00AE05C3" w:rsidRDefault="00000000" w:rsidP="00AE05C3">
      <w:r>
        <w:pict w14:anchorId="57991D9A">
          <v:rect id="_x0000_i1033" style="width:0;height:1.5pt" o:hralign="center" o:hrstd="t" o:hr="t" fillcolor="#a0a0a0" stroked="f"/>
        </w:pict>
      </w:r>
    </w:p>
    <w:p w14:paraId="08598229" w14:textId="77777777" w:rsidR="00AE05C3" w:rsidRDefault="00AE05C3" w:rsidP="00AE05C3">
      <w:pPr>
        <w:rPr>
          <w:b/>
          <w:bCs/>
          <w:sz w:val="22"/>
          <w:szCs w:val="22"/>
        </w:rPr>
      </w:pPr>
      <w:r w:rsidRPr="00AE05C3">
        <w:rPr>
          <w:b/>
          <w:bCs/>
          <w:sz w:val="22"/>
          <w:szCs w:val="22"/>
        </w:rPr>
        <w:t>8. Hinweis zur Technologievertraulichkeit</w:t>
      </w:r>
    </w:p>
    <w:p w14:paraId="62A2D1D0" w14:textId="77777777" w:rsidR="00AE05C3" w:rsidRPr="00AE05C3" w:rsidRDefault="00AE05C3" w:rsidP="00AE05C3">
      <w:pPr>
        <w:rPr>
          <w:sz w:val="22"/>
          <w:szCs w:val="22"/>
        </w:rPr>
      </w:pPr>
    </w:p>
    <w:p w14:paraId="6CE30D6C" w14:textId="77777777" w:rsidR="00AE05C3" w:rsidRDefault="00AE05C3" w:rsidP="00AE05C3">
      <w:pPr>
        <w:rPr>
          <w:sz w:val="20"/>
          <w:szCs w:val="20"/>
        </w:rPr>
      </w:pPr>
      <w:r w:rsidRPr="00AE05C3">
        <w:rPr>
          <w:sz w:val="20"/>
          <w:szCs w:val="20"/>
        </w:rPr>
        <w:t xml:space="preserve">Dieses Dokument enthält </w:t>
      </w:r>
      <w:r w:rsidRPr="00AE05C3">
        <w:rPr>
          <w:b/>
          <w:bCs/>
          <w:sz w:val="20"/>
          <w:szCs w:val="20"/>
        </w:rPr>
        <w:t>keine</w:t>
      </w:r>
      <w:r w:rsidRPr="00AE05C3">
        <w:rPr>
          <w:sz w:val="20"/>
          <w:szCs w:val="20"/>
        </w:rPr>
        <w:t>:</w:t>
      </w:r>
    </w:p>
    <w:p w14:paraId="1876C588" w14:textId="77777777" w:rsidR="00AE05C3" w:rsidRPr="00AE05C3" w:rsidRDefault="00AE05C3" w:rsidP="00AE05C3">
      <w:pPr>
        <w:rPr>
          <w:sz w:val="20"/>
          <w:szCs w:val="20"/>
        </w:rPr>
      </w:pPr>
    </w:p>
    <w:p w14:paraId="5D86E0B8" w14:textId="77777777" w:rsidR="00AE05C3" w:rsidRPr="00AE05C3" w:rsidRDefault="00AE05C3" w:rsidP="00AE05C3">
      <w:pPr>
        <w:numPr>
          <w:ilvl w:val="0"/>
          <w:numId w:val="1"/>
        </w:numPr>
        <w:rPr>
          <w:sz w:val="20"/>
          <w:szCs w:val="20"/>
        </w:rPr>
      </w:pPr>
      <w:r w:rsidRPr="00AE05C3">
        <w:rPr>
          <w:sz w:val="20"/>
          <w:szCs w:val="20"/>
        </w:rPr>
        <w:t>Prozessparameter</w:t>
      </w:r>
    </w:p>
    <w:p w14:paraId="1A67CFAF" w14:textId="77777777" w:rsidR="00AE05C3" w:rsidRPr="00AE05C3" w:rsidRDefault="00AE05C3" w:rsidP="00AE05C3">
      <w:pPr>
        <w:numPr>
          <w:ilvl w:val="0"/>
          <w:numId w:val="1"/>
        </w:numPr>
        <w:rPr>
          <w:sz w:val="20"/>
          <w:szCs w:val="20"/>
        </w:rPr>
      </w:pPr>
      <w:r w:rsidRPr="00AE05C3">
        <w:rPr>
          <w:sz w:val="20"/>
          <w:szCs w:val="20"/>
        </w:rPr>
        <w:t>Materialrezepturen</w:t>
      </w:r>
    </w:p>
    <w:p w14:paraId="1B972213" w14:textId="77777777" w:rsidR="00AE05C3" w:rsidRPr="00AE05C3" w:rsidRDefault="00AE05C3" w:rsidP="00AE05C3">
      <w:pPr>
        <w:numPr>
          <w:ilvl w:val="0"/>
          <w:numId w:val="1"/>
        </w:numPr>
        <w:rPr>
          <w:sz w:val="20"/>
          <w:szCs w:val="20"/>
        </w:rPr>
      </w:pPr>
      <w:r w:rsidRPr="00AE05C3">
        <w:rPr>
          <w:sz w:val="20"/>
          <w:szCs w:val="20"/>
        </w:rPr>
        <w:t>Schichtdicken</w:t>
      </w:r>
    </w:p>
    <w:p w14:paraId="100300E8" w14:textId="77777777" w:rsidR="00AE05C3" w:rsidRPr="00AE05C3" w:rsidRDefault="00AE05C3" w:rsidP="00AE05C3">
      <w:pPr>
        <w:numPr>
          <w:ilvl w:val="0"/>
          <w:numId w:val="1"/>
        </w:numPr>
        <w:rPr>
          <w:sz w:val="20"/>
          <w:szCs w:val="20"/>
        </w:rPr>
      </w:pPr>
      <w:r w:rsidRPr="00AE05C3">
        <w:rPr>
          <w:sz w:val="20"/>
          <w:szCs w:val="20"/>
        </w:rPr>
        <w:t>Fertigungsschritte</w:t>
      </w:r>
    </w:p>
    <w:p w14:paraId="5E467B21" w14:textId="77777777" w:rsidR="00AE05C3" w:rsidRPr="00AE05C3" w:rsidRDefault="00AE05C3" w:rsidP="00AE05C3">
      <w:pPr>
        <w:numPr>
          <w:ilvl w:val="0"/>
          <w:numId w:val="1"/>
        </w:numPr>
        <w:rPr>
          <w:sz w:val="20"/>
          <w:szCs w:val="20"/>
        </w:rPr>
      </w:pPr>
      <w:r w:rsidRPr="00AE05C3">
        <w:rPr>
          <w:sz w:val="20"/>
          <w:szCs w:val="20"/>
        </w:rPr>
        <w:t>Formeln oder Berechnungsmodelle</w:t>
      </w:r>
    </w:p>
    <w:p w14:paraId="50EE7954" w14:textId="77777777" w:rsidR="00AE05C3" w:rsidRDefault="00AE05C3" w:rsidP="00AE05C3">
      <w:pPr>
        <w:numPr>
          <w:ilvl w:val="0"/>
          <w:numId w:val="1"/>
        </w:numPr>
        <w:rPr>
          <w:sz w:val="20"/>
          <w:szCs w:val="20"/>
        </w:rPr>
      </w:pPr>
      <w:r w:rsidRPr="00AE05C3">
        <w:rPr>
          <w:sz w:val="20"/>
          <w:szCs w:val="20"/>
        </w:rPr>
        <w:t>Konstruktionsdetails</w:t>
      </w:r>
    </w:p>
    <w:p w14:paraId="40FBE855" w14:textId="77777777" w:rsidR="00AE05C3" w:rsidRPr="00AE05C3" w:rsidRDefault="00AE05C3" w:rsidP="006F4270">
      <w:pPr>
        <w:ind w:left="360"/>
        <w:rPr>
          <w:sz w:val="20"/>
          <w:szCs w:val="20"/>
        </w:rPr>
      </w:pPr>
    </w:p>
    <w:p w14:paraId="77F6871A" w14:textId="2B4AB896" w:rsidR="00AE05C3" w:rsidRPr="00AE05C3" w:rsidRDefault="00AE05C3" w:rsidP="00AE05C3">
      <w:pPr>
        <w:rPr>
          <w:sz w:val="20"/>
          <w:szCs w:val="20"/>
        </w:rPr>
      </w:pPr>
      <w:r w:rsidRPr="00AE05C3">
        <w:rPr>
          <w:sz w:val="20"/>
          <w:szCs w:val="20"/>
        </w:rPr>
        <w:t xml:space="preserve">Alle technischen Details unterliegen dem </w:t>
      </w:r>
      <w:r w:rsidRPr="00AE05C3">
        <w:rPr>
          <w:b/>
          <w:bCs/>
          <w:sz w:val="20"/>
          <w:szCs w:val="20"/>
        </w:rPr>
        <w:t>internen Schutzstatus</w:t>
      </w:r>
      <w:r w:rsidRPr="00AE05C3">
        <w:rPr>
          <w:sz w:val="20"/>
          <w:szCs w:val="20"/>
        </w:rPr>
        <w:t xml:space="preserve"> und werden ausschließlich im Rahmen vertraulicher Kooperationen offengelegt.</w:t>
      </w:r>
    </w:p>
    <w:sectPr w:rsidR="00AE05C3" w:rsidRPr="00AE05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0593D"/>
    <w:multiLevelType w:val="multilevel"/>
    <w:tmpl w:val="808C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34200"/>
    <w:multiLevelType w:val="multilevel"/>
    <w:tmpl w:val="855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828615">
    <w:abstractNumId w:val="0"/>
  </w:num>
  <w:num w:numId="2" w16cid:durableId="1860512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5A"/>
    <w:rsid w:val="00025262"/>
    <w:rsid w:val="0024045A"/>
    <w:rsid w:val="00272CC5"/>
    <w:rsid w:val="00552657"/>
    <w:rsid w:val="006F4270"/>
    <w:rsid w:val="00702879"/>
    <w:rsid w:val="008C65C8"/>
    <w:rsid w:val="00AE05C3"/>
    <w:rsid w:val="00C7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BDA2E"/>
  <w15:chartTrackingRefBased/>
  <w15:docId w15:val="{AEC0FFB2-7856-464D-99B6-8CBFB7C8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0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0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04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04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04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04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0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0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0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04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04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04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04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04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04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04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04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04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04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04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04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0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6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421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2026-02-04T16:51:00Z</dcterms:created>
  <dcterms:modified xsi:type="dcterms:W3CDTF">2026-02-04T17:25:00Z</dcterms:modified>
</cp:coreProperties>
</file>