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950BB" w14:textId="77777777" w:rsidR="00FC0754" w:rsidRDefault="00FC0754" w:rsidP="00FC0754">
      <w:pPr>
        <w:rPr>
          <w:b/>
          <w:bCs/>
        </w:rPr>
      </w:pPr>
      <w:r w:rsidRPr="00FC0754">
        <w:rPr>
          <w:b/>
          <w:bCs/>
        </w:rPr>
        <w:t>AGH</w:t>
      </w:r>
      <w:r w:rsidRPr="00FC0754">
        <w:rPr>
          <w:rFonts w:ascii="Cambria Math" w:hAnsi="Cambria Math" w:cs="Cambria Math"/>
          <w:b/>
          <w:bCs/>
        </w:rPr>
        <w:t>‑</w:t>
      </w:r>
      <w:r w:rsidRPr="00FC0754">
        <w:rPr>
          <w:b/>
          <w:bCs/>
        </w:rPr>
        <w:t xml:space="preserve">X1 vs. Kupfer </w:t>
      </w:r>
      <w:r w:rsidRPr="00FC0754">
        <w:rPr>
          <w:rFonts w:ascii="Aptos" w:hAnsi="Aptos" w:cs="Aptos"/>
          <w:b/>
          <w:bCs/>
        </w:rPr>
        <w:t>–</w:t>
      </w:r>
      <w:r w:rsidRPr="00FC0754">
        <w:rPr>
          <w:b/>
          <w:bCs/>
        </w:rPr>
        <w:t xml:space="preserve"> Entscheidungsblatt</w:t>
      </w:r>
    </w:p>
    <w:p w14:paraId="1C8F8622" w14:textId="77777777" w:rsidR="00FC0754" w:rsidRPr="00FC0754" w:rsidRDefault="00FC0754" w:rsidP="00FC0754">
      <w:pPr>
        <w:rPr>
          <w:b/>
          <w:bCs/>
        </w:rPr>
      </w:pPr>
    </w:p>
    <w:p w14:paraId="6C2A38C9" w14:textId="6D3F2B4D" w:rsidR="00FC0754" w:rsidRPr="00FC0754" w:rsidRDefault="00FC0754" w:rsidP="00FC0754">
      <w:pPr>
        <w:pStyle w:val="Listenabsatz"/>
        <w:numPr>
          <w:ilvl w:val="0"/>
          <w:numId w:val="1"/>
        </w:numPr>
      </w:pPr>
      <w:r w:rsidRPr="00FC0754">
        <w:t>Leistungsübersicht (elektrisch &amp; thermisch)</w:t>
      </w:r>
    </w:p>
    <w:p w14:paraId="140E297A" w14:textId="77777777" w:rsidR="00FC0754" w:rsidRDefault="00FC0754" w:rsidP="00FC0754">
      <w:pPr>
        <w:rPr>
          <w:sz w:val="20"/>
          <w:szCs w:val="20"/>
        </w:rPr>
      </w:pPr>
    </w:p>
    <w:p w14:paraId="59E0CF83" w14:textId="4F9B181E" w:rsidR="00FC0754" w:rsidRDefault="00FC0754" w:rsidP="00FC0754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922AAFC" wp14:editId="49BF6BE5">
            <wp:extent cx="5761990" cy="348742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51899" w14:textId="1BCF6139" w:rsidR="00FC0754" w:rsidRDefault="00FC0754" w:rsidP="00FC0754">
      <w:r>
        <w:pict w14:anchorId="54675908">
          <v:rect id="_x0000_i1026" style="width:0;height:1.5pt" o:hralign="center" o:hrstd="t" o:hr="t" fillcolor="#a0a0a0" stroked="f"/>
        </w:pict>
      </w:r>
    </w:p>
    <w:p w14:paraId="7F6596EF" w14:textId="6C532649" w:rsidR="00FC0754" w:rsidRPr="00FC0754" w:rsidRDefault="00FC0754" w:rsidP="00FC0754">
      <w:pPr>
        <w:pStyle w:val="Listenabsatz"/>
        <w:numPr>
          <w:ilvl w:val="0"/>
          <w:numId w:val="1"/>
        </w:numPr>
      </w:pPr>
      <w:r w:rsidRPr="00FC0754">
        <w:t>Mechanik &amp; Lebensdauer</w:t>
      </w:r>
    </w:p>
    <w:p w14:paraId="488FCB06" w14:textId="77777777" w:rsidR="00FC0754" w:rsidRDefault="00FC0754" w:rsidP="00FC0754">
      <w:pPr>
        <w:rPr>
          <w:sz w:val="20"/>
          <w:szCs w:val="20"/>
        </w:rPr>
      </w:pPr>
    </w:p>
    <w:p w14:paraId="27C28D0C" w14:textId="0CB41115" w:rsidR="00FC0754" w:rsidRDefault="00FC0754" w:rsidP="00FC0754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F75080E" wp14:editId="3F5A77D6">
            <wp:extent cx="5756275" cy="2837180"/>
            <wp:effectExtent l="0" t="0" r="0" b="127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D223D" w14:textId="60E3E74B" w:rsidR="00FC0754" w:rsidRDefault="00FC0754" w:rsidP="00FC0754">
      <w:r>
        <w:pict w14:anchorId="2158A5F8">
          <v:rect id="_x0000_i1028" style="width:0;height:1.5pt" o:hralign="center" o:hrstd="t" o:hr="t" fillcolor="#a0a0a0" stroked="f"/>
        </w:pict>
      </w:r>
    </w:p>
    <w:p w14:paraId="1940D8F1" w14:textId="77777777" w:rsidR="00FC0754" w:rsidRDefault="00FC0754" w:rsidP="00FC0754"/>
    <w:p w14:paraId="16B87D24" w14:textId="77777777" w:rsidR="00FC0754" w:rsidRDefault="00FC0754" w:rsidP="00FC0754"/>
    <w:p w14:paraId="6E0EDA44" w14:textId="77777777" w:rsidR="00FC0754" w:rsidRDefault="00FC0754" w:rsidP="00FC0754"/>
    <w:p w14:paraId="666BFD3C" w14:textId="77777777" w:rsidR="00FC0754" w:rsidRDefault="00FC0754" w:rsidP="00FC0754"/>
    <w:p w14:paraId="1C67E726" w14:textId="77777777" w:rsidR="00FC0754" w:rsidRDefault="00FC0754" w:rsidP="00FC0754"/>
    <w:p w14:paraId="0BDA5E2E" w14:textId="77777777" w:rsidR="00FC0754" w:rsidRDefault="00FC0754" w:rsidP="00FC0754"/>
    <w:p w14:paraId="37E6076D" w14:textId="7D80D7E9" w:rsidR="00FC0754" w:rsidRDefault="00FC0754" w:rsidP="00FC0754">
      <w:pPr>
        <w:pStyle w:val="Listenabsatz"/>
        <w:numPr>
          <w:ilvl w:val="0"/>
          <w:numId w:val="1"/>
        </w:numPr>
      </w:pPr>
      <w:r w:rsidRPr="00FC0754">
        <w:t>Nachhaltigkeit &amp; Ressourcen</w:t>
      </w:r>
    </w:p>
    <w:p w14:paraId="2E4F4A19" w14:textId="77777777" w:rsidR="00FC0754" w:rsidRPr="00FC0754" w:rsidRDefault="00FC0754" w:rsidP="00FC0754"/>
    <w:p w14:paraId="149BA2D9" w14:textId="31574D13" w:rsidR="00FC0754" w:rsidRDefault="00FC0754" w:rsidP="00FC0754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467FB3A" wp14:editId="05052489">
            <wp:extent cx="5761990" cy="2701925"/>
            <wp:effectExtent l="0" t="0" r="0" b="317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787CF" w14:textId="6ADC44A6" w:rsidR="00FC0754" w:rsidRDefault="00FC0754" w:rsidP="00FC0754">
      <w:r>
        <w:pict w14:anchorId="0C31BAE9">
          <v:rect id="_x0000_i1030" style="width:0;height:1.5pt" o:hralign="center" o:hrstd="t" o:hr="t" fillcolor="#a0a0a0" stroked="f"/>
        </w:pict>
      </w:r>
    </w:p>
    <w:p w14:paraId="55BB8E41" w14:textId="090FD5E5" w:rsidR="00FC0754" w:rsidRDefault="00FC0754" w:rsidP="00FC0754">
      <w:pPr>
        <w:pStyle w:val="Listenabsatz"/>
        <w:numPr>
          <w:ilvl w:val="0"/>
          <w:numId w:val="1"/>
        </w:numPr>
      </w:pPr>
      <w:r w:rsidRPr="00FC0754">
        <w:t>Fertigung &amp; Prozessrisiken</w:t>
      </w:r>
    </w:p>
    <w:p w14:paraId="27C20968" w14:textId="77777777" w:rsidR="00FC0754" w:rsidRPr="00FC0754" w:rsidRDefault="00FC0754" w:rsidP="00FC0754"/>
    <w:p w14:paraId="71EE0BEE" w14:textId="767ACBD6" w:rsidR="00FC0754" w:rsidRDefault="00FC0754" w:rsidP="00FC0754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BFE1608" wp14:editId="55A00208">
            <wp:extent cx="5761990" cy="1863725"/>
            <wp:effectExtent l="0" t="0" r="0" b="317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D1786" w14:textId="2B097230" w:rsidR="00FC0754" w:rsidRDefault="00FC0754" w:rsidP="00FC0754">
      <w:r>
        <w:pict w14:anchorId="3130751C">
          <v:rect id="_x0000_i1032" style="width:0;height:1.5pt" o:hralign="center" o:hrstd="t" o:hr="t" fillcolor="#a0a0a0" stroked="f"/>
        </w:pict>
      </w:r>
    </w:p>
    <w:p w14:paraId="348304F2" w14:textId="77777777" w:rsidR="00FC0754" w:rsidRPr="00FC0754" w:rsidRDefault="00FC0754" w:rsidP="00FC0754">
      <w:r w:rsidRPr="00FC0754">
        <w:t>5. Gesamtbewertung (Ampere pro Kilogramm)</w:t>
      </w:r>
    </w:p>
    <w:p w14:paraId="72065908" w14:textId="77777777" w:rsidR="00FC0754" w:rsidRDefault="00FC0754" w:rsidP="00FC0754">
      <w:pPr>
        <w:rPr>
          <w:sz w:val="20"/>
          <w:szCs w:val="20"/>
        </w:rPr>
      </w:pPr>
    </w:p>
    <w:p w14:paraId="216181DF" w14:textId="3737C827" w:rsidR="00FC0754" w:rsidRDefault="00FC0754" w:rsidP="00FC0754">
      <w:pPr>
        <w:rPr>
          <w:sz w:val="20"/>
          <w:szCs w:val="20"/>
        </w:rPr>
      </w:pPr>
      <w:r w:rsidRPr="00FC0754">
        <w:rPr>
          <w:sz w:val="20"/>
          <w:szCs w:val="20"/>
        </w:rPr>
        <w:t>Leistungsdichte = Stromtragfähigkeit / Gewicht</w:t>
      </w:r>
    </w:p>
    <w:p w14:paraId="252F51F1" w14:textId="77777777" w:rsidR="00FC0754" w:rsidRPr="00FC0754" w:rsidRDefault="00FC0754" w:rsidP="00FC0754">
      <w:pPr>
        <w:rPr>
          <w:sz w:val="20"/>
          <w:szCs w:val="20"/>
        </w:rPr>
      </w:pPr>
    </w:p>
    <w:p w14:paraId="34C00634" w14:textId="77777777" w:rsidR="00FC0754" w:rsidRPr="00FC0754" w:rsidRDefault="00FC0754" w:rsidP="00FC0754">
      <w:pPr>
        <w:rPr>
          <w:sz w:val="20"/>
          <w:szCs w:val="20"/>
        </w:rPr>
      </w:pPr>
      <w:r w:rsidRPr="00FC0754">
        <w:rPr>
          <w:sz w:val="20"/>
          <w:szCs w:val="20"/>
        </w:rPr>
        <w:t xml:space="preserve">• </w:t>
      </w:r>
      <w:r w:rsidRPr="00FC0754">
        <w:rPr>
          <w:sz w:val="20"/>
          <w:szCs w:val="20"/>
        </w:rPr>
        <w:tab/>
        <w:t>Kupfer: 240</w:t>
      </w:r>
      <w:r w:rsidRPr="00FC0754">
        <w:rPr>
          <w:rFonts w:ascii="Arial" w:hAnsi="Arial" w:cs="Arial"/>
          <w:sz w:val="20"/>
          <w:szCs w:val="20"/>
        </w:rPr>
        <w:t> </w:t>
      </w:r>
      <w:r w:rsidRPr="00FC0754">
        <w:rPr>
          <w:sz w:val="20"/>
          <w:szCs w:val="20"/>
        </w:rPr>
        <w:t>A bei 100</w:t>
      </w:r>
      <w:r w:rsidRPr="00FC0754">
        <w:rPr>
          <w:rFonts w:ascii="Arial" w:hAnsi="Arial" w:cs="Arial"/>
          <w:sz w:val="20"/>
          <w:szCs w:val="20"/>
        </w:rPr>
        <w:t> </w:t>
      </w:r>
      <w:r w:rsidRPr="00FC0754">
        <w:rPr>
          <w:sz w:val="20"/>
          <w:szCs w:val="20"/>
        </w:rPr>
        <w:t>% Gewicht</w:t>
      </w:r>
    </w:p>
    <w:p w14:paraId="3B34665F" w14:textId="45BAC997" w:rsidR="00FC0754" w:rsidRDefault="00FC0754" w:rsidP="00FC0754">
      <w:pPr>
        <w:rPr>
          <w:sz w:val="20"/>
          <w:szCs w:val="20"/>
        </w:rPr>
      </w:pPr>
      <w:r w:rsidRPr="00FC0754">
        <w:rPr>
          <w:sz w:val="20"/>
          <w:szCs w:val="20"/>
        </w:rPr>
        <w:t xml:space="preserve">• </w:t>
      </w:r>
      <w:r w:rsidRPr="00FC0754">
        <w:rPr>
          <w:sz w:val="20"/>
          <w:szCs w:val="20"/>
        </w:rPr>
        <w:tab/>
        <w:t>AGH</w:t>
      </w:r>
      <w:r w:rsidRPr="00FC0754">
        <w:rPr>
          <w:rFonts w:ascii="Cambria Math" w:hAnsi="Cambria Math" w:cs="Cambria Math"/>
          <w:sz w:val="20"/>
          <w:szCs w:val="20"/>
        </w:rPr>
        <w:t>‑</w:t>
      </w:r>
      <w:r w:rsidRPr="00FC0754">
        <w:rPr>
          <w:sz w:val="20"/>
          <w:szCs w:val="20"/>
        </w:rPr>
        <w:t>X1: 240</w:t>
      </w:r>
      <w:r w:rsidRPr="00FC0754">
        <w:rPr>
          <w:rFonts w:ascii="Arial" w:hAnsi="Arial" w:cs="Arial"/>
          <w:sz w:val="20"/>
          <w:szCs w:val="20"/>
        </w:rPr>
        <w:t> </w:t>
      </w:r>
      <w:r w:rsidRPr="00FC0754">
        <w:rPr>
          <w:sz w:val="20"/>
          <w:szCs w:val="20"/>
        </w:rPr>
        <w:t>A bei ~60</w:t>
      </w:r>
      <w:r w:rsidRPr="00FC0754">
        <w:rPr>
          <w:rFonts w:ascii="Arial" w:hAnsi="Arial" w:cs="Arial"/>
          <w:sz w:val="20"/>
          <w:szCs w:val="20"/>
        </w:rPr>
        <w:t> </w:t>
      </w:r>
      <w:r w:rsidRPr="00FC0754">
        <w:rPr>
          <w:sz w:val="20"/>
          <w:szCs w:val="20"/>
        </w:rPr>
        <w:t>% Gewicht</w:t>
      </w:r>
    </w:p>
    <w:p w14:paraId="7312B849" w14:textId="519DA5E1" w:rsidR="00FC0754" w:rsidRDefault="00FC0754" w:rsidP="00FC0754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EEAD522" wp14:editId="037599E5">
            <wp:extent cx="5756275" cy="281305"/>
            <wp:effectExtent l="0" t="0" r="0" b="444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FDF4F" w14:textId="1F7645F0" w:rsidR="00FC0754" w:rsidRDefault="00FC0754" w:rsidP="00FC0754">
      <w:pPr>
        <w:rPr>
          <w:sz w:val="20"/>
          <w:szCs w:val="20"/>
        </w:rPr>
      </w:pPr>
      <w:r w:rsidRPr="00FC0754">
        <w:rPr>
          <w:sz w:val="20"/>
          <w:szCs w:val="20"/>
        </w:rPr>
        <w:t>→ AGH</w:t>
      </w:r>
      <w:r w:rsidRPr="00FC0754">
        <w:rPr>
          <w:rFonts w:ascii="Cambria Math" w:hAnsi="Cambria Math" w:cs="Cambria Math"/>
          <w:sz w:val="20"/>
          <w:szCs w:val="20"/>
        </w:rPr>
        <w:t>‑</w:t>
      </w:r>
      <w:r w:rsidRPr="00FC0754">
        <w:rPr>
          <w:sz w:val="20"/>
          <w:szCs w:val="20"/>
        </w:rPr>
        <w:t>X1 liefert bis zu 60</w:t>
      </w:r>
      <w:r w:rsidRPr="00FC0754">
        <w:rPr>
          <w:rFonts w:ascii="Arial" w:hAnsi="Arial" w:cs="Arial"/>
          <w:sz w:val="20"/>
          <w:szCs w:val="20"/>
        </w:rPr>
        <w:t> </w:t>
      </w:r>
      <w:r w:rsidRPr="00FC0754">
        <w:rPr>
          <w:sz w:val="20"/>
          <w:szCs w:val="20"/>
        </w:rPr>
        <w:t>% mehr Leistung pro Kilogramm.</w:t>
      </w:r>
    </w:p>
    <w:p w14:paraId="322D7EF0" w14:textId="36B92E4C" w:rsidR="00FC0754" w:rsidRDefault="00FC0754" w:rsidP="00FC0754">
      <w:r>
        <w:pict w14:anchorId="166B8AD1">
          <v:rect id="_x0000_i1034" style="width:0;height:1.5pt" o:hralign="center" o:hrstd="t" o:hr="t" fillcolor="#a0a0a0" stroked="f"/>
        </w:pict>
      </w:r>
    </w:p>
    <w:p w14:paraId="648A192E" w14:textId="77777777" w:rsidR="00A86DEC" w:rsidRDefault="00A86DEC" w:rsidP="00A86DEC">
      <w:pPr>
        <w:rPr>
          <w:sz w:val="20"/>
          <w:szCs w:val="20"/>
        </w:rPr>
      </w:pPr>
    </w:p>
    <w:p w14:paraId="7035C269" w14:textId="77777777" w:rsidR="00A86DEC" w:rsidRDefault="00A86DEC" w:rsidP="00A86DEC">
      <w:pPr>
        <w:rPr>
          <w:sz w:val="20"/>
          <w:szCs w:val="20"/>
        </w:rPr>
      </w:pPr>
    </w:p>
    <w:p w14:paraId="4054EC7E" w14:textId="77777777" w:rsidR="00A86DEC" w:rsidRDefault="00A86DEC" w:rsidP="00A86DEC">
      <w:pPr>
        <w:rPr>
          <w:sz w:val="20"/>
          <w:szCs w:val="20"/>
        </w:rPr>
      </w:pPr>
    </w:p>
    <w:p w14:paraId="72204D2E" w14:textId="77777777" w:rsidR="00A86DEC" w:rsidRDefault="00A86DEC" w:rsidP="00A86DEC">
      <w:pPr>
        <w:rPr>
          <w:sz w:val="20"/>
          <w:szCs w:val="20"/>
        </w:rPr>
      </w:pPr>
    </w:p>
    <w:p w14:paraId="4D5481B9" w14:textId="77777777" w:rsidR="00A86DEC" w:rsidRDefault="00A86DEC" w:rsidP="00A86DEC">
      <w:pPr>
        <w:rPr>
          <w:sz w:val="20"/>
          <w:szCs w:val="20"/>
        </w:rPr>
      </w:pPr>
    </w:p>
    <w:p w14:paraId="379A3E2C" w14:textId="0518EFE6" w:rsidR="00A86DEC" w:rsidRDefault="00A86DEC" w:rsidP="00A86DEC">
      <w:pPr>
        <w:pStyle w:val="Listenabsatz"/>
        <w:numPr>
          <w:ilvl w:val="0"/>
          <w:numId w:val="1"/>
        </w:numPr>
      </w:pPr>
      <w:r w:rsidRPr="00A86DEC">
        <w:lastRenderedPageBreak/>
        <w:t>Entscheidungsempfehlung</w:t>
      </w:r>
    </w:p>
    <w:p w14:paraId="37D9D019" w14:textId="77777777" w:rsidR="00A86DEC" w:rsidRPr="00A86DEC" w:rsidRDefault="00A86DEC" w:rsidP="00A86DEC">
      <w:pPr>
        <w:ind w:left="360"/>
      </w:pPr>
    </w:p>
    <w:p w14:paraId="334FF56D" w14:textId="77777777" w:rsidR="00A86DEC" w:rsidRDefault="00A86DEC" w:rsidP="00A86DEC">
      <w:pPr>
        <w:rPr>
          <w:sz w:val="20"/>
          <w:szCs w:val="20"/>
        </w:rPr>
      </w:pPr>
      <w:r w:rsidRPr="00A86DEC">
        <w:rPr>
          <w:sz w:val="20"/>
          <w:szCs w:val="20"/>
        </w:rPr>
        <w:t>AGH</w:t>
      </w:r>
      <w:r w:rsidRPr="00A86DEC">
        <w:rPr>
          <w:rFonts w:ascii="Cambria Math" w:hAnsi="Cambria Math" w:cs="Cambria Math"/>
          <w:sz w:val="20"/>
          <w:szCs w:val="20"/>
        </w:rPr>
        <w:t>‑</w:t>
      </w:r>
      <w:r w:rsidRPr="00A86DEC">
        <w:rPr>
          <w:sz w:val="20"/>
          <w:szCs w:val="20"/>
        </w:rPr>
        <w:t>X1 ist die bessere Wahl, wenn:</w:t>
      </w:r>
    </w:p>
    <w:p w14:paraId="3ED1BD9D" w14:textId="77777777" w:rsidR="00A86DEC" w:rsidRPr="00A86DEC" w:rsidRDefault="00A86DEC" w:rsidP="00A86DEC">
      <w:pPr>
        <w:rPr>
          <w:sz w:val="20"/>
          <w:szCs w:val="20"/>
        </w:rPr>
      </w:pPr>
    </w:p>
    <w:p w14:paraId="1D872F77" w14:textId="77777777" w:rsidR="00A86DEC" w:rsidRPr="00A86DEC" w:rsidRDefault="00A86DEC" w:rsidP="00A86DEC">
      <w:pPr>
        <w:rPr>
          <w:sz w:val="20"/>
          <w:szCs w:val="20"/>
        </w:rPr>
      </w:pPr>
      <w:r w:rsidRPr="00A86DEC">
        <w:rPr>
          <w:sz w:val="20"/>
          <w:szCs w:val="20"/>
        </w:rPr>
        <w:t xml:space="preserve">• </w:t>
      </w:r>
      <w:r w:rsidRPr="00A86DEC">
        <w:rPr>
          <w:sz w:val="20"/>
          <w:szCs w:val="20"/>
        </w:rPr>
        <w:tab/>
        <w:t>Gewicht entscheidend ist (E</w:t>
      </w:r>
      <w:r w:rsidRPr="00A86DEC">
        <w:rPr>
          <w:rFonts w:ascii="Cambria Math" w:hAnsi="Cambria Math" w:cs="Cambria Math"/>
          <w:sz w:val="20"/>
          <w:szCs w:val="20"/>
        </w:rPr>
        <w:t>‑</w:t>
      </w:r>
      <w:r w:rsidRPr="00A86DEC">
        <w:rPr>
          <w:sz w:val="20"/>
          <w:szCs w:val="20"/>
        </w:rPr>
        <w:t>Mobilit</w:t>
      </w:r>
      <w:r w:rsidRPr="00A86DEC">
        <w:rPr>
          <w:rFonts w:ascii="Aptos" w:hAnsi="Aptos" w:cs="Aptos"/>
          <w:sz w:val="20"/>
          <w:szCs w:val="20"/>
        </w:rPr>
        <w:t>ä</w:t>
      </w:r>
      <w:r w:rsidRPr="00A86DEC">
        <w:rPr>
          <w:sz w:val="20"/>
          <w:szCs w:val="20"/>
        </w:rPr>
        <w:t>t, Drohnen, Luftfahrt, Robotik)</w:t>
      </w:r>
    </w:p>
    <w:p w14:paraId="6634AC0A" w14:textId="77777777" w:rsidR="00A86DEC" w:rsidRPr="00A86DEC" w:rsidRDefault="00A86DEC" w:rsidP="00A86DEC">
      <w:pPr>
        <w:rPr>
          <w:sz w:val="20"/>
          <w:szCs w:val="20"/>
        </w:rPr>
      </w:pPr>
      <w:r w:rsidRPr="00A86DEC">
        <w:rPr>
          <w:sz w:val="20"/>
          <w:szCs w:val="20"/>
        </w:rPr>
        <w:t xml:space="preserve">• </w:t>
      </w:r>
      <w:r w:rsidRPr="00A86DEC">
        <w:rPr>
          <w:sz w:val="20"/>
          <w:szCs w:val="20"/>
        </w:rPr>
        <w:tab/>
        <w:t>Nachhaltigkeit und Rohstoffsicherheit wichtig sind</w:t>
      </w:r>
    </w:p>
    <w:p w14:paraId="0DB8E43C" w14:textId="77777777" w:rsidR="00A86DEC" w:rsidRPr="00A86DEC" w:rsidRDefault="00A86DEC" w:rsidP="00A86DEC">
      <w:pPr>
        <w:rPr>
          <w:sz w:val="20"/>
          <w:szCs w:val="20"/>
        </w:rPr>
      </w:pPr>
      <w:r w:rsidRPr="00A86DEC">
        <w:rPr>
          <w:sz w:val="20"/>
          <w:szCs w:val="20"/>
        </w:rPr>
        <w:t xml:space="preserve">• </w:t>
      </w:r>
      <w:r w:rsidRPr="00A86DEC">
        <w:rPr>
          <w:sz w:val="20"/>
          <w:szCs w:val="20"/>
        </w:rPr>
        <w:tab/>
        <w:t>hohe Flexibilität und Rissresistenz gefordert sind</w:t>
      </w:r>
    </w:p>
    <w:p w14:paraId="09189B28" w14:textId="77777777" w:rsidR="00A86DEC" w:rsidRDefault="00A86DEC" w:rsidP="00A86DEC">
      <w:pPr>
        <w:rPr>
          <w:sz w:val="20"/>
          <w:szCs w:val="20"/>
        </w:rPr>
      </w:pPr>
      <w:r w:rsidRPr="00A86DEC">
        <w:rPr>
          <w:sz w:val="20"/>
          <w:szCs w:val="20"/>
        </w:rPr>
        <w:t xml:space="preserve">• </w:t>
      </w:r>
      <w:r w:rsidRPr="00A86DEC">
        <w:rPr>
          <w:sz w:val="20"/>
          <w:szCs w:val="20"/>
        </w:rPr>
        <w:tab/>
        <w:t>Kupferpreise oder Lieferketten kritisch sind</w:t>
      </w:r>
    </w:p>
    <w:p w14:paraId="0CB05E7B" w14:textId="77777777" w:rsidR="00A86DEC" w:rsidRPr="00A86DEC" w:rsidRDefault="00A86DEC" w:rsidP="00A86DEC">
      <w:pPr>
        <w:rPr>
          <w:sz w:val="20"/>
          <w:szCs w:val="20"/>
        </w:rPr>
      </w:pPr>
    </w:p>
    <w:p w14:paraId="1004FA57" w14:textId="77777777" w:rsidR="00A86DEC" w:rsidRDefault="00A86DEC" w:rsidP="00A86DEC">
      <w:pPr>
        <w:rPr>
          <w:sz w:val="20"/>
          <w:szCs w:val="20"/>
        </w:rPr>
      </w:pPr>
      <w:r w:rsidRPr="00A86DEC">
        <w:rPr>
          <w:sz w:val="20"/>
          <w:szCs w:val="20"/>
        </w:rPr>
        <w:t>Kupfer bleibt sinnvoll, wenn:</w:t>
      </w:r>
    </w:p>
    <w:p w14:paraId="62879BFA" w14:textId="77777777" w:rsidR="00A86DEC" w:rsidRPr="00A86DEC" w:rsidRDefault="00A86DEC" w:rsidP="00A86DEC">
      <w:pPr>
        <w:rPr>
          <w:sz w:val="20"/>
          <w:szCs w:val="20"/>
        </w:rPr>
      </w:pPr>
    </w:p>
    <w:p w14:paraId="2A04A6E9" w14:textId="77777777" w:rsidR="00A86DEC" w:rsidRPr="00A86DEC" w:rsidRDefault="00A86DEC" w:rsidP="00A86DEC">
      <w:pPr>
        <w:rPr>
          <w:sz w:val="20"/>
          <w:szCs w:val="20"/>
        </w:rPr>
      </w:pPr>
      <w:r w:rsidRPr="00A86DEC">
        <w:rPr>
          <w:sz w:val="20"/>
          <w:szCs w:val="20"/>
        </w:rPr>
        <w:t xml:space="preserve">• </w:t>
      </w:r>
      <w:r w:rsidRPr="00A86DEC">
        <w:rPr>
          <w:sz w:val="20"/>
          <w:szCs w:val="20"/>
        </w:rPr>
        <w:tab/>
        <w:t>absolute Einfachheit der Fertigung im Vordergrund steht</w:t>
      </w:r>
    </w:p>
    <w:p w14:paraId="0F84012E" w14:textId="77777777" w:rsidR="00A86DEC" w:rsidRPr="00A86DEC" w:rsidRDefault="00A86DEC" w:rsidP="00A86DEC">
      <w:pPr>
        <w:rPr>
          <w:sz w:val="20"/>
          <w:szCs w:val="20"/>
        </w:rPr>
      </w:pPr>
      <w:r w:rsidRPr="00A86DEC">
        <w:rPr>
          <w:sz w:val="20"/>
          <w:szCs w:val="20"/>
        </w:rPr>
        <w:t xml:space="preserve">• </w:t>
      </w:r>
      <w:r w:rsidRPr="00A86DEC">
        <w:rPr>
          <w:sz w:val="20"/>
          <w:szCs w:val="20"/>
        </w:rPr>
        <w:tab/>
        <w:t>extrem hohe Wärmeleitfähigkeit Priorität hat</w:t>
      </w:r>
    </w:p>
    <w:p w14:paraId="097295B1" w14:textId="562DEE98" w:rsidR="00FC0754" w:rsidRDefault="00A86DEC" w:rsidP="00A86DEC">
      <w:pPr>
        <w:rPr>
          <w:sz w:val="20"/>
          <w:szCs w:val="20"/>
        </w:rPr>
      </w:pPr>
      <w:r w:rsidRPr="00A86DEC">
        <w:rPr>
          <w:sz w:val="20"/>
          <w:szCs w:val="20"/>
        </w:rPr>
        <w:t xml:space="preserve">• </w:t>
      </w:r>
      <w:r w:rsidRPr="00A86DEC">
        <w:rPr>
          <w:sz w:val="20"/>
          <w:szCs w:val="20"/>
        </w:rPr>
        <w:tab/>
        <w:t>bestehende Kupfer</w:t>
      </w:r>
      <w:r w:rsidRPr="00A86DEC">
        <w:rPr>
          <w:rFonts w:ascii="Cambria Math" w:hAnsi="Cambria Math" w:cs="Cambria Math"/>
          <w:sz w:val="20"/>
          <w:szCs w:val="20"/>
        </w:rPr>
        <w:t>‑</w:t>
      </w:r>
      <w:r w:rsidRPr="00A86DEC">
        <w:rPr>
          <w:sz w:val="20"/>
          <w:szCs w:val="20"/>
        </w:rPr>
        <w:t>Infrastruktur unver</w:t>
      </w:r>
      <w:r w:rsidRPr="00A86DEC">
        <w:rPr>
          <w:rFonts w:ascii="Aptos" w:hAnsi="Aptos" w:cs="Aptos"/>
          <w:sz w:val="20"/>
          <w:szCs w:val="20"/>
        </w:rPr>
        <w:t>ä</w:t>
      </w:r>
      <w:r w:rsidRPr="00A86DEC">
        <w:rPr>
          <w:sz w:val="20"/>
          <w:szCs w:val="20"/>
        </w:rPr>
        <w:t>ndert genutzt werden soll</w:t>
      </w:r>
    </w:p>
    <w:p w14:paraId="1808F076" w14:textId="7714130D" w:rsidR="00A86DEC" w:rsidRDefault="00A86DEC" w:rsidP="00A86DEC">
      <w:r>
        <w:pict w14:anchorId="49204C18">
          <v:rect id="_x0000_i1035" style="width:0;height:1.5pt" o:hralign="center" o:hrstd="t" o:hr="t" fillcolor="#a0a0a0" stroked="f"/>
        </w:pict>
      </w:r>
    </w:p>
    <w:p w14:paraId="6387E128" w14:textId="77777777" w:rsidR="00A86DEC" w:rsidRPr="00A86DEC" w:rsidRDefault="00A86DEC" w:rsidP="00A86DEC">
      <w:r w:rsidRPr="00A86DEC">
        <w:t xml:space="preserve">7. </w:t>
      </w:r>
      <w:r w:rsidRPr="00A86DEC">
        <w:rPr>
          <w:b/>
          <w:bCs/>
        </w:rPr>
        <w:t>Kurzfazit</w:t>
      </w:r>
    </w:p>
    <w:p w14:paraId="6ED5AFE4" w14:textId="77777777" w:rsidR="00A86DEC" w:rsidRPr="00A86DEC" w:rsidRDefault="00A86DEC" w:rsidP="00A86DEC">
      <w:pPr>
        <w:rPr>
          <w:sz w:val="20"/>
          <w:szCs w:val="20"/>
        </w:rPr>
      </w:pPr>
      <w:r w:rsidRPr="00A86DEC">
        <w:rPr>
          <w:sz w:val="20"/>
          <w:szCs w:val="20"/>
        </w:rPr>
        <w:t>AGH</w:t>
      </w:r>
      <w:r w:rsidRPr="00A86DEC">
        <w:rPr>
          <w:rFonts w:ascii="Cambria Math" w:hAnsi="Cambria Math" w:cs="Cambria Math"/>
          <w:sz w:val="20"/>
          <w:szCs w:val="20"/>
        </w:rPr>
        <w:t>‑</w:t>
      </w:r>
      <w:r w:rsidRPr="00A86DEC">
        <w:rPr>
          <w:sz w:val="20"/>
          <w:szCs w:val="20"/>
        </w:rPr>
        <w:t>X1 erreicht 90</w:t>
      </w:r>
      <w:r w:rsidRPr="00A86DEC">
        <w:rPr>
          <w:rFonts w:ascii="Aptos" w:hAnsi="Aptos" w:cs="Aptos"/>
          <w:sz w:val="20"/>
          <w:szCs w:val="20"/>
        </w:rPr>
        <w:t>–</w:t>
      </w:r>
      <w:r w:rsidRPr="00A86DEC">
        <w:rPr>
          <w:sz w:val="20"/>
          <w:szCs w:val="20"/>
        </w:rPr>
        <w:t>100</w:t>
      </w:r>
      <w:r w:rsidRPr="00A86DEC">
        <w:rPr>
          <w:rFonts w:ascii="Arial" w:hAnsi="Arial" w:cs="Arial"/>
          <w:sz w:val="20"/>
          <w:szCs w:val="20"/>
        </w:rPr>
        <w:t> </w:t>
      </w:r>
      <w:r w:rsidRPr="00A86DEC">
        <w:rPr>
          <w:sz w:val="20"/>
          <w:szCs w:val="20"/>
        </w:rPr>
        <w:t>% der Kupferleistung, ist aber deutlich leichter, nachhaltiger, rissresistenter und zukunftssicherer.</w:t>
      </w:r>
    </w:p>
    <w:p w14:paraId="23855FBE" w14:textId="16C9C168" w:rsidR="00A86DEC" w:rsidRDefault="00A86DEC" w:rsidP="00A86DEC">
      <w:pPr>
        <w:rPr>
          <w:sz w:val="20"/>
          <w:szCs w:val="20"/>
        </w:rPr>
      </w:pPr>
      <w:r w:rsidRPr="00A86DEC">
        <w:rPr>
          <w:sz w:val="20"/>
          <w:szCs w:val="20"/>
        </w:rPr>
        <w:t>Kupfer ist nur noch in wenigen Spezialfällen überlegen.</w:t>
      </w:r>
    </w:p>
    <w:p w14:paraId="03570308" w14:textId="186FCECD" w:rsidR="00A86DEC" w:rsidRPr="00FC0754" w:rsidRDefault="00A86DEC" w:rsidP="00A86DEC">
      <w:pPr>
        <w:rPr>
          <w:sz w:val="20"/>
          <w:szCs w:val="20"/>
        </w:rPr>
      </w:pPr>
      <w:r>
        <w:pict w14:anchorId="3C1BFAC3">
          <v:rect id="_x0000_i1036" style="width:0;height:1.5pt" o:hralign="center" o:hrstd="t" o:hr="t" fillcolor="#a0a0a0" stroked="f"/>
        </w:pict>
      </w:r>
    </w:p>
    <w:sectPr w:rsidR="00A86DEC" w:rsidRPr="00FC07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471B03"/>
    <w:multiLevelType w:val="hybridMultilevel"/>
    <w:tmpl w:val="82A8CE5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76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43F"/>
    <w:rsid w:val="00025262"/>
    <w:rsid w:val="00490E18"/>
    <w:rsid w:val="00552657"/>
    <w:rsid w:val="00702879"/>
    <w:rsid w:val="00A86DEC"/>
    <w:rsid w:val="00C1043F"/>
    <w:rsid w:val="00FC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3747D"/>
  <w15:chartTrackingRefBased/>
  <w15:docId w15:val="{E7C1B7F2-6F47-4CEB-84C9-22D51B5FF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10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10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10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10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10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04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04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04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04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0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10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0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043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043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043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043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043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04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0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0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04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0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04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043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043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043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0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043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0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3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</Words>
  <Characters>957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2026-02-04T15:12:00Z</dcterms:created>
  <dcterms:modified xsi:type="dcterms:W3CDTF">2026-02-04T15:23:00Z</dcterms:modified>
</cp:coreProperties>
</file>