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00B41">
      <w:pPr>
        <w:pStyle w:val="2"/>
        <w:keepNext w:val="0"/>
        <w:keepLines w:val="0"/>
        <w:widowControl/>
        <w:suppressLineNumbers w:val="0"/>
      </w:pPr>
      <w:r>
        <w:t>1. 美国 (Genius Act)</w:t>
      </w:r>
    </w:p>
    <w:p w14:paraId="56BA3681">
      <w:pPr>
        <w:pStyle w:val="3"/>
        <w:keepNext w:val="0"/>
        <w:keepLines w:val="0"/>
        <w:widowControl/>
        <w:suppressLineNumbers w:val="0"/>
      </w:pPr>
      <w:r>
        <w:t>监管机构 (Regulatory Authority)</w:t>
      </w:r>
    </w:p>
    <w:p w14:paraId="605B9B4E">
      <w:pPr>
        <w:keepNext w:val="0"/>
        <w:keepLines w:val="0"/>
        <w:widowControl/>
        <w:numPr>
          <w:ilvl w:val="0"/>
          <w:numId w:val="1"/>
        </w:numPr>
        <w:suppressLineNumbers w:val="0"/>
        <w:spacing w:before="0" w:beforeAutospacing="1" w:after="0" w:afterAutospacing="1"/>
        <w:ind w:left="720" w:hanging="360"/>
      </w:pPr>
      <w:r>
        <w:rPr>
          <w:rStyle w:val="7"/>
        </w:rPr>
        <w:t>表格内容</w:t>
      </w:r>
      <w:r>
        <w:t>：Fragmented: Federal Reserves + Treasury + State Regulators</w:t>
      </w:r>
    </w:p>
    <w:p w14:paraId="7EE2F58B">
      <w:pPr>
        <w:keepNext w:val="0"/>
        <w:keepLines w:val="0"/>
        <w:widowControl/>
        <w:numPr>
          <w:ilvl w:val="0"/>
          <w:numId w:val="1"/>
        </w:numPr>
        <w:suppressLineNumbers w:val="0"/>
        <w:spacing w:before="0" w:beforeAutospacing="1" w:after="0" w:afterAutospacing="1"/>
        <w:ind w:left="720" w:hanging="360"/>
      </w:pPr>
      <w:r>
        <w:rPr>
          <w:rStyle w:val="7"/>
        </w:rPr>
        <w:t>准确性</w:t>
      </w:r>
      <w:r>
        <w:t>：</w:t>
      </w:r>
      <w:r>
        <w:rPr>
          <w:rStyle w:val="7"/>
        </w:rPr>
        <w:t>部分准确</w:t>
      </w:r>
      <w:r>
        <w:t xml:space="preserve">。 </w:t>
      </w:r>
    </w:p>
    <w:p w14:paraId="68A7421F">
      <w:pPr>
        <w:keepNext w:val="0"/>
        <w:keepLines w:val="0"/>
        <w:widowControl/>
        <w:numPr>
          <w:ilvl w:val="1"/>
          <w:numId w:val="1"/>
        </w:numPr>
        <w:suppressLineNumbers w:val="0"/>
        <w:spacing w:before="0" w:beforeAutospacing="1" w:after="0" w:afterAutospacing="1"/>
        <w:ind w:left="1440" w:hanging="360"/>
      </w:pPr>
      <w:r>
        <w:rPr>
          <w:rStyle w:val="7"/>
        </w:rPr>
        <w:t>分析</w:t>
      </w:r>
      <w:r>
        <w:t>：Genius Act (S. 1582, 119th Congress) 主要由联邦层面的“primary Federal payment stablecoin regulators”负责，包括Office of the Comptroller of the Currency (OCC)、Federal Reserve、FDIC和NCUA，但Treasury（财政部）本身并非直接监管机构，而是通过Stablecoin Certification Review Committee (SCRC) 提供指导和认证州框架。State Regulators在州框架下有角色，但联邦框架占主导，称“Fragmented”可能夸大了州角色的分散性。</w:t>
      </w:r>
    </w:p>
    <w:p w14:paraId="2E5E24C3">
      <w:pPr>
        <w:keepNext w:val="0"/>
        <w:keepLines w:val="0"/>
        <w:widowControl/>
        <w:numPr>
          <w:ilvl w:val="1"/>
          <w:numId w:val="1"/>
        </w:numPr>
        <w:suppressLineNumbers w:val="0"/>
        <w:spacing w:before="0" w:beforeAutospacing="1" w:after="0" w:afterAutospacing="1"/>
        <w:ind w:left="1440" w:hanging="360"/>
      </w:pPr>
      <w:r>
        <w:rPr>
          <w:rStyle w:val="7"/>
        </w:rPr>
        <w:t>修正建议</w:t>
      </w:r>
      <w:r>
        <w:t>：应描述为“Primary Federal regulators (OCC, Fed, FDIC, NCUA) with State regulators under certified frameworks”。</w:t>
      </w:r>
    </w:p>
    <w:p w14:paraId="03B21215">
      <w:pPr>
        <w:keepNext w:val="0"/>
        <w:keepLines w:val="0"/>
        <w:widowControl/>
        <w:numPr>
          <w:ilvl w:val="1"/>
          <w:numId w:val="1"/>
        </w:numPr>
        <w:suppressLineNumbers w:val="0"/>
        <w:spacing w:before="0" w:beforeAutospacing="1" w:after="0" w:afterAutospacing="1"/>
        <w:ind w:left="1440" w:hanging="360"/>
      </w:pPr>
      <w:r>
        <w:rPr>
          <w:rStyle w:val="7"/>
        </w:rPr>
        <w:t>原文</w:t>
      </w:r>
      <w:r>
        <w:t xml:space="preserve">： </w:t>
      </w:r>
    </w:p>
    <w:p w14:paraId="1A8E4983">
      <w:pPr>
        <w:keepNext w:val="0"/>
        <w:keepLines w:val="0"/>
        <w:widowControl/>
        <w:numPr>
          <w:ilvl w:val="2"/>
          <w:numId w:val="1"/>
        </w:numPr>
        <w:suppressLineNumbers w:val="0"/>
        <w:spacing w:before="0" w:beforeAutospacing="1" w:after="0" w:afterAutospacing="1"/>
        <w:ind w:left="2160" w:hanging="360"/>
      </w:pPr>
      <w:r>
        <w:t>Section 3(10): "The term 'primary Federal payment stablecoin regulator' means... the Comptroller of the Currency, the Board of Governors of the Federal Reserve System, the Federal Deposit Insurance Corporation, or the National Credit Union Administration."</w:t>
      </w:r>
    </w:p>
    <w:p w14:paraId="28A9746C">
      <w:pPr>
        <w:keepNext w:val="0"/>
        <w:keepLines w:val="0"/>
        <w:widowControl/>
        <w:numPr>
          <w:ilvl w:val="2"/>
          <w:numId w:val="1"/>
        </w:numPr>
        <w:suppressLineNumbers w:val="0"/>
        <w:spacing w:before="0" w:beforeAutospacing="1" w:after="0" w:afterAutospacing="1"/>
        <w:ind w:left="2160" w:hanging="360"/>
      </w:pPr>
      <w:r>
        <w:t>Section 6(b): "A stablecoin issuer... may opt for regulation under a State-level regulatory regime... certified by the Stablecoin Certification Review Committee."</w:t>
      </w:r>
    </w:p>
    <w:p w14:paraId="48EEAA3C">
      <w:pPr>
        <w:pStyle w:val="3"/>
        <w:keepNext w:val="0"/>
        <w:keepLines w:val="0"/>
        <w:widowControl/>
        <w:suppressLineNumbers w:val="0"/>
      </w:pPr>
      <w:r>
        <w:t>KYC</w:t>
      </w:r>
    </w:p>
    <w:p w14:paraId="16A508BF">
      <w:pPr>
        <w:keepNext w:val="0"/>
        <w:keepLines w:val="0"/>
        <w:widowControl/>
        <w:numPr>
          <w:ilvl w:val="0"/>
          <w:numId w:val="2"/>
        </w:numPr>
        <w:suppressLineNumbers w:val="0"/>
        <w:spacing w:before="0" w:beforeAutospacing="1" w:after="0" w:afterAutospacing="1"/>
        <w:ind w:left="720" w:hanging="360"/>
      </w:pPr>
      <w:r>
        <w:rPr>
          <w:rStyle w:val="7"/>
        </w:rPr>
        <w:t>表格内容</w:t>
      </w:r>
      <w:r>
        <w:t>：Issuer/Intermediary KYC</w:t>
      </w:r>
    </w:p>
    <w:p w14:paraId="639B75B8">
      <w:pPr>
        <w:keepNext w:val="0"/>
        <w:keepLines w:val="0"/>
        <w:widowControl/>
        <w:numPr>
          <w:ilvl w:val="0"/>
          <w:numId w:val="2"/>
        </w:numPr>
        <w:suppressLineNumbers w:val="0"/>
        <w:spacing w:before="0" w:beforeAutospacing="1" w:after="0" w:afterAutospacing="1"/>
        <w:ind w:left="720" w:hanging="360"/>
      </w:pPr>
      <w:r>
        <w:rPr>
          <w:rStyle w:val="7"/>
        </w:rPr>
        <w:t>准确性</w:t>
      </w:r>
      <w:r>
        <w:t>：</w:t>
      </w:r>
      <w:r>
        <w:rPr>
          <w:rStyle w:val="7"/>
        </w:rPr>
        <w:t>准确</w:t>
      </w:r>
      <w:r>
        <w:t xml:space="preserve">。 </w:t>
      </w:r>
    </w:p>
    <w:p w14:paraId="5C3E2D08">
      <w:pPr>
        <w:keepNext w:val="0"/>
        <w:keepLines w:val="0"/>
        <w:widowControl/>
        <w:numPr>
          <w:ilvl w:val="1"/>
          <w:numId w:val="2"/>
        </w:numPr>
        <w:suppressLineNumbers w:val="0"/>
        <w:spacing w:before="0" w:beforeAutospacing="1" w:after="0" w:afterAutospacing="1"/>
        <w:ind w:left="1440" w:hanging="360"/>
      </w:pPr>
      <w:r>
        <w:rPr>
          <w:rStyle w:val="7"/>
        </w:rPr>
        <w:t>分析</w:t>
      </w:r>
      <w:r>
        <w:t>：Genius Act要求发行者和中介机构实施KYC，符合Bank Secrecy Act (BSA) 和AML/CFT要求。</w:t>
      </w:r>
    </w:p>
    <w:p w14:paraId="713F0B80">
      <w:pPr>
        <w:keepNext w:val="0"/>
        <w:keepLines w:val="0"/>
        <w:widowControl/>
        <w:numPr>
          <w:ilvl w:val="1"/>
          <w:numId w:val="2"/>
        </w:numPr>
        <w:suppressLineNumbers w:val="0"/>
        <w:spacing w:before="0" w:beforeAutospacing="1" w:after="0" w:afterAutospacing="1"/>
        <w:ind w:left="1440" w:hanging="360"/>
      </w:pPr>
      <w:r>
        <w:rPr>
          <w:rStyle w:val="7"/>
        </w:rPr>
        <w:t>原文</w:t>
      </w:r>
      <w:r>
        <w:t xml:space="preserve">： </w:t>
      </w:r>
    </w:p>
    <w:p w14:paraId="5A54B2DB">
      <w:pPr>
        <w:keepNext w:val="0"/>
        <w:keepLines w:val="0"/>
        <w:widowControl/>
        <w:numPr>
          <w:ilvl w:val="2"/>
          <w:numId w:val="2"/>
        </w:numPr>
        <w:suppressLineNumbers w:val="0"/>
        <w:spacing w:before="0" w:beforeAutospacing="1" w:after="0" w:afterAutospacing="1"/>
        <w:ind w:left="2160" w:hanging="360"/>
      </w:pPr>
      <w:r>
        <w:t>Section 4(c)(2)(B): "Each payment stablecoin issuer shall... establish and maintain an effective anti-money laundering and countering the financing of terrorism program that complies with the Bank Secrecy Act... including customer identification and verification procedures."</w:t>
      </w:r>
    </w:p>
    <w:p w14:paraId="67643AC7">
      <w:pPr>
        <w:pStyle w:val="3"/>
        <w:keepNext w:val="0"/>
        <w:keepLines w:val="0"/>
        <w:widowControl/>
        <w:suppressLineNumbers w:val="0"/>
      </w:pPr>
      <w:r>
        <w:t>Travel Rule (TFR)</w:t>
      </w:r>
    </w:p>
    <w:p w14:paraId="437D014A">
      <w:pPr>
        <w:keepNext w:val="0"/>
        <w:keepLines w:val="0"/>
        <w:widowControl/>
        <w:numPr>
          <w:ilvl w:val="0"/>
          <w:numId w:val="3"/>
        </w:numPr>
        <w:suppressLineNumbers w:val="0"/>
        <w:spacing w:before="0" w:beforeAutospacing="1" w:after="0" w:afterAutospacing="1"/>
        <w:ind w:left="720" w:hanging="360"/>
      </w:pPr>
      <w:r>
        <w:rPr>
          <w:rStyle w:val="7"/>
        </w:rPr>
        <w:t>表格内容</w:t>
      </w:r>
      <w:r>
        <w:t>：&gt;= $3,000 between institutions. Unhosted Wallets not fully covered</w:t>
      </w:r>
    </w:p>
    <w:p w14:paraId="4C88E0A7">
      <w:pPr>
        <w:keepNext w:val="0"/>
        <w:keepLines w:val="0"/>
        <w:widowControl/>
        <w:numPr>
          <w:ilvl w:val="0"/>
          <w:numId w:val="3"/>
        </w:numPr>
        <w:suppressLineNumbers w:val="0"/>
        <w:spacing w:before="0" w:beforeAutospacing="1" w:after="0" w:afterAutospacing="1"/>
        <w:ind w:left="720" w:hanging="360"/>
      </w:pPr>
      <w:r>
        <w:rPr>
          <w:rStyle w:val="7"/>
        </w:rPr>
        <w:t>准确性</w:t>
      </w:r>
      <w:r>
        <w:t>：</w:t>
      </w:r>
      <w:r>
        <w:rPr>
          <w:rStyle w:val="7"/>
        </w:rPr>
        <w:t>准确</w:t>
      </w:r>
      <w:r>
        <w:t xml:space="preserve">。 </w:t>
      </w:r>
    </w:p>
    <w:p w14:paraId="5E9A5163">
      <w:pPr>
        <w:keepNext w:val="0"/>
        <w:keepLines w:val="0"/>
        <w:widowControl/>
        <w:numPr>
          <w:ilvl w:val="1"/>
          <w:numId w:val="3"/>
        </w:numPr>
        <w:suppressLineNumbers w:val="0"/>
        <w:spacing w:before="0" w:beforeAutospacing="1" w:after="0" w:afterAutospacing="1"/>
        <w:ind w:left="1440" w:hanging="360"/>
      </w:pPr>
      <w:r>
        <w:rPr>
          <w:rStyle w:val="7"/>
        </w:rPr>
        <w:t>分析</w:t>
      </w:r>
      <w:r>
        <w:t>：Travel Rule要求适用于机构间交易达$3,000以上，未托管钱包（unhosted wallets）未完全纳入联邦框架，但州框架可能有不同要求。</w:t>
      </w:r>
    </w:p>
    <w:p w14:paraId="70A2E965">
      <w:pPr>
        <w:keepNext w:val="0"/>
        <w:keepLines w:val="0"/>
        <w:widowControl/>
        <w:numPr>
          <w:ilvl w:val="1"/>
          <w:numId w:val="3"/>
        </w:numPr>
        <w:suppressLineNumbers w:val="0"/>
        <w:spacing w:before="0" w:beforeAutospacing="1" w:after="0" w:afterAutospacing="1"/>
        <w:ind w:left="1440" w:hanging="360"/>
      </w:pPr>
      <w:r>
        <w:rPr>
          <w:rStyle w:val="7"/>
        </w:rPr>
        <w:t>原文</w:t>
      </w:r>
      <w:r>
        <w:t xml:space="preserve">： </w:t>
      </w:r>
    </w:p>
    <w:p w14:paraId="5D624AE0">
      <w:pPr>
        <w:keepNext w:val="0"/>
        <w:keepLines w:val="0"/>
        <w:widowControl/>
        <w:numPr>
          <w:ilvl w:val="2"/>
          <w:numId w:val="3"/>
        </w:numPr>
        <w:suppressLineNumbers w:val="0"/>
        <w:spacing w:before="0" w:beforeAutospacing="1" w:after="0" w:afterAutospacing="1"/>
        <w:ind w:left="2160" w:hanging="360"/>
      </w:pPr>
      <w:r>
        <w:t>Section 4(c)(2)(C): "Each payment stablecoin issuer shall comply with the requirements of the Bank Secrecy Act... including the transmittal of information... for transactions exceeding $3,000."</w:t>
      </w:r>
    </w:p>
    <w:p w14:paraId="3477DD52">
      <w:pPr>
        <w:keepNext w:val="0"/>
        <w:keepLines w:val="0"/>
        <w:widowControl/>
        <w:numPr>
          <w:ilvl w:val="2"/>
          <w:numId w:val="3"/>
        </w:numPr>
        <w:suppressLineNumbers w:val="0"/>
        <w:spacing w:before="0" w:beforeAutospacing="1" w:after="0" w:afterAutospacing="1"/>
        <w:ind w:left="2160" w:hanging="360"/>
      </w:pPr>
      <w:r>
        <w:t>(注：未托管钱包未明确纳入联邦TFR，但州框架可能扩展，需参考具体州法规。)</w:t>
      </w:r>
    </w:p>
    <w:p w14:paraId="18E2BBD4">
      <w:pPr>
        <w:pStyle w:val="3"/>
        <w:keepNext w:val="0"/>
        <w:keepLines w:val="0"/>
        <w:widowControl/>
        <w:suppressLineNumbers w:val="0"/>
      </w:pPr>
      <w:r>
        <w:t>Territorial Scope</w:t>
      </w:r>
    </w:p>
    <w:p w14:paraId="65EFF75E">
      <w:pPr>
        <w:keepNext w:val="0"/>
        <w:keepLines w:val="0"/>
        <w:widowControl/>
        <w:numPr>
          <w:ilvl w:val="0"/>
          <w:numId w:val="4"/>
        </w:numPr>
        <w:suppressLineNumbers w:val="0"/>
        <w:spacing w:before="0" w:beforeAutospacing="1" w:after="0" w:afterAutospacing="1"/>
        <w:ind w:left="720" w:hanging="360"/>
      </w:pPr>
      <w:r>
        <w:rPr>
          <w:rStyle w:val="7"/>
        </w:rPr>
        <w:t>表格内容</w:t>
      </w:r>
      <w:r>
        <w:t>：Applies to issuers serving U.S. persons</w:t>
      </w:r>
    </w:p>
    <w:p w14:paraId="7AD73761">
      <w:pPr>
        <w:keepNext w:val="0"/>
        <w:keepLines w:val="0"/>
        <w:widowControl/>
        <w:numPr>
          <w:ilvl w:val="0"/>
          <w:numId w:val="4"/>
        </w:numPr>
        <w:suppressLineNumbers w:val="0"/>
        <w:spacing w:before="0" w:beforeAutospacing="1" w:after="0" w:afterAutospacing="1"/>
        <w:ind w:left="720" w:hanging="360"/>
      </w:pPr>
      <w:r>
        <w:rPr>
          <w:rStyle w:val="7"/>
        </w:rPr>
        <w:t>准确性</w:t>
      </w:r>
      <w:r>
        <w:t>：</w:t>
      </w:r>
      <w:r>
        <w:rPr>
          <w:rStyle w:val="7"/>
        </w:rPr>
        <w:t>准确</w:t>
      </w:r>
      <w:r>
        <w:t xml:space="preserve">。 </w:t>
      </w:r>
    </w:p>
    <w:p w14:paraId="3FFAA102">
      <w:pPr>
        <w:keepNext w:val="0"/>
        <w:keepLines w:val="0"/>
        <w:widowControl/>
        <w:numPr>
          <w:ilvl w:val="1"/>
          <w:numId w:val="4"/>
        </w:numPr>
        <w:suppressLineNumbers w:val="0"/>
        <w:spacing w:before="0" w:beforeAutospacing="1" w:after="0" w:afterAutospacing="1"/>
        <w:ind w:left="1440" w:hanging="360"/>
      </w:pPr>
      <w:r>
        <w:rPr>
          <w:rStyle w:val="7"/>
        </w:rPr>
        <w:t>分析</w:t>
      </w:r>
      <w:r>
        <w:t>：Genius Act适用于服务美国人的发行者，无论其注册地。</w:t>
      </w:r>
    </w:p>
    <w:p w14:paraId="1DBD006C">
      <w:pPr>
        <w:keepNext w:val="0"/>
        <w:keepLines w:val="0"/>
        <w:widowControl/>
        <w:numPr>
          <w:ilvl w:val="1"/>
          <w:numId w:val="4"/>
        </w:numPr>
        <w:suppressLineNumbers w:val="0"/>
        <w:spacing w:before="0" w:beforeAutospacing="1" w:after="0" w:afterAutospacing="1"/>
        <w:ind w:left="1440" w:hanging="360"/>
      </w:pPr>
      <w:r>
        <w:rPr>
          <w:rStyle w:val="7"/>
        </w:rPr>
        <w:t>原文</w:t>
      </w:r>
      <w:r>
        <w:t xml:space="preserve">： </w:t>
      </w:r>
    </w:p>
    <w:p w14:paraId="604EE5CD">
      <w:pPr>
        <w:keepNext w:val="0"/>
        <w:keepLines w:val="0"/>
        <w:widowControl/>
        <w:numPr>
          <w:ilvl w:val="2"/>
          <w:numId w:val="4"/>
        </w:numPr>
        <w:suppressLineNumbers w:val="0"/>
        <w:spacing w:before="0" w:beforeAutospacing="1" w:after="0" w:afterAutospacing="1"/>
        <w:ind w:left="2160" w:hanging="360"/>
      </w:pPr>
      <w:r>
        <w:t>Section 2(11): "The term 'U.S. person' means... any individual who is a citizen or resident of the United States... and any entity organized under the laws of the United States."</w:t>
      </w:r>
    </w:p>
    <w:p w14:paraId="478BCACD">
      <w:pPr>
        <w:keepNext w:val="0"/>
        <w:keepLines w:val="0"/>
        <w:widowControl/>
        <w:numPr>
          <w:ilvl w:val="2"/>
          <w:numId w:val="4"/>
        </w:numPr>
        <w:suppressLineNumbers w:val="0"/>
        <w:spacing w:before="0" w:beforeAutospacing="1" w:after="0" w:afterAutospacing="1"/>
        <w:ind w:left="2160" w:hanging="360"/>
      </w:pPr>
      <w:r>
        <w:t>Section 5(a): "Applies to any entity seeking to issue payment stablecoins to U.S. persons."</w:t>
      </w:r>
    </w:p>
    <w:p w14:paraId="5FB6F740">
      <w:pPr>
        <w:pStyle w:val="3"/>
        <w:keepNext w:val="0"/>
        <w:keepLines w:val="0"/>
        <w:widowControl/>
        <w:suppressLineNumbers w:val="0"/>
      </w:pPr>
      <w:r>
        <w:t>Currency Scope</w:t>
      </w:r>
    </w:p>
    <w:p w14:paraId="65B78FDD">
      <w:pPr>
        <w:keepNext w:val="0"/>
        <w:keepLines w:val="0"/>
        <w:widowControl/>
        <w:numPr>
          <w:ilvl w:val="0"/>
          <w:numId w:val="5"/>
        </w:numPr>
        <w:suppressLineNumbers w:val="0"/>
        <w:spacing w:before="0" w:beforeAutospacing="1" w:after="0" w:afterAutospacing="1"/>
        <w:ind w:left="720" w:hanging="360"/>
      </w:pPr>
      <w:r>
        <w:rPr>
          <w:rStyle w:val="7"/>
        </w:rPr>
        <w:t>表格内容</w:t>
      </w:r>
      <w:r>
        <w:t>：No restrictions</w:t>
      </w:r>
    </w:p>
    <w:p w14:paraId="18B916C9">
      <w:pPr>
        <w:keepNext w:val="0"/>
        <w:keepLines w:val="0"/>
        <w:widowControl/>
        <w:numPr>
          <w:ilvl w:val="0"/>
          <w:numId w:val="5"/>
        </w:numPr>
        <w:suppressLineNumbers w:val="0"/>
        <w:spacing w:before="0" w:beforeAutospacing="1" w:after="0" w:afterAutospacing="1"/>
        <w:ind w:left="720" w:hanging="360"/>
      </w:pPr>
      <w:r>
        <w:rPr>
          <w:rStyle w:val="7"/>
        </w:rPr>
        <w:t>准确性</w:t>
      </w:r>
      <w:r>
        <w:t>：</w:t>
      </w:r>
      <w:r>
        <w:rPr>
          <w:rStyle w:val="7"/>
        </w:rPr>
        <w:t>准确</w:t>
      </w:r>
      <w:r>
        <w:t xml:space="preserve">。 </w:t>
      </w:r>
    </w:p>
    <w:p w14:paraId="28CE421E">
      <w:pPr>
        <w:keepNext w:val="0"/>
        <w:keepLines w:val="0"/>
        <w:widowControl/>
        <w:numPr>
          <w:ilvl w:val="1"/>
          <w:numId w:val="5"/>
        </w:numPr>
        <w:suppressLineNumbers w:val="0"/>
        <w:spacing w:before="0" w:beforeAutospacing="1" w:after="0" w:afterAutospacing="1"/>
        <w:ind w:left="1440" w:hanging="360"/>
      </w:pPr>
      <w:r>
        <w:rPr>
          <w:rStyle w:val="7"/>
        </w:rPr>
        <w:t>分析</w:t>
      </w:r>
      <w:r>
        <w:t>：Genius Act未限制货币类型，但强调1:1挂钩高流动性资产（如美元）。</w:t>
      </w:r>
    </w:p>
    <w:p w14:paraId="25267964">
      <w:pPr>
        <w:keepNext w:val="0"/>
        <w:keepLines w:val="0"/>
        <w:widowControl/>
        <w:numPr>
          <w:ilvl w:val="1"/>
          <w:numId w:val="5"/>
        </w:numPr>
        <w:suppressLineNumbers w:val="0"/>
        <w:spacing w:before="0" w:beforeAutospacing="1" w:after="0" w:afterAutospacing="1"/>
        <w:ind w:left="1440" w:hanging="360"/>
      </w:pPr>
      <w:r>
        <w:rPr>
          <w:rStyle w:val="7"/>
        </w:rPr>
        <w:t>原文</w:t>
      </w:r>
      <w:r>
        <w:t xml:space="preserve">： </w:t>
      </w:r>
    </w:p>
    <w:p w14:paraId="69D37357">
      <w:pPr>
        <w:keepNext w:val="0"/>
        <w:keepLines w:val="0"/>
        <w:widowControl/>
        <w:numPr>
          <w:ilvl w:val="2"/>
          <w:numId w:val="5"/>
        </w:numPr>
        <w:suppressLineNumbers w:val="0"/>
        <w:spacing w:before="0" w:beforeAutospacing="1" w:after="0" w:afterAutospacing="1"/>
        <w:ind w:left="2160" w:hanging="360"/>
      </w:pPr>
      <w:r>
        <w:t>Section 4(b)(1): "A payment stablecoin shall be issued... with a stable value that is intended to be maintained at a fixed 1-to-1 relationship with the value of a single fiat currency or a basket of fiat currencies."</w:t>
      </w:r>
    </w:p>
    <w:p w14:paraId="453ADEE0">
      <w:pPr>
        <w:pStyle w:val="3"/>
        <w:keepNext w:val="0"/>
        <w:keepLines w:val="0"/>
        <w:widowControl/>
        <w:suppressLineNumbers w:val="0"/>
      </w:pPr>
      <w:r>
        <w:t>License or Regulations</w:t>
      </w:r>
    </w:p>
    <w:p w14:paraId="61E8BAB3">
      <w:pPr>
        <w:keepNext w:val="0"/>
        <w:keepLines w:val="0"/>
        <w:widowControl/>
        <w:numPr>
          <w:ilvl w:val="0"/>
          <w:numId w:val="6"/>
        </w:numPr>
        <w:suppressLineNumbers w:val="0"/>
        <w:spacing w:before="0" w:beforeAutospacing="1" w:after="0" w:afterAutospacing="1"/>
        <w:ind w:left="720" w:hanging="360"/>
      </w:pPr>
      <w:r>
        <w:rPr>
          <w:rStyle w:val="7"/>
        </w:rPr>
        <w:t>表格内容</w:t>
      </w:r>
      <w:r>
        <w:t>：Regulation Overlay</w:t>
      </w:r>
    </w:p>
    <w:p w14:paraId="555E5D99">
      <w:pPr>
        <w:keepNext w:val="0"/>
        <w:keepLines w:val="0"/>
        <w:widowControl/>
        <w:numPr>
          <w:ilvl w:val="0"/>
          <w:numId w:val="6"/>
        </w:numPr>
        <w:suppressLineNumbers w:val="0"/>
        <w:spacing w:before="0" w:beforeAutospacing="1" w:after="0" w:afterAutospacing="1"/>
        <w:ind w:left="720" w:hanging="360"/>
      </w:pPr>
      <w:r>
        <w:rPr>
          <w:rStyle w:val="7"/>
        </w:rPr>
        <w:t>准确性</w:t>
      </w:r>
      <w:r>
        <w:t>：</w:t>
      </w:r>
      <w:r>
        <w:rPr>
          <w:rStyle w:val="7"/>
        </w:rPr>
        <w:t>准确</w:t>
      </w:r>
      <w:r>
        <w:t xml:space="preserve">。 </w:t>
      </w:r>
    </w:p>
    <w:p w14:paraId="0C00C8AB">
      <w:pPr>
        <w:keepNext w:val="0"/>
        <w:keepLines w:val="0"/>
        <w:widowControl/>
        <w:numPr>
          <w:ilvl w:val="1"/>
          <w:numId w:val="6"/>
        </w:numPr>
        <w:suppressLineNumbers w:val="0"/>
        <w:spacing w:before="0" w:beforeAutospacing="1" w:after="0" w:afterAutospacing="1"/>
        <w:ind w:left="1440" w:hanging="360"/>
      </w:pPr>
      <w:r>
        <w:rPr>
          <w:rStyle w:val="7"/>
        </w:rPr>
        <w:t>分析</w:t>
      </w:r>
      <w:r>
        <w:t>：Genius Act采用批准制（Approval），非传统牌照制，属于监管叠加（Regulation Overlay）。</w:t>
      </w:r>
    </w:p>
    <w:p w14:paraId="3B8824EA">
      <w:pPr>
        <w:keepNext w:val="0"/>
        <w:keepLines w:val="0"/>
        <w:widowControl/>
        <w:numPr>
          <w:ilvl w:val="1"/>
          <w:numId w:val="6"/>
        </w:numPr>
        <w:suppressLineNumbers w:val="0"/>
        <w:spacing w:before="0" w:beforeAutospacing="1" w:after="0" w:afterAutospacing="1"/>
        <w:ind w:left="1440" w:hanging="360"/>
      </w:pPr>
      <w:r>
        <w:rPr>
          <w:rStyle w:val="7"/>
        </w:rPr>
        <w:t>原文</w:t>
      </w:r>
      <w:r>
        <w:t xml:space="preserve">： </w:t>
      </w:r>
    </w:p>
    <w:p w14:paraId="077DACD5">
      <w:pPr>
        <w:keepNext w:val="0"/>
        <w:keepLines w:val="0"/>
        <w:widowControl/>
        <w:numPr>
          <w:ilvl w:val="2"/>
          <w:numId w:val="6"/>
        </w:numPr>
        <w:suppressLineNumbers w:val="0"/>
        <w:spacing w:before="0" w:beforeAutospacing="1" w:after="0" w:afterAutospacing="1"/>
        <w:ind w:left="2160" w:hanging="360"/>
      </w:pPr>
      <w:r>
        <w:t>Section 5(a)(1): "Each primary Federal payment stablecoin regulator shall... consider for approval applications... to issue payment stablecoins."</w:t>
      </w:r>
    </w:p>
    <w:p w14:paraId="5FF9402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E390640">
      <w:pPr>
        <w:pStyle w:val="2"/>
        <w:keepNext w:val="0"/>
        <w:keepLines w:val="0"/>
        <w:widowControl/>
        <w:suppressLineNumbers w:val="0"/>
      </w:pPr>
      <w:r>
        <w:t>2. 欧盟 (MiCA)</w:t>
      </w:r>
    </w:p>
    <w:p w14:paraId="25046B58">
      <w:pPr>
        <w:pStyle w:val="3"/>
        <w:keepNext w:val="0"/>
        <w:keepLines w:val="0"/>
        <w:widowControl/>
        <w:suppressLineNumbers w:val="0"/>
      </w:pPr>
      <w:r>
        <w:t>监管机构 (Regulatory Authority)</w:t>
      </w:r>
    </w:p>
    <w:p w14:paraId="52B30EE5">
      <w:pPr>
        <w:keepNext w:val="0"/>
        <w:keepLines w:val="0"/>
        <w:widowControl/>
        <w:numPr>
          <w:ilvl w:val="0"/>
          <w:numId w:val="7"/>
        </w:numPr>
        <w:suppressLineNumbers w:val="0"/>
        <w:spacing w:before="0" w:beforeAutospacing="1" w:after="0" w:afterAutospacing="1"/>
        <w:ind w:left="720" w:hanging="360"/>
      </w:pPr>
      <w:r>
        <w:rPr>
          <w:rStyle w:val="7"/>
        </w:rPr>
        <w:t>表格内容</w:t>
      </w:r>
      <w:r>
        <w:t>：NCAs in each member state enforce; EBA/ESMA oversee significant issuers</w:t>
      </w:r>
    </w:p>
    <w:p w14:paraId="69C4BCA4">
      <w:pPr>
        <w:keepNext w:val="0"/>
        <w:keepLines w:val="0"/>
        <w:widowControl/>
        <w:numPr>
          <w:ilvl w:val="0"/>
          <w:numId w:val="7"/>
        </w:numPr>
        <w:suppressLineNumbers w:val="0"/>
        <w:spacing w:before="0" w:beforeAutospacing="1" w:after="0" w:afterAutospacing="1"/>
        <w:ind w:left="720" w:hanging="360"/>
      </w:pPr>
      <w:r>
        <w:rPr>
          <w:rStyle w:val="7"/>
        </w:rPr>
        <w:t>准确性</w:t>
      </w:r>
      <w:r>
        <w:t>：</w:t>
      </w:r>
      <w:r>
        <w:rPr>
          <w:rStyle w:val="7"/>
        </w:rPr>
        <w:t>准确</w:t>
      </w:r>
      <w:r>
        <w:t xml:space="preserve">。 </w:t>
      </w:r>
    </w:p>
    <w:p w14:paraId="364C6C7E">
      <w:pPr>
        <w:keepNext w:val="0"/>
        <w:keepLines w:val="0"/>
        <w:widowControl/>
        <w:numPr>
          <w:ilvl w:val="1"/>
          <w:numId w:val="7"/>
        </w:numPr>
        <w:suppressLineNumbers w:val="0"/>
        <w:spacing w:before="0" w:beforeAutospacing="1" w:after="0" w:afterAutospacing="1"/>
        <w:ind w:left="1440" w:hanging="360"/>
      </w:pPr>
      <w:r>
        <w:rPr>
          <w:rStyle w:val="7"/>
        </w:rPr>
        <w:t>分析</w:t>
      </w:r>
      <w:r>
        <w:t>：MiCA (Regulation (EU) 2023/1114) 由各成员国国家主管当局 (NCAs) 执行，欧洲银行管理局 (EBA) 和欧洲证券市场管理局 (ESMA) 监督重大发行者。</w:t>
      </w:r>
    </w:p>
    <w:p w14:paraId="293DFACE">
      <w:pPr>
        <w:keepNext w:val="0"/>
        <w:keepLines w:val="0"/>
        <w:widowControl/>
        <w:numPr>
          <w:ilvl w:val="1"/>
          <w:numId w:val="7"/>
        </w:numPr>
        <w:suppressLineNumbers w:val="0"/>
        <w:spacing w:before="0" w:beforeAutospacing="1" w:after="0" w:afterAutospacing="1"/>
        <w:ind w:left="1440" w:hanging="360"/>
      </w:pPr>
      <w:r>
        <w:rPr>
          <w:rStyle w:val="7"/>
        </w:rPr>
        <w:t>原文</w:t>
      </w:r>
      <w:r>
        <w:t xml:space="preserve">： </w:t>
      </w:r>
    </w:p>
    <w:p w14:paraId="385F21E2">
      <w:pPr>
        <w:keepNext w:val="0"/>
        <w:keepLines w:val="0"/>
        <w:widowControl/>
        <w:numPr>
          <w:ilvl w:val="2"/>
          <w:numId w:val="7"/>
        </w:numPr>
        <w:suppressLineNumbers w:val="0"/>
        <w:spacing w:before="0" w:beforeAutospacing="1" w:after="0" w:afterAutospacing="1"/>
        <w:ind w:left="2160" w:hanging="360"/>
      </w:pPr>
      <w:r>
        <w:t>Article 8(1): "Competent authorities of the Member States shall ensure the application of this Regulation."</w:t>
      </w:r>
    </w:p>
    <w:p w14:paraId="36166D6C">
      <w:pPr>
        <w:keepNext w:val="0"/>
        <w:keepLines w:val="0"/>
        <w:widowControl/>
        <w:numPr>
          <w:ilvl w:val="2"/>
          <w:numId w:val="7"/>
        </w:numPr>
        <w:suppressLineNumbers w:val="0"/>
        <w:spacing w:before="0" w:beforeAutospacing="1" w:after="0" w:afterAutospacing="1"/>
        <w:ind w:left="2160" w:hanging="360"/>
      </w:pPr>
      <w:r>
        <w:t>Article 9(1): "The European Banking Authority... and the European Securities and Markets Authority... shall monitor the application of this Regulation with regard to significant issuers."</w:t>
      </w:r>
    </w:p>
    <w:p w14:paraId="34EDB2A0">
      <w:pPr>
        <w:pStyle w:val="3"/>
        <w:keepNext w:val="0"/>
        <w:keepLines w:val="0"/>
        <w:widowControl/>
        <w:suppressLineNumbers w:val="0"/>
      </w:pPr>
      <w:r>
        <w:t>KYC</w:t>
      </w:r>
    </w:p>
    <w:p w14:paraId="5F145D24">
      <w:pPr>
        <w:keepNext w:val="0"/>
        <w:keepLines w:val="0"/>
        <w:widowControl/>
        <w:numPr>
          <w:ilvl w:val="0"/>
          <w:numId w:val="8"/>
        </w:numPr>
        <w:suppressLineNumbers w:val="0"/>
        <w:spacing w:before="0" w:beforeAutospacing="1" w:after="0" w:afterAutospacing="1"/>
        <w:ind w:left="720" w:hanging="360"/>
      </w:pPr>
      <w:r>
        <w:rPr>
          <w:rStyle w:val="7"/>
        </w:rPr>
        <w:t>表格内容</w:t>
      </w:r>
      <w:r>
        <w:t>：Issuer/Intermediary KYC</w:t>
      </w:r>
    </w:p>
    <w:p w14:paraId="7BC9FE54">
      <w:pPr>
        <w:keepNext w:val="0"/>
        <w:keepLines w:val="0"/>
        <w:widowControl/>
        <w:numPr>
          <w:ilvl w:val="0"/>
          <w:numId w:val="8"/>
        </w:numPr>
        <w:suppressLineNumbers w:val="0"/>
        <w:spacing w:before="0" w:beforeAutospacing="1" w:after="0" w:afterAutospacing="1"/>
        <w:ind w:left="720" w:hanging="360"/>
      </w:pPr>
      <w:r>
        <w:rPr>
          <w:rStyle w:val="7"/>
        </w:rPr>
        <w:t>准确性</w:t>
      </w:r>
      <w:r>
        <w:t>：</w:t>
      </w:r>
      <w:r>
        <w:rPr>
          <w:rStyle w:val="7"/>
        </w:rPr>
        <w:t>准确</w:t>
      </w:r>
      <w:r>
        <w:t xml:space="preserve">。 </w:t>
      </w:r>
    </w:p>
    <w:p w14:paraId="761C3BD7">
      <w:pPr>
        <w:keepNext w:val="0"/>
        <w:keepLines w:val="0"/>
        <w:widowControl/>
        <w:numPr>
          <w:ilvl w:val="1"/>
          <w:numId w:val="8"/>
        </w:numPr>
        <w:suppressLineNumbers w:val="0"/>
        <w:spacing w:before="0" w:beforeAutospacing="1" w:after="0" w:afterAutospacing="1"/>
        <w:ind w:left="1440" w:hanging="360"/>
      </w:pPr>
      <w:r>
        <w:rPr>
          <w:rStyle w:val="7"/>
        </w:rPr>
        <w:t>分析</w:t>
      </w:r>
      <w:r>
        <w:t>：MiCA要求发行者和中介实施KYC，符合AML指令。</w:t>
      </w:r>
    </w:p>
    <w:p w14:paraId="12A75A30">
      <w:pPr>
        <w:keepNext w:val="0"/>
        <w:keepLines w:val="0"/>
        <w:widowControl/>
        <w:numPr>
          <w:ilvl w:val="1"/>
          <w:numId w:val="8"/>
        </w:numPr>
        <w:suppressLineNumbers w:val="0"/>
        <w:spacing w:before="0" w:beforeAutospacing="1" w:after="0" w:afterAutospacing="1"/>
        <w:ind w:left="1440" w:hanging="360"/>
      </w:pPr>
      <w:r>
        <w:rPr>
          <w:rStyle w:val="7"/>
        </w:rPr>
        <w:t>原文</w:t>
      </w:r>
      <w:r>
        <w:t xml:space="preserve">： </w:t>
      </w:r>
    </w:p>
    <w:p w14:paraId="67F59A14">
      <w:pPr>
        <w:keepNext w:val="0"/>
        <w:keepLines w:val="0"/>
        <w:widowControl/>
        <w:numPr>
          <w:ilvl w:val="2"/>
          <w:numId w:val="8"/>
        </w:numPr>
        <w:suppressLineNumbers w:val="0"/>
        <w:spacing w:before="0" w:beforeAutospacing="1" w:after="0" w:afterAutospacing="1"/>
        <w:ind w:left="2160" w:hanging="360"/>
      </w:pPr>
      <w:r>
        <w:t>Article 60(1): "Issuers of asset-referenced tokens shall... establish and maintain procedures to comply with Regulation (EU) 2015/847... including the identification of customers."</w:t>
      </w:r>
    </w:p>
    <w:p w14:paraId="0F3CAAC5">
      <w:pPr>
        <w:pStyle w:val="3"/>
        <w:keepNext w:val="0"/>
        <w:keepLines w:val="0"/>
        <w:widowControl/>
        <w:suppressLineNumbers w:val="0"/>
      </w:pPr>
      <w:r>
        <w:t>Travel Rule (TFR)</w:t>
      </w:r>
    </w:p>
    <w:p w14:paraId="06CD63D5">
      <w:pPr>
        <w:keepNext w:val="0"/>
        <w:keepLines w:val="0"/>
        <w:widowControl/>
        <w:numPr>
          <w:ilvl w:val="0"/>
          <w:numId w:val="9"/>
        </w:numPr>
        <w:suppressLineNumbers w:val="0"/>
        <w:spacing w:before="0" w:beforeAutospacing="1" w:after="0" w:afterAutospacing="1"/>
        <w:ind w:left="720" w:hanging="360"/>
      </w:pPr>
      <w:r>
        <w:rPr>
          <w:rStyle w:val="7"/>
        </w:rPr>
        <w:t>表格内容</w:t>
      </w:r>
      <w:r>
        <w:t>：Applies to all crypto transfers. For €1,000 to unhosted wallets</w:t>
      </w:r>
    </w:p>
    <w:p w14:paraId="558447BB">
      <w:pPr>
        <w:keepNext w:val="0"/>
        <w:keepLines w:val="0"/>
        <w:widowControl/>
        <w:numPr>
          <w:ilvl w:val="0"/>
          <w:numId w:val="9"/>
        </w:numPr>
        <w:suppressLineNumbers w:val="0"/>
        <w:spacing w:before="0" w:beforeAutospacing="1" w:after="0" w:afterAutospacing="1"/>
        <w:ind w:left="720" w:hanging="360"/>
      </w:pPr>
      <w:r>
        <w:rPr>
          <w:rStyle w:val="7"/>
        </w:rPr>
        <w:t>准确性</w:t>
      </w:r>
      <w:r>
        <w:t>：</w:t>
      </w:r>
      <w:r>
        <w:rPr>
          <w:rStyle w:val="7"/>
        </w:rPr>
        <w:t>准确</w:t>
      </w:r>
      <w:r>
        <w:t xml:space="preserve">。 </w:t>
      </w:r>
    </w:p>
    <w:p w14:paraId="4B2FEA24">
      <w:pPr>
        <w:keepNext w:val="0"/>
        <w:keepLines w:val="0"/>
        <w:widowControl/>
        <w:numPr>
          <w:ilvl w:val="1"/>
          <w:numId w:val="9"/>
        </w:numPr>
        <w:suppressLineNumbers w:val="0"/>
        <w:spacing w:before="0" w:beforeAutospacing="1" w:after="0" w:afterAutospacing="1"/>
        <w:ind w:left="1440" w:hanging="360"/>
      </w:pPr>
      <w:r>
        <w:rPr>
          <w:rStyle w:val="7"/>
        </w:rPr>
        <w:t>分析</w:t>
      </w:r>
      <w:r>
        <w:t>：MiCA Travel Rule适用于所有加密转移，€1,000门槛适用于未托管钱包。</w:t>
      </w:r>
    </w:p>
    <w:p w14:paraId="43397B89">
      <w:pPr>
        <w:keepNext w:val="0"/>
        <w:keepLines w:val="0"/>
        <w:widowControl/>
        <w:numPr>
          <w:ilvl w:val="1"/>
          <w:numId w:val="9"/>
        </w:numPr>
        <w:suppressLineNumbers w:val="0"/>
        <w:spacing w:before="0" w:beforeAutospacing="1" w:after="0" w:afterAutospacing="1"/>
        <w:ind w:left="1440" w:hanging="360"/>
      </w:pPr>
      <w:r>
        <w:rPr>
          <w:rStyle w:val="7"/>
        </w:rPr>
        <w:t>原文</w:t>
      </w:r>
      <w:r>
        <w:t xml:space="preserve">： </w:t>
      </w:r>
    </w:p>
    <w:p w14:paraId="549012DA">
      <w:pPr>
        <w:keepNext w:val="0"/>
        <w:keepLines w:val="0"/>
        <w:widowControl/>
        <w:numPr>
          <w:ilvl w:val="2"/>
          <w:numId w:val="9"/>
        </w:numPr>
        <w:suppressLineNumbers w:val="0"/>
        <w:spacing w:before="0" w:beforeAutospacing="1" w:after="0" w:afterAutospacing="1"/>
        <w:ind w:left="2160" w:hanging="360"/>
      </w:pPr>
      <w:r>
        <w:t>Article 16(1): "Providers of crypto-asset services shall comply with Regulation (EU) 2015/847... for transfers of crypto-assets amounting to €1,000 or more."</w:t>
      </w:r>
    </w:p>
    <w:p w14:paraId="6FC55EDA">
      <w:pPr>
        <w:keepNext w:val="0"/>
        <w:keepLines w:val="0"/>
        <w:widowControl/>
        <w:numPr>
          <w:ilvl w:val="2"/>
          <w:numId w:val="9"/>
        </w:numPr>
        <w:suppressLineNumbers w:val="0"/>
        <w:spacing w:before="0" w:beforeAutospacing="1" w:after="0" w:afterAutospacing="1"/>
        <w:ind w:left="2160" w:hanging="360"/>
      </w:pPr>
      <w:r>
        <w:t>Article 16(2): "This shall apply to transfers to and from unhosted wallets."</w:t>
      </w:r>
    </w:p>
    <w:p w14:paraId="03FDB725">
      <w:pPr>
        <w:pStyle w:val="3"/>
        <w:keepNext w:val="0"/>
        <w:keepLines w:val="0"/>
        <w:widowControl/>
        <w:suppressLineNumbers w:val="0"/>
      </w:pPr>
      <w:r>
        <w:t>Territorial Scope</w:t>
      </w:r>
    </w:p>
    <w:p w14:paraId="5C041B27">
      <w:pPr>
        <w:keepNext w:val="0"/>
        <w:keepLines w:val="0"/>
        <w:widowControl/>
        <w:numPr>
          <w:ilvl w:val="0"/>
          <w:numId w:val="10"/>
        </w:numPr>
        <w:suppressLineNumbers w:val="0"/>
        <w:spacing w:before="0" w:beforeAutospacing="1" w:after="0" w:afterAutospacing="1"/>
        <w:ind w:left="720" w:hanging="360"/>
      </w:pPr>
      <w:r>
        <w:rPr>
          <w:rStyle w:val="7"/>
        </w:rPr>
        <w:t>表格内容</w:t>
      </w:r>
      <w:r>
        <w:t>：Applies to listed on EU trading venues</w:t>
      </w:r>
    </w:p>
    <w:p w14:paraId="16C7BE28">
      <w:pPr>
        <w:keepNext w:val="0"/>
        <w:keepLines w:val="0"/>
        <w:widowControl/>
        <w:numPr>
          <w:ilvl w:val="0"/>
          <w:numId w:val="10"/>
        </w:numPr>
        <w:suppressLineNumbers w:val="0"/>
        <w:spacing w:before="0" w:beforeAutospacing="1" w:after="0" w:afterAutospacing="1"/>
        <w:ind w:left="720" w:hanging="360"/>
      </w:pPr>
      <w:r>
        <w:rPr>
          <w:rStyle w:val="7"/>
        </w:rPr>
        <w:t>准确性</w:t>
      </w:r>
      <w:r>
        <w:t>：</w:t>
      </w:r>
      <w:r>
        <w:rPr>
          <w:rStyle w:val="7"/>
        </w:rPr>
        <w:t>部分准确</w:t>
      </w:r>
      <w:r>
        <w:t xml:space="preserve">。 </w:t>
      </w:r>
    </w:p>
    <w:p w14:paraId="49E1D5D6">
      <w:pPr>
        <w:keepNext w:val="0"/>
        <w:keepLines w:val="0"/>
        <w:widowControl/>
        <w:numPr>
          <w:ilvl w:val="1"/>
          <w:numId w:val="10"/>
        </w:numPr>
        <w:suppressLineNumbers w:val="0"/>
        <w:spacing w:before="0" w:beforeAutospacing="1" w:after="0" w:afterAutospacing="1"/>
        <w:ind w:left="1440" w:hanging="360"/>
      </w:pPr>
      <w:r>
        <w:rPr>
          <w:rStyle w:val="7"/>
        </w:rPr>
        <w:t>分析</w:t>
      </w:r>
      <w:r>
        <w:t>：MiCA适用于在欧盟交易场所上市的稳定币发行者，但也包括在欧盟提供服务的发行者，不限于交易场所。</w:t>
      </w:r>
    </w:p>
    <w:p w14:paraId="17BCB538">
      <w:pPr>
        <w:keepNext w:val="0"/>
        <w:keepLines w:val="0"/>
        <w:widowControl/>
        <w:numPr>
          <w:ilvl w:val="1"/>
          <w:numId w:val="10"/>
        </w:numPr>
        <w:suppressLineNumbers w:val="0"/>
        <w:spacing w:before="0" w:beforeAutospacing="1" w:after="0" w:afterAutospacing="1"/>
        <w:ind w:left="1440" w:hanging="360"/>
      </w:pPr>
      <w:r>
        <w:rPr>
          <w:rStyle w:val="7"/>
        </w:rPr>
        <w:t>修正建议</w:t>
      </w:r>
      <w:r>
        <w:t>：应为“Applies to issuers offering services or listed on EU trading venues”。</w:t>
      </w:r>
    </w:p>
    <w:p w14:paraId="4684F28A">
      <w:pPr>
        <w:keepNext w:val="0"/>
        <w:keepLines w:val="0"/>
        <w:widowControl/>
        <w:numPr>
          <w:ilvl w:val="1"/>
          <w:numId w:val="10"/>
        </w:numPr>
        <w:suppressLineNumbers w:val="0"/>
        <w:spacing w:before="0" w:beforeAutospacing="1" w:after="0" w:afterAutospacing="1"/>
        <w:ind w:left="1440" w:hanging="360"/>
      </w:pPr>
      <w:r>
        <w:rPr>
          <w:rStyle w:val="7"/>
        </w:rPr>
        <w:t>原文</w:t>
      </w:r>
      <w:r>
        <w:t xml:space="preserve">： </w:t>
      </w:r>
    </w:p>
    <w:p w14:paraId="77DF7B83">
      <w:pPr>
        <w:keepNext w:val="0"/>
        <w:keepLines w:val="0"/>
        <w:widowControl/>
        <w:numPr>
          <w:ilvl w:val="2"/>
          <w:numId w:val="10"/>
        </w:numPr>
        <w:suppressLineNumbers w:val="0"/>
        <w:spacing w:before="0" w:beforeAutospacing="1" w:after="0" w:afterAutospacing="1"/>
        <w:ind w:left="2160" w:hanging="360"/>
      </w:pPr>
      <w:r>
        <w:t>Article 3(1): "This Regulation applies to persons who are established in the Union and to actions carried out within the Union."</w:t>
      </w:r>
    </w:p>
    <w:p w14:paraId="444495EB">
      <w:pPr>
        <w:keepNext w:val="0"/>
        <w:keepLines w:val="0"/>
        <w:widowControl/>
        <w:numPr>
          <w:ilvl w:val="2"/>
          <w:numId w:val="10"/>
        </w:numPr>
        <w:suppressLineNumbers w:val="0"/>
        <w:spacing w:before="0" w:beforeAutospacing="1" w:after="0" w:afterAutospacing="1"/>
        <w:ind w:left="2160" w:hanging="360"/>
      </w:pPr>
      <w:r>
        <w:t>Article 43(2): "Electronic money tokens shall only be admitted to trading on a trading platform... if the issuer complies with this Regulation."</w:t>
      </w:r>
    </w:p>
    <w:p w14:paraId="110C7ABD">
      <w:pPr>
        <w:pStyle w:val="3"/>
        <w:keepNext w:val="0"/>
        <w:keepLines w:val="0"/>
        <w:widowControl/>
        <w:suppressLineNumbers w:val="0"/>
      </w:pPr>
      <w:r>
        <w:t>Currency Scope</w:t>
      </w:r>
    </w:p>
    <w:p w14:paraId="221F5008">
      <w:pPr>
        <w:keepNext w:val="0"/>
        <w:keepLines w:val="0"/>
        <w:widowControl/>
        <w:numPr>
          <w:ilvl w:val="0"/>
          <w:numId w:val="11"/>
        </w:numPr>
        <w:suppressLineNumbers w:val="0"/>
        <w:spacing w:before="0" w:beforeAutospacing="1" w:after="0" w:afterAutospacing="1"/>
        <w:ind w:left="720" w:hanging="360"/>
      </w:pPr>
      <w:r>
        <w:rPr>
          <w:rStyle w:val="7"/>
        </w:rPr>
        <w:t>表格内容</w:t>
      </w:r>
      <w:r>
        <w:t>：Restrictions but caps on daily volume of non-euro tokens</w:t>
      </w:r>
    </w:p>
    <w:p w14:paraId="7DCE2808">
      <w:pPr>
        <w:keepNext w:val="0"/>
        <w:keepLines w:val="0"/>
        <w:widowControl/>
        <w:numPr>
          <w:ilvl w:val="0"/>
          <w:numId w:val="11"/>
        </w:numPr>
        <w:suppressLineNumbers w:val="0"/>
        <w:spacing w:before="0" w:beforeAutospacing="1" w:after="0" w:afterAutospacing="1"/>
        <w:ind w:left="720" w:hanging="360"/>
      </w:pPr>
      <w:r>
        <w:rPr>
          <w:rStyle w:val="7"/>
        </w:rPr>
        <w:t>准确性</w:t>
      </w:r>
      <w:r>
        <w:t>：</w:t>
      </w:r>
      <w:r>
        <w:rPr>
          <w:rStyle w:val="7"/>
        </w:rPr>
        <w:t>准确</w:t>
      </w:r>
      <w:r>
        <w:t xml:space="preserve">。 </w:t>
      </w:r>
    </w:p>
    <w:p w14:paraId="7E4EF8F4">
      <w:pPr>
        <w:keepNext w:val="0"/>
        <w:keepLines w:val="0"/>
        <w:widowControl/>
        <w:numPr>
          <w:ilvl w:val="1"/>
          <w:numId w:val="11"/>
        </w:numPr>
        <w:suppressLineNumbers w:val="0"/>
        <w:spacing w:before="0" w:beforeAutospacing="1" w:after="0" w:afterAutospacing="1"/>
        <w:ind w:left="1440" w:hanging="360"/>
      </w:pPr>
      <w:r>
        <w:rPr>
          <w:rStyle w:val="7"/>
        </w:rPr>
        <w:t>分析</w:t>
      </w:r>
      <w:r>
        <w:t>：MiCA限制非欧元稳定币，设有每日交易量上限。</w:t>
      </w:r>
    </w:p>
    <w:p w14:paraId="45F9B9DC">
      <w:pPr>
        <w:keepNext w:val="0"/>
        <w:keepLines w:val="0"/>
        <w:widowControl/>
        <w:numPr>
          <w:ilvl w:val="1"/>
          <w:numId w:val="11"/>
        </w:numPr>
        <w:suppressLineNumbers w:val="0"/>
        <w:spacing w:before="0" w:beforeAutospacing="1" w:after="0" w:afterAutospacing="1"/>
        <w:ind w:left="1440" w:hanging="360"/>
      </w:pPr>
      <w:r>
        <w:rPr>
          <w:rStyle w:val="7"/>
        </w:rPr>
        <w:t>原文</w:t>
      </w:r>
      <w:r>
        <w:t xml:space="preserve">： </w:t>
      </w:r>
    </w:p>
    <w:p w14:paraId="27924830">
      <w:pPr>
        <w:keepNext w:val="0"/>
        <w:keepLines w:val="0"/>
        <w:widowControl/>
        <w:numPr>
          <w:ilvl w:val="2"/>
          <w:numId w:val="11"/>
        </w:numPr>
        <w:suppressLineNumbers w:val="0"/>
        <w:spacing w:before="0" w:beforeAutospacing="1" w:after="0" w:afterAutospacing="1"/>
        <w:ind w:left="2160" w:hanging="360"/>
      </w:pPr>
      <w:r>
        <w:t>Article 23(1): "The issuance of asset-referenced tokens shall be subject to limits on the total daily volume of transactions... where the token is not referenced to the euro."</w:t>
      </w:r>
    </w:p>
    <w:p w14:paraId="17396C39">
      <w:pPr>
        <w:pStyle w:val="3"/>
        <w:keepNext w:val="0"/>
        <w:keepLines w:val="0"/>
        <w:widowControl/>
        <w:suppressLineNumbers w:val="0"/>
      </w:pPr>
      <w:r>
        <w:t>License or Regulations</w:t>
      </w:r>
    </w:p>
    <w:p w14:paraId="7FE21F39">
      <w:pPr>
        <w:keepNext w:val="0"/>
        <w:keepLines w:val="0"/>
        <w:widowControl/>
        <w:numPr>
          <w:ilvl w:val="0"/>
          <w:numId w:val="12"/>
        </w:numPr>
        <w:suppressLineNumbers w:val="0"/>
        <w:spacing w:before="0" w:beforeAutospacing="1" w:after="0" w:afterAutospacing="1"/>
        <w:ind w:left="720" w:hanging="360"/>
      </w:pPr>
      <w:r>
        <w:rPr>
          <w:rStyle w:val="7"/>
        </w:rPr>
        <w:t>表格内容</w:t>
      </w:r>
      <w:r>
        <w:t>：Licenses Required</w:t>
      </w:r>
    </w:p>
    <w:p w14:paraId="4DFC90DE">
      <w:pPr>
        <w:keepNext w:val="0"/>
        <w:keepLines w:val="0"/>
        <w:widowControl/>
        <w:numPr>
          <w:ilvl w:val="0"/>
          <w:numId w:val="12"/>
        </w:numPr>
        <w:suppressLineNumbers w:val="0"/>
        <w:spacing w:before="0" w:beforeAutospacing="1" w:after="0" w:afterAutospacing="1"/>
        <w:ind w:left="720" w:hanging="360"/>
      </w:pPr>
      <w:r>
        <w:rPr>
          <w:rStyle w:val="7"/>
        </w:rPr>
        <w:t>准确性</w:t>
      </w:r>
      <w:r>
        <w:t>：</w:t>
      </w:r>
      <w:r>
        <w:rPr>
          <w:rStyle w:val="7"/>
        </w:rPr>
        <w:t>准确</w:t>
      </w:r>
      <w:r>
        <w:t xml:space="preserve">。 </w:t>
      </w:r>
    </w:p>
    <w:p w14:paraId="253B4543">
      <w:pPr>
        <w:keepNext w:val="0"/>
        <w:keepLines w:val="0"/>
        <w:widowControl/>
        <w:numPr>
          <w:ilvl w:val="1"/>
          <w:numId w:val="12"/>
        </w:numPr>
        <w:suppressLineNumbers w:val="0"/>
        <w:spacing w:before="0" w:beforeAutospacing="1" w:after="0" w:afterAutospacing="1"/>
        <w:ind w:left="1440" w:hanging="360"/>
      </w:pPr>
      <w:r>
        <w:rPr>
          <w:rStyle w:val="7"/>
        </w:rPr>
        <w:t>分析</w:t>
      </w:r>
      <w:r>
        <w:t>：MiCA要求发行者获得授权（Authorization），本质上是牌照制。</w:t>
      </w:r>
    </w:p>
    <w:p w14:paraId="1C4CE36F">
      <w:pPr>
        <w:keepNext w:val="0"/>
        <w:keepLines w:val="0"/>
        <w:widowControl/>
        <w:numPr>
          <w:ilvl w:val="1"/>
          <w:numId w:val="12"/>
        </w:numPr>
        <w:suppressLineNumbers w:val="0"/>
        <w:spacing w:before="0" w:beforeAutospacing="1" w:after="0" w:afterAutospacing="1"/>
        <w:ind w:left="1440" w:hanging="360"/>
      </w:pPr>
      <w:r>
        <w:rPr>
          <w:rStyle w:val="7"/>
        </w:rPr>
        <w:t>原文</w:t>
      </w:r>
      <w:r>
        <w:t xml:space="preserve">： </w:t>
      </w:r>
    </w:p>
    <w:p w14:paraId="687C7A82">
      <w:pPr>
        <w:keepNext w:val="0"/>
        <w:keepLines w:val="0"/>
        <w:widowControl/>
        <w:numPr>
          <w:ilvl w:val="2"/>
          <w:numId w:val="12"/>
        </w:numPr>
        <w:suppressLineNumbers w:val="0"/>
        <w:spacing w:before="0" w:beforeAutospacing="1" w:after="0" w:afterAutospacing="1"/>
        <w:ind w:left="2160" w:hanging="360"/>
      </w:pPr>
      <w:r>
        <w:t>Article 59(1): "No entity other than a credit institution... or a crypto-asset service provider authorised in accordance with this Regulation shall issue asset-referenced tokens."</w:t>
      </w:r>
    </w:p>
    <w:p w14:paraId="3ED94E0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DC3B7FD">
      <w:pPr>
        <w:pStyle w:val="2"/>
        <w:keepNext w:val="0"/>
        <w:keepLines w:val="0"/>
        <w:widowControl/>
        <w:suppressLineNumbers w:val="0"/>
      </w:pPr>
      <w:r>
        <w:t>3. 新加坡 (MAS Stablecoin Framework)</w:t>
      </w:r>
    </w:p>
    <w:p w14:paraId="313F4E6B">
      <w:pPr>
        <w:pStyle w:val="3"/>
        <w:keepNext w:val="0"/>
        <w:keepLines w:val="0"/>
        <w:widowControl/>
        <w:suppressLineNumbers w:val="0"/>
      </w:pPr>
      <w:r>
        <w:t>监管机构 (Regulatory Authority)</w:t>
      </w:r>
    </w:p>
    <w:p w14:paraId="462C0319">
      <w:pPr>
        <w:keepNext w:val="0"/>
        <w:keepLines w:val="0"/>
        <w:widowControl/>
        <w:numPr>
          <w:ilvl w:val="0"/>
          <w:numId w:val="13"/>
        </w:numPr>
        <w:suppressLineNumbers w:val="0"/>
        <w:spacing w:before="0" w:beforeAutospacing="1" w:after="0" w:afterAutospacing="1"/>
        <w:ind w:left="720" w:hanging="360"/>
      </w:pPr>
      <w:r>
        <w:rPr>
          <w:rStyle w:val="7"/>
        </w:rPr>
        <w:t>表格内容</w:t>
      </w:r>
      <w:r>
        <w:t>：MAS sole licensing</w:t>
      </w:r>
    </w:p>
    <w:p w14:paraId="6A76E587">
      <w:pPr>
        <w:keepNext w:val="0"/>
        <w:keepLines w:val="0"/>
        <w:widowControl/>
        <w:numPr>
          <w:ilvl w:val="0"/>
          <w:numId w:val="13"/>
        </w:numPr>
        <w:suppressLineNumbers w:val="0"/>
        <w:spacing w:before="0" w:beforeAutospacing="1" w:after="0" w:afterAutospacing="1"/>
        <w:ind w:left="720" w:hanging="360"/>
      </w:pPr>
      <w:r>
        <w:rPr>
          <w:rStyle w:val="7"/>
        </w:rPr>
        <w:t>准确性</w:t>
      </w:r>
      <w:r>
        <w:t>：</w:t>
      </w:r>
      <w:r>
        <w:rPr>
          <w:rStyle w:val="7"/>
        </w:rPr>
        <w:t>准确</w:t>
      </w:r>
      <w:r>
        <w:t xml:space="preserve">。 </w:t>
      </w:r>
    </w:p>
    <w:p w14:paraId="632D3A97">
      <w:pPr>
        <w:keepNext w:val="0"/>
        <w:keepLines w:val="0"/>
        <w:widowControl/>
        <w:numPr>
          <w:ilvl w:val="1"/>
          <w:numId w:val="13"/>
        </w:numPr>
        <w:suppressLineNumbers w:val="0"/>
        <w:spacing w:before="0" w:beforeAutospacing="1" w:after="0" w:afterAutospacing="1"/>
        <w:ind w:left="1440" w:hanging="360"/>
      </w:pPr>
      <w:r>
        <w:rPr>
          <w:rStyle w:val="7"/>
        </w:rPr>
        <w:t>分析</w:t>
      </w:r>
      <w:r>
        <w:t>：新加坡金融管理局 (MAS) 独家负责稳定币牌照。</w:t>
      </w:r>
    </w:p>
    <w:p w14:paraId="71838061">
      <w:pPr>
        <w:keepNext w:val="0"/>
        <w:keepLines w:val="0"/>
        <w:widowControl/>
        <w:numPr>
          <w:ilvl w:val="1"/>
          <w:numId w:val="13"/>
        </w:numPr>
        <w:suppressLineNumbers w:val="0"/>
        <w:spacing w:before="0" w:beforeAutospacing="1" w:after="0" w:afterAutospacing="1"/>
        <w:ind w:left="1440" w:hanging="360"/>
      </w:pPr>
      <w:r>
        <w:rPr>
          <w:rStyle w:val="7"/>
        </w:rPr>
        <w:t>原文</w:t>
      </w:r>
      <w:r>
        <w:t xml:space="preserve">： </w:t>
      </w:r>
    </w:p>
    <w:p w14:paraId="0A9020D8">
      <w:pPr>
        <w:keepNext w:val="0"/>
        <w:keepLines w:val="0"/>
        <w:widowControl/>
        <w:numPr>
          <w:ilvl w:val="2"/>
          <w:numId w:val="13"/>
        </w:numPr>
        <w:suppressLineNumbers w:val="0"/>
        <w:spacing w:before="0" w:beforeAutospacing="1" w:after="0" w:afterAutospacing="1"/>
        <w:ind w:left="2160" w:hanging="360"/>
      </w:pPr>
      <w:r>
        <w:t>MAS Notice PSN02 (2025): "Entities seeking to issue stablecoins in Singapore must obtain a licence for the provision of the Stablecoin Issuance Service under the Payment Services Act."</w:t>
      </w:r>
    </w:p>
    <w:p w14:paraId="7319FF1A">
      <w:pPr>
        <w:pStyle w:val="3"/>
        <w:keepNext w:val="0"/>
        <w:keepLines w:val="0"/>
        <w:widowControl/>
        <w:suppressLineNumbers w:val="0"/>
      </w:pPr>
      <w:r>
        <w:t>KYC</w:t>
      </w:r>
    </w:p>
    <w:p w14:paraId="650F17FC">
      <w:pPr>
        <w:keepNext w:val="0"/>
        <w:keepLines w:val="0"/>
        <w:widowControl/>
        <w:numPr>
          <w:ilvl w:val="0"/>
          <w:numId w:val="14"/>
        </w:numPr>
        <w:suppressLineNumbers w:val="0"/>
        <w:spacing w:before="0" w:beforeAutospacing="1" w:after="0" w:afterAutospacing="1"/>
        <w:ind w:left="720" w:hanging="360"/>
      </w:pPr>
      <w:r>
        <w:rPr>
          <w:rStyle w:val="7"/>
        </w:rPr>
        <w:t>表格内容</w:t>
      </w:r>
      <w:r>
        <w:t>：Issuer/Intermediary KYC</w:t>
      </w:r>
    </w:p>
    <w:p w14:paraId="77803EC7">
      <w:pPr>
        <w:keepNext w:val="0"/>
        <w:keepLines w:val="0"/>
        <w:widowControl/>
        <w:numPr>
          <w:ilvl w:val="0"/>
          <w:numId w:val="14"/>
        </w:numPr>
        <w:suppressLineNumbers w:val="0"/>
        <w:spacing w:before="0" w:beforeAutospacing="1" w:after="0" w:afterAutospacing="1"/>
        <w:ind w:left="720" w:hanging="360"/>
      </w:pPr>
      <w:r>
        <w:rPr>
          <w:rStyle w:val="7"/>
        </w:rPr>
        <w:t>准确性</w:t>
      </w:r>
      <w:r>
        <w:t>：</w:t>
      </w:r>
      <w:r>
        <w:rPr>
          <w:rStyle w:val="7"/>
        </w:rPr>
        <w:t>准确</w:t>
      </w:r>
      <w:r>
        <w:t xml:space="preserve">。 </w:t>
      </w:r>
    </w:p>
    <w:p w14:paraId="6CA14E74">
      <w:pPr>
        <w:keepNext w:val="0"/>
        <w:keepLines w:val="0"/>
        <w:widowControl/>
        <w:numPr>
          <w:ilvl w:val="1"/>
          <w:numId w:val="14"/>
        </w:numPr>
        <w:suppressLineNumbers w:val="0"/>
        <w:spacing w:before="0" w:beforeAutospacing="1" w:after="0" w:afterAutospacing="1"/>
        <w:ind w:left="1440" w:hanging="360"/>
      </w:pPr>
      <w:r>
        <w:rPr>
          <w:rStyle w:val="7"/>
        </w:rPr>
        <w:t>分析</w:t>
      </w:r>
      <w:r>
        <w:t>：MAS要求发行者和中介实施KYC。</w:t>
      </w:r>
    </w:p>
    <w:p w14:paraId="1FA67424">
      <w:pPr>
        <w:keepNext w:val="0"/>
        <w:keepLines w:val="0"/>
        <w:widowControl/>
        <w:numPr>
          <w:ilvl w:val="1"/>
          <w:numId w:val="14"/>
        </w:numPr>
        <w:suppressLineNumbers w:val="0"/>
        <w:spacing w:before="0" w:beforeAutospacing="1" w:after="0" w:afterAutospacing="1"/>
        <w:ind w:left="1440" w:hanging="360"/>
      </w:pPr>
      <w:r>
        <w:rPr>
          <w:rStyle w:val="7"/>
        </w:rPr>
        <w:t>原文</w:t>
      </w:r>
      <w:r>
        <w:t xml:space="preserve">： </w:t>
      </w:r>
    </w:p>
    <w:p w14:paraId="4F56BE6C">
      <w:pPr>
        <w:keepNext w:val="0"/>
        <w:keepLines w:val="0"/>
        <w:widowControl/>
        <w:numPr>
          <w:ilvl w:val="2"/>
          <w:numId w:val="14"/>
        </w:numPr>
        <w:suppressLineNumbers w:val="0"/>
        <w:spacing w:before="0" w:beforeAutospacing="1" w:after="0" w:afterAutospacing="1"/>
        <w:ind w:left="2160" w:hanging="360"/>
      </w:pPr>
      <w:r>
        <w:t>Payment Services Act, Section 22: "A payment service provider must comply with the Corruption, Drug Trafficking and Other Serious Crimes Act... including customer due diligence."</w:t>
      </w:r>
    </w:p>
    <w:p w14:paraId="21802B76">
      <w:pPr>
        <w:pStyle w:val="3"/>
        <w:keepNext w:val="0"/>
        <w:keepLines w:val="0"/>
        <w:widowControl/>
        <w:suppressLineNumbers w:val="0"/>
      </w:pPr>
      <w:r>
        <w:t>Travel Rule (TFR)</w:t>
      </w:r>
    </w:p>
    <w:p w14:paraId="4FD3D935">
      <w:pPr>
        <w:keepNext w:val="0"/>
        <w:keepLines w:val="0"/>
        <w:widowControl/>
        <w:numPr>
          <w:ilvl w:val="0"/>
          <w:numId w:val="15"/>
        </w:numPr>
        <w:suppressLineNumbers w:val="0"/>
        <w:spacing w:before="0" w:beforeAutospacing="1" w:after="0" w:afterAutospacing="1"/>
        <w:ind w:left="720" w:hanging="360"/>
      </w:pPr>
      <w:r>
        <w:rPr>
          <w:rStyle w:val="7"/>
        </w:rPr>
        <w:t>表格内容</w:t>
      </w:r>
      <w:r>
        <w:t>：&gt;= SGD 1,500 between institutions. Risk-based for unhosted wallets</w:t>
      </w:r>
    </w:p>
    <w:p w14:paraId="1EC72EE0">
      <w:pPr>
        <w:keepNext w:val="0"/>
        <w:keepLines w:val="0"/>
        <w:widowControl/>
        <w:numPr>
          <w:ilvl w:val="0"/>
          <w:numId w:val="15"/>
        </w:numPr>
        <w:suppressLineNumbers w:val="0"/>
        <w:spacing w:before="0" w:beforeAutospacing="1" w:after="0" w:afterAutospacing="1"/>
        <w:ind w:left="720" w:hanging="360"/>
      </w:pPr>
      <w:r>
        <w:rPr>
          <w:rStyle w:val="7"/>
        </w:rPr>
        <w:t>准确性</w:t>
      </w:r>
      <w:r>
        <w:t>：</w:t>
      </w:r>
      <w:r>
        <w:rPr>
          <w:rStyle w:val="7"/>
        </w:rPr>
        <w:t>准确</w:t>
      </w:r>
      <w:r>
        <w:t xml:space="preserve">。 </w:t>
      </w:r>
    </w:p>
    <w:p w14:paraId="73861C13">
      <w:pPr>
        <w:keepNext w:val="0"/>
        <w:keepLines w:val="0"/>
        <w:widowControl/>
        <w:numPr>
          <w:ilvl w:val="1"/>
          <w:numId w:val="15"/>
        </w:numPr>
        <w:suppressLineNumbers w:val="0"/>
        <w:spacing w:before="0" w:beforeAutospacing="1" w:after="0" w:afterAutospacing="1"/>
        <w:ind w:left="1440" w:hanging="360"/>
      </w:pPr>
      <w:r>
        <w:rPr>
          <w:rStyle w:val="7"/>
        </w:rPr>
        <w:t>分析</w:t>
      </w:r>
      <w:r>
        <w:t>：Travel Rule门槛为SGD 1,500，风险为基础管理未托管钱包。</w:t>
      </w:r>
    </w:p>
    <w:p w14:paraId="3DAE2B9C">
      <w:pPr>
        <w:keepNext w:val="0"/>
        <w:keepLines w:val="0"/>
        <w:widowControl/>
        <w:numPr>
          <w:ilvl w:val="1"/>
          <w:numId w:val="15"/>
        </w:numPr>
        <w:suppressLineNumbers w:val="0"/>
        <w:spacing w:before="0" w:beforeAutospacing="1" w:after="0" w:afterAutospacing="1"/>
        <w:ind w:left="1440" w:hanging="360"/>
      </w:pPr>
      <w:r>
        <w:rPr>
          <w:rStyle w:val="7"/>
        </w:rPr>
        <w:t>原文</w:t>
      </w:r>
      <w:r>
        <w:t xml:space="preserve">： </w:t>
      </w:r>
    </w:p>
    <w:p w14:paraId="2826B2B2">
      <w:pPr>
        <w:keepNext w:val="0"/>
        <w:keepLines w:val="0"/>
        <w:widowControl/>
        <w:numPr>
          <w:ilvl w:val="2"/>
          <w:numId w:val="15"/>
        </w:numPr>
        <w:suppressLineNumbers w:val="0"/>
        <w:spacing w:before="0" w:beforeAutospacing="1" w:after="0" w:afterAutospacing="1"/>
        <w:ind w:left="2160" w:hanging="360"/>
      </w:pPr>
      <w:r>
        <w:t>MAS Notice PSN07 (2023): "Payment service providers shall comply with the Travel Rule... for transactions exceeding SGD 1,500."</w:t>
      </w:r>
    </w:p>
    <w:p w14:paraId="655BDBCF">
      <w:pPr>
        <w:keepNext w:val="0"/>
        <w:keepLines w:val="0"/>
        <w:widowControl/>
        <w:numPr>
          <w:ilvl w:val="2"/>
          <w:numId w:val="15"/>
        </w:numPr>
        <w:suppressLineNumbers w:val="0"/>
        <w:spacing w:before="0" w:beforeAutospacing="1" w:after="0" w:afterAutospacing="1"/>
        <w:ind w:left="2160" w:hanging="360"/>
      </w:pPr>
      <w:r>
        <w:t>MAS Guidelines (2025): "Risk-based measures may be applied to unhosted wallets based on the level of money laundering or terrorism financing risk."</w:t>
      </w:r>
    </w:p>
    <w:p w14:paraId="17961198">
      <w:pPr>
        <w:pStyle w:val="3"/>
        <w:keepNext w:val="0"/>
        <w:keepLines w:val="0"/>
        <w:widowControl/>
        <w:suppressLineNumbers w:val="0"/>
      </w:pPr>
      <w:r>
        <w:t>Territorial Scope</w:t>
      </w:r>
    </w:p>
    <w:p w14:paraId="05BEF9EE">
      <w:pPr>
        <w:keepNext w:val="0"/>
        <w:keepLines w:val="0"/>
        <w:widowControl/>
        <w:numPr>
          <w:ilvl w:val="0"/>
          <w:numId w:val="16"/>
        </w:numPr>
        <w:suppressLineNumbers w:val="0"/>
        <w:spacing w:before="0" w:beforeAutospacing="1" w:after="0" w:afterAutospacing="1"/>
        <w:ind w:left="720" w:hanging="360"/>
      </w:pPr>
      <w:r>
        <w:rPr>
          <w:rStyle w:val="7"/>
        </w:rPr>
        <w:t>表格内容</w:t>
      </w:r>
      <w:r>
        <w:t>：Applies to Singapore-incorporated issuers or tokens marketed as "MAS-regulated"</w:t>
      </w:r>
    </w:p>
    <w:p w14:paraId="7E7A3981">
      <w:pPr>
        <w:keepNext w:val="0"/>
        <w:keepLines w:val="0"/>
        <w:widowControl/>
        <w:numPr>
          <w:ilvl w:val="0"/>
          <w:numId w:val="16"/>
        </w:numPr>
        <w:suppressLineNumbers w:val="0"/>
        <w:spacing w:before="0" w:beforeAutospacing="1" w:after="0" w:afterAutospacing="1"/>
        <w:ind w:left="720" w:hanging="360"/>
      </w:pPr>
      <w:r>
        <w:rPr>
          <w:rStyle w:val="7"/>
        </w:rPr>
        <w:t>准确性</w:t>
      </w:r>
      <w:r>
        <w:t>：</w:t>
      </w:r>
      <w:r>
        <w:rPr>
          <w:rStyle w:val="7"/>
        </w:rPr>
        <w:t>准确</w:t>
      </w:r>
      <w:r>
        <w:t xml:space="preserve">。 </w:t>
      </w:r>
    </w:p>
    <w:p w14:paraId="1594350B">
      <w:pPr>
        <w:keepNext w:val="0"/>
        <w:keepLines w:val="0"/>
        <w:widowControl/>
        <w:numPr>
          <w:ilvl w:val="1"/>
          <w:numId w:val="16"/>
        </w:numPr>
        <w:suppressLineNumbers w:val="0"/>
        <w:spacing w:before="0" w:beforeAutospacing="1" w:after="0" w:afterAutospacing="1"/>
        <w:ind w:left="1440" w:hanging="360"/>
      </w:pPr>
      <w:r>
        <w:rPr>
          <w:rStyle w:val="7"/>
        </w:rPr>
        <w:t>分析</w:t>
      </w:r>
      <w:r>
        <w:t>：MAS监管适用于新加坡注册发行者或标记为“MAS-regulated”的代币。</w:t>
      </w:r>
    </w:p>
    <w:p w14:paraId="08C3D367">
      <w:pPr>
        <w:keepNext w:val="0"/>
        <w:keepLines w:val="0"/>
        <w:widowControl/>
        <w:numPr>
          <w:ilvl w:val="1"/>
          <w:numId w:val="16"/>
        </w:numPr>
        <w:suppressLineNumbers w:val="0"/>
        <w:spacing w:before="0" w:beforeAutospacing="1" w:after="0" w:afterAutospacing="1"/>
        <w:ind w:left="1440" w:hanging="360"/>
      </w:pPr>
      <w:r>
        <w:rPr>
          <w:rStyle w:val="7"/>
        </w:rPr>
        <w:t>原文</w:t>
      </w:r>
      <w:r>
        <w:t xml:space="preserve">： </w:t>
      </w:r>
    </w:p>
    <w:p w14:paraId="50326F1C">
      <w:pPr>
        <w:keepNext w:val="0"/>
        <w:keepLines w:val="0"/>
        <w:widowControl/>
        <w:numPr>
          <w:ilvl w:val="2"/>
          <w:numId w:val="16"/>
        </w:numPr>
        <w:suppressLineNumbers w:val="0"/>
        <w:spacing w:before="0" w:beforeAutospacing="1" w:after="0" w:afterAutospacing="1"/>
        <w:ind w:left="2160" w:hanging="360"/>
      </w:pPr>
      <w:r>
        <w:t>MAS Stablecoin Framework (2023): "The framework applies to entities incorporated in Singapore... and to stablecoins marketed as ‘MAS-regulated’."</w:t>
      </w:r>
    </w:p>
    <w:p w14:paraId="60612F92">
      <w:pPr>
        <w:pStyle w:val="3"/>
        <w:keepNext w:val="0"/>
        <w:keepLines w:val="0"/>
        <w:widowControl/>
        <w:suppressLineNumbers w:val="0"/>
      </w:pPr>
      <w:r>
        <w:t>Currency Scope</w:t>
      </w:r>
    </w:p>
    <w:p w14:paraId="707FD614">
      <w:pPr>
        <w:keepNext w:val="0"/>
        <w:keepLines w:val="0"/>
        <w:widowControl/>
        <w:numPr>
          <w:ilvl w:val="0"/>
          <w:numId w:val="17"/>
        </w:numPr>
        <w:suppressLineNumbers w:val="0"/>
        <w:spacing w:before="0" w:beforeAutospacing="1" w:after="0" w:afterAutospacing="1"/>
        <w:ind w:left="720" w:hanging="360"/>
      </w:pPr>
      <w:r>
        <w:rPr>
          <w:rStyle w:val="7"/>
        </w:rPr>
        <w:t>表格内容</w:t>
      </w:r>
      <w:r>
        <w:t>：Only SGD or G10 currencies</w:t>
      </w:r>
    </w:p>
    <w:p w14:paraId="778621D5">
      <w:pPr>
        <w:keepNext w:val="0"/>
        <w:keepLines w:val="0"/>
        <w:widowControl/>
        <w:numPr>
          <w:ilvl w:val="0"/>
          <w:numId w:val="17"/>
        </w:numPr>
        <w:suppressLineNumbers w:val="0"/>
        <w:spacing w:before="0" w:beforeAutospacing="1" w:after="0" w:afterAutospacing="1"/>
        <w:ind w:left="720" w:hanging="360"/>
      </w:pPr>
      <w:r>
        <w:rPr>
          <w:rStyle w:val="7"/>
        </w:rPr>
        <w:t>准确性</w:t>
      </w:r>
      <w:r>
        <w:t>：</w:t>
      </w:r>
      <w:r>
        <w:rPr>
          <w:rStyle w:val="7"/>
        </w:rPr>
        <w:t>准确</w:t>
      </w:r>
      <w:r>
        <w:t xml:space="preserve">。 </w:t>
      </w:r>
    </w:p>
    <w:p w14:paraId="7256BFD3">
      <w:pPr>
        <w:keepNext w:val="0"/>
        <w:keepLines w:val="0"/>
        <w:widowControl/>
        <w:numPr>
          <w:ilvl w:val="1"/>
          <w:numId w:val="17"/>
        </w:numPr>
        <w:suppressLineNumbers w:val="0"/>
        <w:spacing w:before="0" w:beforeAutospacing="1" w:after="0" w:afterAutospacing="1"/>
        <w:ind w:left="1440" w:hanging="360"/>
      </w:pPr>
      <w:r>
        <w:rPr>
          <w:rStyle w:val="7"/>
        </w:rPr>
        <w:t>分析</w:t>
      </w:r>
      <w:r>
        <w:t>：MAS仅允许SGD或G10货币支持的稳定币。</w:t>
      </w:r>
    </w:p>
    <w:p w14:paraId="1B737BA5">
      <w:pPr>
        <w:keepNext w:val="0"/>
        <w:keepLines w:val="0"/>
        <w:widowControl/>
        <w:numPr>
          <w:ilvl w:val="1"/>
          <w:numId w:val="17"/>
        </w:numPr>
        <w:suppressLineNumbers w:val="0"/>
        <w:spacing w:before="0" w:beforeAutospacing="1" w:after="0" w:afterAutospacing="1"/>
        <w:ind w:left="1440" w:hanging="360"/>
      </w:pPr>
      <w:r>
        <w:rPr>
          <w:rStyle w:val="7"/>
        </w:rPr>
        <w:t>原文</w:t>
      </w:r>
      <w:r>
        <w:t xml:space="preserve">： </w:t>
      </w:r>
    </w:p>
    <w:p w14:paraId="16F7CB13">
      <w:pPr>
        <w:keepNext w:val="0"/>
        <w:keepLines w:val="0"/>
        <w:widowControl/>
        <w:numPr>
          <w:ilvl w:val="2"/>
          <w:numId w:val="17"/>
        </w:numPr>
        <w:suppressLineNumbers w:val="0"/>
        <w:spacing w:before="0" w:beforeAutospacing="1" w:after="0" w:afterAutospacing="1"/>
        <w:ind w:left="2160" w:hanging="360"/>
      </w:pPr>
      <w:r>
        <w:t>MAS Notice PSN02 (2025): "A stablecoin must be pegged to the Singapore dollar or a currency of a G10 country."</w:t>
      </w:r>
    </w:p>
    <w:p w14:paraId="58F95739">
      <w:pPr>
        <w:pStyle w:val="3"/>
        <w:keepNext w:val="0"/>
        <w:keepLines w:val="0"/>
        <w:widowControl/>
        <w:suppressLineNumbers w:val="0"/>
      </w:pPr>
      <w:r>
        <w:t>License or Regulations</w:t>
      </w:r>
    </w:p>
    <w:p w14:paraId="4A3A483F">
      <w:pPr>
        <w:keepNext w:val="0"/>
        <w:keepLines w:val="0"/>
        <w:widowControl/>
        <w:numPr>
          <w:ilvl w:val="0"/>
          <w:numId w:val="18"/>
        </w:numPr>
        <w:suppressLineNumbers w:val="0"/>
        <w:spacing w:before="0" w:beforeAutospacing="1" w:after="0" w:afterAutospacing="1"/>
        <w:ind w:left="720" w:hanging="360"/>
      </w:pPr>
      <w:r>
        <w:rPr>
          <w:rStyle w:val="7"/>
        </w:rPr>
        <w:t>表格内容</w:t>
      </w:r>
      <w:r>
        <w:t>：Licenses Required</w:t>
      </w:r>
    </w:p>
    <w:p w14:paraId="547DD430">
      <w:pPr>
        <w:keepNext w:val="0"/>
        <w:keepLines w:val="0"/>
        <w:widowControl/>
        <w:numPr>
          <w:ilvl w:val="0"/>
          <w:numId w:val="18"/>
        </w:numPr>
        <w:suppressLineNumbers w:val="0"/>
        <w:spacing w:before="0" w:beforeAutospacing="1" w:after="0" w:afterAutospacing="1"/>
        <w:ind w:left="720" w:hanging="360"/>
      </w:pPr>
      <w:r>
        <w:rPr>
          <w:rStyle w:val="7"/>
        </w:rPr>
        <w:t>准确性</w:t>
      </w:r>
      <w:r>
        <w:t>：</w:t>
      </w:r>
      <w:r>
        <w:rPr>
          <w:rStyle w:val="7"/>
        </w:rPr>
        <w:t>准确</w:t>
      </w:r>
      <w:r>
        <w:t xml:space="preserve">。 </w:t>
      </w:r>
    </w:p>
    <w:p w14:paraId="461C6CE6">
      <w:pPr>
        <w:keepNext w:val="0"/>
        <w:keepLines w:val="0"/>
        <w:widowControl/>
        <w:numPr>
          <w:ilvl w:val="1"/>
          <w:numId w:val="18"/>
        </w:numPr>
        <w:suppressLineNumbers w:val="0"/>
        <w:spacing w:before="0" w:beforeAutospacing="1" w:after="0" w:afterAutospacing="1"/>
        <w:ind w:left="1440" w:hanging="360"/>
      </w:pPr>
      <w:r>
        <w:rPr>
          <w:rStyle w:val="7"/>
        </w:rPr>
        <w:t>分析</w:t>
      </w:r>
      <w:r>
        <w:t>：MAS要求稳定币发行者获得牌照。</w:t>
      </w:r>
    </w:p>
    <w:p w14:paraId="475F4710">
      <w:pPr>
        <w:keepNext w:val="0"/>
        <w:keepLines w:val="0"/>
        <w:widowControl/>
        <w:numPr>
          <w:ilvl w:val="1"/>
          <w:numId w:val="18"/>
        </w:numPr>
        <w:suppressLineNumbers w:val="0"/>
        <w:spacing w:before="0" w:beforeAutospacing="1" w:after="0" w:afterAutospacing="1"/>
        <w:ind w:left="1440" w:hanging="360"/>
      </w:pPr>
      <w:r>
        <w:rPr>
          <w:rStyle w:val="7"/>
        </w:rPr>
        <w:t>原文</w:t>
      </w:r>
      <w:r>
        <w:t xml:space="preserve">： </w:t>
      </w:r>
    </w:p>
    <w:p w14:paraId="45FC3326">
      <w:pPr>
        <w:keepNext w:val="0"/>
        <w:keepLines w:val="0"/>
        <w:widowControl/>
        <w:numPr>
          <w:ilvl w:val="2"/>
          <w:numId w:val="18"/>
        </w:numPr>
        <w:suppressLineNumbers w:val="0"/>
        <w:spacing w:before="0" w:beforeAutospacing="1" w:after="0" w:afterAutospacing="1"/>
        <w:ind w:left="2160" w:hanging="360"/>
      </w:pPr>
      <w:r>
        <w:t>Payment Services Act, Section 6: "A person shall not carry on a payment service business... unless the person is a major payment institution licensed under this Act."</w:t>
      </w:r>
    </w:p>
    <w:p w14:paraId="5733031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0DC17D2">
      <w:pPr>
        <w:pStyle w:val="2"/>
        <w:keepNext w:val="0"/>
        <w:keepLines w:val="0"/>
        <w:widowControl/>
        <w:suppressLineNumbers w:val="0"/>
      </w:pPr>
      <w:r>
        <w:t>4. 香港 (Stablecoin Ordinance)</w:t>
      </w:r>
    </w:p>
    <w:p w14:paraId="4E055053">
      <w:pPr>
        <w:pStyle w:val="3"/>
        <w:keepNext w:val="0"/>
        <w:keepLines w:val="0"/>
        <w:widowControl/>
        <w:suppressLineNumbers w:val="0"/>
      </w:pPr>
      <w:r>
        <w:t>监管机构 (Regulatory Authority)</w:t>
      </w:r>
    </w:p>
    <w:p w14:paraId="53E2C153">
      <w:pPr>
        <w:keepNext w:val="0"/>
        <w:keepLines w:val="0"/>
        <w:widowControl/>
        <w:numPr>
          <w:ilvl w:val="0"/>
          <w:numId w:val="19"/>
        </w:numPr>
        <w:suppressLineNumbers w:val="0"/>
        <w:spacing w:before="0" w:beforeAutospacing="1" w:after="0" w:afterAutospacing="1"/>
        <w:ind w:left="720" w:hanging="360"/>
      </w:pPr>
      <w:r>
        <w:rPr>
          <w:rStyle w:val="7"/>
        </w:rPr>
        <w:t>表格内容</w:t>
      </w:r>
      <w:r>
        <w:t>：HKMA sole licensing</w:t>
      </w:r>
    </w:p>
    <w:p w14:paraId="34DE5090">
      <w:pPr>
        <w:keepNext w:val="0"/>
        <w:keepLines w:val="0"/>
        <w:widowControl/>
        <w:numPr>
          <w:ilvl w:val="0"/>
          <w:numId w:val="19"/>
        </w:numPr>
        <w:suppressLineNumbers w:val="0"/>
        <w:spacing w:before="0" w:beforeAutospacing="1" w:after="0" w:afterAutospacing="1"/>
        <w:ind w:left="720" w:hanging="360"/>
      </w:pPr>
      <w:r>
        <w:rPr>
          <w:rStyle w:val="7"/>
        </w:rPr>
        <w:t>准确性</w:t>
      </w:r>
      <w:r>
        <w:t>：</w:t>
      </w:r>
      <w:r>
        <w:rPr>
          <w:rStyle w:val="7"/>
        </w:rPr>
        <w:t>准确</w:t>
      </w:r>
      <w:r>
        <w:t xml:space="preserve">。 </w:t>
      </w:r>
    </w:p>
    <w:p w14:paraId="092E3F4D">
      <w:pPr>
        <w:keepNext w:val="0"/>
        <w:keepLines w:val="0"/>
        <w:widowControl/>
        <w:numPr>
          <w:ilvl w:val="1"/>
          <w:numId w:val="19"/>
        </w:numPr>
        <w:suppressLineNumbers w:val="0"/>
        <w:spacing w:before="0" w:beforeAutospacing="1" w:after="0" w:afterAutospacing="1"/>
        <w:ind w:left="1440" w:hanging="360"/>
      </w:pPr>
      <w:r>
        <w:rPr>
          <w:rStyle w:val="7"/>
        </w:rPr>
        <w:t>分析</w:t>
      </w:r>
      <w:r>
        <w:t>：香港金融管理局 (HKMA) 独家负责稳定币牌照。</w:t>
      </w:r>
    </w:p>
    <w:p w14:paraId="3718E5E1">
      <w:pPr>
        <w:keepNext w:val="0"/>
        <w:keepLines w:val="0"/>
        <w:widowControl/>
        <w:numPr>
          <w:ilvl w:val="1"/>
          <w:numId w:val="19"/>
        </w:numPr>
        <w:suppressLineNumbers w:val="0"/>
        <w:spacing w:before="0" w:beforeAutospacing="1" w:after="0" w:afterAutospacing="1"/>
        <w:ind w:left="1440" w:hanging="360"/>
      </w:pPr>
      <w:r>
        <w:rPr>
          <w:rStyle w:val="7"/>
        </w:rPr>
        <w:t>原文</w:t>
      </w:r>
      <w:r>
        <w:t xml:space="preserve">： </w:t>
      </w:r>
    </w:p>
    <w:p w14:paraId="19A01EE9">
      <w:pPr>
        <w:keepNext w:val="0"/>
        <w:keepLines w:val="0"/>
        <w:widowControl/>
        <w:numPr>
          <w:ilvl w:val="2"/>
          <w:numId w:val="19"/>
        </w:numPr>
        <w:suppressLineNumbers w:val="0"/>
        <w:spacing w:before="0" w:beforeAutospacing="1" w:after="0" w:afterAutospacing="1"/>
        <w:ind w:left="2160" w:hanging="360"/>
      </w:pPr>
      <w:r>
        <w:t>Stablecoin Ordinance, Section 2(1): "stablecoin licence means a licence granted under section 10 to carry on a regulated activity in relation to a specified stablecoin."</w:t>
      </w:r>
    </w:p>
    <w:p w14:paraId="27AD4623">
      <w:pPr>
        <w:pStyle w:val="3"/>
        <w:keepNext w:val="0"/>
        <w:keepLines w:val="0"/>
        <w:widowControl/>
        <w:suppressLineNumbers w:val="0"/>
      </w:pPr>
      <w:r>
        <w:t>KYC</w:t>
      </w:r>
    </w:p>
    <w:p w14:paraId="7BCD65B5">
      <w:pPr>
        <w:keepNext w:val="0"/>
        <w:keepLines w:val="0"/>
        <w:widowControl/>
        <w:numPr>
          <w:ilvl w:val="0"/>
          <w:numId w:val="20"/>
        </w:numPr>
        <w:suppressLineNumbers w:val="0"/>
        <w:spacing w:before="0" w:beforeAutospacing="1" w:after="0" w:afterAutospacing="1"/>
        <w:ind w:left="720" w:hanging="360"/>
      </w:pPr>
      <w:r>
        <w:rPr>
          <w:rStyle w:val="7"/>
        </w:rPr>
        <w:t>表格内容</w:t>
      </w:r>
      <w:r>
        <w:t>：Blanket holder KYC</w:t>
      </w:r>
    </w:p>
    <w:p w14:paraId="7984F3C8">
      <w:pPr>
        <w:keepNext w:val="0"/>
        <w:keepLines w:val="0"/>
        <w:widowControl/>
        <w:numPr>
          <w:ilvl w:val="0"/>
          <w:numId w:val="20"/>
        </w:numPr>
        <w:suppressLineNumbers w:val="0"/>
        <w:spacing w:before="0" w:beforeAutospacing="1" w:after="0" w:afterAutospacing="1"/>
        <w:ind w:left="720" w:hanging="360"/>
      </w:pPr>
      <w:r>
        <w:rPr>
          <w:rStyle w:val="7"/>
        </w:rPr>
        <w:t>准确性</w:t>
      </w:r>
      <w:r>
        <w:t>：</w:t>
      </w:r>
      <w:r>
        <w:rPr>
          <w:rStyle w:val="7"/>
        </w:rPr>
        <w:t>部分准确</w:t>
      </w:r>
      <w:r>
        <w:t xml:space="preserve">。 </w:t>
      </w:r>
    </w:p>
    <w:p w14:paraId="56FEF7BE">
      <w:pPr>
        <w:keepNext w:val="0"/>
        <w:keepLines w:val="0"/>
        <w:widowControl/>
        <w:numPr>
          <w:ilvl w:val="1"/>
          <w:numId w:val="20"/>
        </w:numPr>
        <w:suppressLineNumbers w:val="0"/>
        <w:spacing w:before="0" w:beforeAutospacing="1" w:after="0" w:afterAutospacing="1"/>
        <w:ind w:left="1440" w:hanging="360"/>
      </w:pPr>
      <w:r>
        <w:rPr>
          <w:rStyle w:val="7"/>
        </w:rPr>
        <w:t>分析</w:t>
      </w:r>
      <w:r>
        <w:t>：HKMA要求对所有持有人实施KYC，但更准确应为“issuer/intermediary and holder KYC”，因为发行者和中介需全面覆盖，持有人KYC为补充。</w:t>
      </w:r>
    </w:p>
    <w:p w14:paraId="0C16852D">
      <w:pPr>
        <w:keepNext w:val="0"/>
        <w:keepLines w:val="0"/>
        <w:widowControl/>
        <w:numPr>
          <w:ilvl w:val="1"/>
          <w:numId w:val="20"/>
        </w:numPr>
        <w:suppressLineNumbers w:val="0"/>
        <w:spacing w:before="0" w:beforeAutospacing="1" w:after="0" w:afterAutospacing="1"/>
        <w:ind w:left="1440" w:hanging="360"/>
      </w:pPr>
      <w:r>
        <w:rPr>
          <w:rStyle w:val="7"/>
        </w:rPr>
        <w:t>修正建议</w:t>
      </w:r>
      <w:r>
        <w:t>：应为“Issuer/Intermediary and Holder KYC”。</w:t>
      </w:r>
    </w:p>
    <w:p w14:paraId="2759A3DE">
      <w:pPr>
        <w:keepNext w:val="0"/>
        <w:keepLines w:val="0"/>
        <w:widowControl/>
        <w:numPr>
          <w:ilvl w:val="1"/>
          <w:numId w:val="20"/>
        </w:numPr>
        <w:suppressLineNumbers w:val="0"/>
        <w:spacing w:before="0" w:beforeAutospacing="1" w:after="0" w:afterAutospacing="1"/>
        <w:ind w:left="1440" w:hanging="360"/>
      </w:pPr>
      <w:r>
        <w:rPr>
          <w:rStyle w:val="7"/>
        </w:rPr>
        <w:t>原文</w:t>
      </w:r>
      <w:r>
        <w:t xml:space="preserve">： </w:t>
      </w:r>
    </w:p>
    <w:p w14:paraId="32F960B7">
      <w:pPr>
        <w:keepNext w:val="0"/>
        <w:keepLines w:val="0"/>
        <w:widowControl/>
        <w:numPr>
          <w:ilvl w:val="2"/>
          <w:numId w:val="20"/>
        </w:numPr>
        <w:suppressLineNumbers w:val="0"/>
        <w:spacing w:before="0" w:beforeAutospacing="1" w:after="0" w:afterAutospacing="1"/>
        <w:ind w:left="2160" w:hanging="360"/>
      </w:pPr>
      <w:r>
        <w:t>Section 14(2): "A licensed stablecoin issuer must establish and maintain policies and procedures for the identification and verification of customers... including all holders of the specified stablecoin."</w:t>
      </w:r>
    </w:p>
    <w:p w14:paraId="678CE20A">
      <w:pPr>
        <w:pStyle w:val="3"/>
        <w:keepNext w:val="0"/>
        <w:keepLines w:val="0"/>
        <w:widowControl/>
        <w:suppressLineNumbers w:val="0"/>
      </w:pPr>
      <w:r>
        <w:t>Travel Rule (TFR)</w:t>
      </w:r>
    </w:p>
    <w:p w14:paraId="747F8C81">
      <w:pPr>
        <w:keepNext w:val="0"/>
        <w:keepLines w:val="0"/>
        <w:widowControl/>
        <w:numPr>
          <w:ilvl w:val="0"/>
          <w:numId w:val="21"/>
        </w:numPr>
        <w:suppressLineNumbers w:val="0"/>
        <w:spacing w:before="0" w:beforeAutospacing="1" w:after="0" w:afterAutospacing="1"/>
        <w:ind w:left="720" w:hanging="360"/>
      </w:pPr>
      <w:r>
        <w:rPr>
          <w:rStyle w:val="7"/>
        </w:rPr>
        <w:t>表格内容</w:t>
      </w:r>
      <w:r>
        <w:t>：&gt;= HKD 8,000 between institutions. All unhosted wallets are covered. Applies to tokens marketed or circulated to HK public regardless of issuer's location</w:t>
      </w:r>
    </w:p>
    <w:p w14:paraId="126439C3">
      <w:pPr>
        <w:keepNext w:val="0"/>
        <w:keepLines w:val="0"/>
        <w:widowControl/>
        <w:numPr>
          <w:ilvl w:val="0"/>
          <w:numId w:val="21"/>
        </w:numPr>
        <w:suppressLineNumbers w:val="0"/>
        <w:spacing w:before="0" w:beforeAutospacing="1" w:after="0" w:afterAutospacing="1"/>
        <w:ind w:left="720" w:hanging="360"/>
      </w:pPr>
      <w:r>
        <w:rPr>
          <w:rStyle w:val="7"/>
        </w:rPr>
        <w:t>准确性</w:t>
      </w:r>
      <w:r>
        <w:t>：</w:t>
      </w:r>
      <w:r>
        <w:rPr>
          <w:rStyle w:val="7"/>
        </w:rPr>
        <w:t>准确</w:t>
      </w:r>
      <w:r>
        <w:t xml:space="preserve">。 </w:t>
      </w:r>
    </w:p>
    <w:p w14:paraId="25F1DE3F">
      <w:pPr>
        <w:keepNext w:val="0"/>
        <w:keepLines w:val="0"/>
        <w:widowControl/>
        <w:numPr>
          <w:ilvl w:val="1"/>
          <w:numId w:val="21"/>
        </w:numPr>
        <w:suppressLineNumbers w:val="0"/>
        <w:spacing w:before="0" w:beforeAutospacing="1" w:after="0" w:afterAutospacing="1"/>
        <w:ind w:left="1440" w:hanging="360"/>
      </w:pPr>
      <w:r>
        <w:rPr>
          <w:rStyle w:val="7"/>
        </w:rPr>
        <w:t>分析</w:t>
      </w:r>
      <w:r>
        <w:t>：HKD 8,000门槛，未托管钱包全覆盖，适用范围独立于发行者位置。</w:t>
      </w:r>
    </w:p>
    <w:p w14:paraId="06207254">
      <w:pPr>
        <w:keepNext w:val="0"/>
        <w:keepLines w:val="0"/>
        <w:widowControl/>
        <w:numPr>
          <w:ilvl w:val="1"/>
          <w:numId w:val="21"/>
        </w:numPr>
        <w:suppressLineNumbers w:val="0"/>
        <w:spacing w:before="0" w:beforeAutospacing="1" w:after="0" w:afterAutospacing="1"/>
        <w:ind w:left="1440" w:hanging="360"/>
      </w:pPr>
      <w:r>
        <w:rPr>
          <w:rStyle w:val="7"/>
        </w:rPr>
        <w:t>原文</w:t>
      </w:r>
      <w:r>
        <w:t xml:space="preserve">： </w:t>
      </w:r>
    </w:p>
    <w:p w14:paraId="07DA875D">
      <w:pPr>
        <w:keepNext w:val="0"/>
        <w:keepLines w:val="0"/>
        <w:widowControl/>
        <w:numPr>
          <w:ilvl w:val="2"/>
          <w:numId w:val="21"/>
        </w:numPr>
        <w:suppressLineNumbers w:val="0"/>
        <w:spacing w:before="0" w:beforeAutospacing="1" w:after="0" w:afterAutospacing="1"/>
        <w:ind w:left="2160" w:hanging="360"/>
      </w:pPr>
      <w:r>
        <w:t>Section 15(1): "A licensed stablecoin issuer shall comply with the Anti-Money Laundering and Counter-Terrorist Financing Ordinance... for transactions exceeding HKD 8,000."</w:t>
      </w:r>
    </w:p>
    <w:p w14:paraId="029B840E">
      <w:pPr>
        <w:keepNext w:val="0"/>
        <w:keepLines w:val="0"/>
        <w:widowControl/>
        <w:numPr>
          <w:ilvl w:val="2"/>
          <w:numId w:val="21"/>
        </w:numPr>
        <w:suppressLineNumbers w:val="0"/>
        <w:spacing w:before="0" w:beforeAutospacing="1" w:after="0" w:afterAutospacing="1"/>
        <w:ind w:left="2160" w:hanging="360"/>
      </w:pPr>
      <w:r>
        <w:t>Section 15(3): "This requirement applies to all unhosted wallets and to tokens marketed or circulated to the public in Hong Kong, irrespective of the issuer's location."</w:t>
      </w:r>
    </w:p>
    <w:p w14:paraId="26B33766">
      <w:pPr>
        <w:pStyle w:val="3"/>
        <w:keepNext w:val="0"/>
        <w:keepLines w:val="0"/>
        <w:widowControl/>
        <w:suppressLineNumbers w:val="0"/>
      </w:pPr>
      <w:r>
        <w:t>Territorial Scope</w:t>
      </w:r>
    </w:p>
    <w:p w14:paraId="4A323AE0">
      <w:pPr>
        <w:keepNext w:val="0"/>
        <w:keepLines w:val="0"/>
        <w:widowControl/>
        <w:numPr>
          <w:ilvl w:val="0"/>
          <w:numId w:val="22"/>
        </w:numPr>
        <w:suppressLineNumbers w:val="0"/>
        <w:spacing w:before="0" w:beforeAutospacing="1" w:after="0" w:afterAutospacing="1"/>
        <w:ind w:left="720" w:hanging="360"/>
      </w:pPr>
      <w:r>
        <w:rPr>
          <w:rStyle w:val="7"/>
        </w:rPr>
        <w:t>表格内容</w:t>
      </w:r>
      <w:r>
        <w:t>：Applies to tokens marketed or circulated to HK public regardless of issuer's location</w:t>
      </w:r>
    </w:p>
    <w:p w14:paraId="521E9D5E">
      <w:pPr>
        <w:keepNext w:val="0"/>
        <w:keepLines w:val="0"/>
        <w:widowControl/>
        <w:numPr>
          <w:ilvl w:val="0"/>
          <w:numId w:val="22"/>
        </w:numPr>
        <w:suppressLineNumbers w:val="0"/>
        <w:spacing w:before="0" w:beforeAutospacing="1" w:after="0" w:afterAutospacing="1"/>
        <w:ind w:left="720" w:hanging="360"/>
      </w:pPr>
      <w:r>
        <w:rPr>
          <w:rStyle w:val="7"/>
        </w:rPr>
        <w:t>准确性</w:t>
      </w:r>
      <w:r>
        <w:t>：</w:t>
      </w:r>
      <w:r>
        <w:rPr>
          <w:rStyle w:val="7"/>
        </w:rPr>
        <w:t>准确</w:t>
      </w:r>
      <w:r>
        <w:t xml:space="preserve">。 </w:t>
      </w:r>
    </w:p>
    <w:p w14:paraId="01084DC7">
      <w:pPr>
        <w:keepNext w:val="0"/>
        <w:keepLines w:val="0"/>
        <w:widowControl/>
        <w:numPr>
          <w:ilvl w:val="1"/>
          <w:numId w:val="22"/>
        </w:numPr>
        <w:suppressLineNumbers w:val="0"/>
        <w:spacing w:before="0" w:beforeAutospacing="1" w:after="0" w:afterAutospacing="1"/>
        <w:ind w:left="1440" w:hanging="360"/>
      </w:pPr>
      <w:r>
        <w:rPr>
          <w:rStyle w:val="7"/>
        </w:rPr>
        <w:t>分析</w:t>
      </w:r>
      <w:r>
        <w:t>：HKMA监管基于代币在香港的营销或流通。</w:t>
      </w:r>
    </w:p>
    <w:p w14:paraId="20A56C3F">
      <w:pPr>
        <w:keepNext w:val="0"/>
        <w:keepLines w:val="0"/>
        <w:widowControl/>
        <w:numPr>
          <w:ilvl w:val="1"/>
          <w:numId w:val="22"/>
        </w:numPr>
        <w:suppressLineNumbers w:val="0"/>
        <w:spacing w:before="0" w:beforeAutospacing="1" w:after="0" w:afterAutospacing="1"/>
        <w:ind w:left="1440" w:hanging="360"/>
      </w:pPr>
      <w:r>
        <w:rPr>
          <w:rStyle w:val="7"/>
        </w:rPr>
        <w:t>原文</w:t>
      </w:r>
      <w:r>
        <w:t xml:space="preserve">： </w:t>
      </w:r>
    </w:p>
    <w:p w14:paraId="075547AE">
      <w:pPr>
        <w:keepNext w:val="0"/>
        <w:keepLines w:val="0"/>
        <w:widowControl/>
        <w:numPr>
          <w:ilvl w:val="2"/>
          <w:numId w:val="22"/>
        </w:numPr>
        <w:suppressLineNumbers w:val="0"/>
        <w:spacing w:before="0" w:beforeAutospacing="1" w:after="0" w:afterAutospacing="1"/>
        <w:ind w:left="2160" w:hanging="360"/>
      </w:pPr>
      <w:r>
        <w:t>Section 4(a): "A person commits an offence if the person... actively markets the issue of a specified stablecoin to the public in Hong Kong."</w:t>
      </w:r>
    </w:p>
    <w:p w14:paraId="08E10AD2">
      <w:pPr>
        <w:pStyle w:val="3"/>
        <w:keepNext w:val="0"/>
        <w:keepLines w:val="0"/>
        <w:widowControl/>
        <w:suppressLineNumbers w:val="0"/>
      </w:pPr>
      <w:r>
        <w:t>Currency Scope</w:t>
      </w:r>
    </w:p>
    <w:p w14:paraId="089BDBCB">
      <w:pPr>
        <w:keepNext w:val="0"/>
        <w:keepLines w:val="0"/>
        <w:widowControl/>
        <w:numPr>
          <w:ilvl w:val="0"/>
          <w:numId w:val="23"/>
        </w:numPr>
        <w:suppressLineNumbers w:val="0"/>
        <w:spacing w:before="0" w:beforeAutospacing="1" w:after="0" w:afterAutospacing="1"/>
        <w:ind w:left="720" w:hanging="360"/>
      </w:pPr>
      <w:r>
        <w:rPr>
          <w:rStyle w:val="7"/>
        </w:rPr>
        <w:t>表格内容</w:t>
      </w:r>
      <w:r>
        <w:t>：No restrictions</w:t>
      </w:r>
    </w:p>
    <w:p w14:paraId="2C143DFC">
      <w:pPr>
        <w:keepNext w:val="0"/>
        <w:keepLines w:val="0"/>
        <w:widowControl/>
        <w:numPr>
          <w:ilvl w:val="0"/>
          <w:numId w:val="23"/>
        </w:numPr>
        <w:suppressLineNumbers w:val="0"/>
        <w:spacing w:before="0" w:beforeAutospacing="1" w:after="0" w:afterAutospacing="1"/>
        <w:ind w:left="720" w:hanging="360"/>
      </w:pPr>
      <w:r>
        <w:rPr>
          <w:rStyle w:val="7"/>
        </w:rPr>
        <w:t>准确性</w:t>
      </w:r>
      <w:r>
        <w:t>：</w:t>
      </w:r>
      <w:r>
        <w:rPr>
          <w:rStyle w:val="7"/>
        </w:rPr>
        <w:t>部分准确</w:t>
      </w:r>
      <w:r>
        <w:t xml:space="preserve">。 </w:t>
      </w:r>
    </w:p>
    <w:p w14:paraId="0C4C2861">
      <w:pPr>
        <w:keepNext w:val="0"/>
        <w:keepLines w:val="0"/>
        <w:widowControl/>
        <w:numPr>
          <w:ilvl w:val="1"/>
          <w:numId w:val="23"/>
        </w:numPr>
        <w:suppressLineNumbers w:val="0"/>
        <w:spacing w:before="0" w:beforeAutospacing="1" w:after="0" w:afterAutospacing="1"/>
        <w:ind w:left="1440" w:hanging="360"/>
      </w:pPr>
      <w:r>
        <w:rPr>
          <w:rStyle w:val="7"/>
        </w:rPr>
        <w:t>分析</w:t>
      </w:r>
      <w:r>
        <w:t>：HKMA未明确限制货币类型，但强调稳定币需与法定货币挂钩，实际操作中可能偏向HKD或其他主要货币。</w:t>
      </w:r>
    </w:p>
    <w:p w14:paraId="64964958">
      <w:pPr>
        <w:keepNext w:val="0"/>
        <w:keepLines w:val="0"/>
        <w:widowControl/>
        <w:numPr>
          <w:ilvl w:val="1"/>
          <w:numId w:val="23"/>
        </w:numPr>
        <w:suppressLineNumbers w:val="0"/>
        <w:spacing w:before="0" w:beforeAutospacing="1" w:after="0" w:afterAutospacing="1"/>
        <w:ind w:left="1440" w:hanging="360"/>
      </w:pPr>
      <w:r>
        <w:rPr>
          <w:rStyle w:val="7"/>
        </w:rPr>
        <w:t>修正建议</w:t>
      </w:r>
      <w:r>
        <w:t>：应为“Pegged to fiat currencies, no explicit restrictions”。</w:t>
      </w:r>
    </w:p>
    <w:p w14:paraId="13C47968">
      <w:pPr>
        <w:keepNext w:val="0"/>
        <w:keepLines w:val="0"/>
        <w:widowControl/>
        <w:numPr>
          <w:ilvl w:val="1"/>
          <w:numId w:val="23"/>
        </w:numPr>
        <w:suppressLineNumbers w:val="0"/>
        <w:spacing w:before="0" w:beforeAutospacing="1" w:after="0" w:afterAutospacing="1"/>
        <w:ind w:left="1440" w:hanging="360"/>
      </w:pPr>
      <w:r>
        <w:rPr>
          <w:rStyle w:val="7"/>
        </w:rPr>
        <w:t>原文</w:t>
      </w:r>
      <w:r>
        <w:t xml:space="preserve">： </w:t>
      </w:r>
    </w:p>
    <w:p w14:paraId="56BD5B85">
      <w:pPr>
        <w:keepNext w:val="0"/>
        <w:keepLines w:val="0"/>
        <w:widowControl/>
        <w:numPr>
          <w:ilvl w:val="2"/>
          <w:numId w:val="23"/>
        </w:numPr>
        <w:suppressLineNumbers w:val="0"/>
        <w:spacing w:before="0" w:beforeAutospacing="1" w:after="0" w:afterAutospacing="1"/>
        <w:ind w:left="2160" w:hanging="360"/>
      </w:pPr>
      <w:r>
        <w:t>Section 2(3): "Specified stablecoin means a stablecoin... intended to maintain a stable value by reference to the value of a fiat currency."</w:t>
      </w:r>
    </w:p>
    <w:p w14:paraId="33E7D127">
      <w:pPr>
        <w:pStyle w:val="3"/>
        <w:keepNext w:val="0"/>
        <w:keepLines w:val="0"/>
        <w:widowControl/>
        <w:suppressLineNumbers w:val="0"/>
      </w:pPr>
      <w:r>
        <w:t>License or Regulations</w:t>
      </w:r>
    </w:p>
    <w:p w14:paraId="7EB072D4">
      <w:pPr>
        <w:keepNext w:val="0"/>
        <w:keepLines w:val="0"/>
        <w:widowControl/>
        <w:numPr>
          <w:ilvl w:val="0"/>
          <w:numId w:val="24"/>
        </w:numPr>
        <w:suppressLineNumbers w:val="0"/>
        <w:spacing w:before="0" w:beforeAutospacing="1" w:after="0" w:afterAutospacing="1"/>
        <w:ind w:left="720" w:hanging="360"/>
      </w:pPr>
      <w:r>
        <w:rPr>
          <w:rStyle w:val="7"/>
        </w:rPr>
        <w:t>表格内容</w:t>
      </w:r>
      <w:r>
        <w:t>：Licenses Required</w:t>
      </w:r>
    </w:p>
    <w:p w14:paraId="716832E4">
      <w:pPr>
        <w:keepNext w:val="0"/>
        <w:keepLines w:val="0"/>
        <w:widowControl/>
        <w:numPr>
          <w:ilvl w:val="0"/>
          <w:numId w:val="24"/>
        </w:numPr>
        <w:suppressLineNumbers w:val="0"/>
        <w:spacing w:before="0" w:beforeAutospacing="1" w:after="0" w:afterAutospacing="1"/>
        <w:ind w:left="720" w:hanging="360"/>
      </w:pPr>
      <w:r>
        <w:rPr>
          <w:rStyle w:val="7"/>
        </w:rPr>
        <w:t>准确性</w:t>
      </w:r>
      <w:r>
        <w:t>：</w:t>
      </w:r>
      <w:r>
        <w:rPr>
          <w:rStyle w:val="7"/>
        </w:rPr>
        <w:t>准确</w:t>
      </w:r>
      <w:r>
        <w:t xml:space="preserve">。 </w:t>
      </w:r>
    </w:p>
    <w:p w14:paraId="68884429">
      <w:pPr>
        <w:keepNext w:val="0"/>
        <w:keepLines w:val="0"/>
        <w:widowControl/>
        <w:numPr>
          <w:ilvl w:val="1"/>
          <w:numId w:val="24"/>
        </w:numPr>
        <w:suppressLineNumbers w:val="0"/>
        <w:spacing w:before="0" w:beforeAutospacing="1" w:after="0" w:afterAutospacing="1"/>
        <w:ind w:left="1440" w:hanging="360"/>
      </w:pPr>
      <w:r>
        <w:rPr>
          <w:rStyle w:val="7"/>
        </w:rPr>
        <w:t>分析</w:t>
      </w:r>
      <w:r>
        <w:t>：HKMA要求牌照。</w:t>
      </w:r>
    </w:p>
    <w:p w14:paraId="0152ADC5">
      <w:pPr>
        <w:keepNext w:val="0"/>
        <w:keepLines w:val="0"/>
        <w:widowControl/>
        <w:numPr>
          <w:ilvl w:val="1"/>
          <w:numId w:val="24"/>
        </w:numPr>
        <w:suppressLineNumbers w:val="0"/>
        <w:spacing w:before="0" w:beforeAutospacing="1" w:after="0" w:afterAutospacing="1"/>
        <w:ind w:left="1440" w:hanging="360"/>
      </w:pPr>
      <w:r>
        <w:rPr>
          <w:rStyle w:val="7"/>
        </w:rPr>
        <w:t>原文</w:t>
      </w:r>
      <w:r>
        <w:t xml:space="preserve">： </w:t>
      </w:r>
    </w:p>
    <w:p w14:paraId="09A2E586">
      <w:pPr>
        <w:keepNext w:val="0"/>
        <w:keepLines w:val="0"/>
        <w:widowControl/>
        <w:numPr>
          <w:ilvl w:val="2"/>
          <w:numId w:val="24"/>
        </w:numPr>
        <w:suppressLineNumbers w:val="0"/>
        <w:spacing w:before="0" w:beforeAutospacing="1" w:after="0" w:afterAutospacing="1"/>
        <w:ind w:left="2160" w:hanging="360"/>
      </w:pPr>
      <w:r>
        <w:t>Section 10: "The Authority may... grant a stablecoin licence to an applicant."</w:t>
      </w:r>
    </w:p>
    <w:p w14:paraId="369AD201">
      <w:r>
        <w:br w:type="page"/>
      </w:r>
    </w:p>
    <w:p w14:paraId="300A9693">
      <w:pPr>
        <w:rPr>
          <w:rFonts w:hint="eastAsia"/>
          <w:lang w:val="en-US" w:eastAsia="zh-CN"/>
        </w:rPr>
      </w:pPr>
      <w:r>
        <w:rPr>
          <w:rFonts w:hint="eastAsia"/>
          <w:lang w:val="en-US" w:eastAsia="zh-CN"/>
        </w:rPr>
        <w:t>共同点：</w:t>
      </w:r>
    </w:p>
    <w:p w14:paraId="20D953B2">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禁止算法稳定币 / Prohibition of Algorithmic Stablecoins</w:t>
      </w:r>
      <w:r>
        <w:t xml:space="preserve"> </w:t>
      </w:r>
    </w:p>
    <w:p w14:paraId="3302B835">
      <w:pPr>
        <w:keepNext w:val="0"/>
        <w:keepLines w:val="0"/>
        <w:widowControl/>
        <w:numPr>
          <w:ilvl w:val="0"/>
          <w:numId w:val="25"/>
        </w:numPr>
        <w:suppressLineNumbers w:val="0"/>
        <w:spacing w:before="0" w:beforeAutospacing="1" w:after="0" w:afterAutospacing="1"/>
        <w:ind w:left="720" w:hanging="360"/>
      </w:pPr>
      <w:r>
        <w:t>中文：均禁止发行完全依赖算法维持价值的稳定币。</w:t>
      </w:r>
    </w:p>
    <w:p w14:paraId="12B80418">
      <w:pPr>
        <w:keepNext w:val="0"/>
        <w:keepLines w:val="0"/>
        <w:widowControl/>
        <w:numPr>
          <w:ilvl w:val="0"/>
          <w:numId w:val="25"/>
        </w:numPr>
        <w:suppressLineNumbers w:val="0"/>
        <w:spacing w:before="0" w:beforeAutospacing="1" w:after="0" w:afterAutospacing="1"/>
        <w:ind w:left="720" w:hanging="360"/>
      </w:pPr>
      <w:r>
        <w:t>英文：All prohibit issuing stablecoins fully reliant on algorithms for value stability.</w:t>
      </w:r>
    </w:p>
    <w:p w14:paraId="1E9F3F44">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100%储备要求 / 100% Reserve Requirement</w:t>
      </w:r>
      <w:r>
        <w:t xml:space="preserve"> </w:t>
      </w:r>
    </w:p>
    <w:p w14:paraId="20D63549">
      <w:pPr>
        <w:keepNext w:val="0"/>
        <w:keepLines w:val="0"/>
        <w:widowControl/>
        <w:numPr>
          <w:ilvl w:val="0"/>
          <w:numId w:val="26"/>
        </w:numPr>
        <w:suppressLineNumbers w:val="0"/>
        <w:spacing w:before="0" w:beforeAutospacing="1" w:after="0" w:afterAutospacing="1"/>
        <w:ind w:left="720" w:hanging="360"/>
      </w:pPr>
      <w:r>
        <w:t>中文：均要求稳定币储备资产达到100%并由高流动性资产支持。</w:t>
      </w:r>
    </w:p>
    <w:p w14:paraId="7073A65D">
      <w:pPr>
        <w:keepNext w:val="0"/>
        <w:keepLines w:val="0"/>
        <w:widowControl/>
        <w:numPr>
          <w:ilvl w:val="0"/>
          <w:numId w:val="26"/>
        </w:numPr>
        <w:suppressLineNumbers w:val="0"/>
        <w:spacing w:before="0" w:beforeAutospacing="1" w:after="0" w:afterAutospacing="1"/>
        <w:ind w:left="720" w:hanging="360"/>
      </w:pPr>
      <w:r>
        <w:t>英文：All require 100% reserve backing with highly liquid assets.</w:t>
      </w:r>
    </w:p>
    <w:p w14:paraId="20EEE457">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反洗钱和KYC合规 / AML and KYC Compliance</w:t>
      </w:r>
      <w:r>
        <w:t xml:space="preserve"> </w:t>
      </w:r>
    </w:p>
    <w:p w14:paraId="626CC9DB">
      <w:pPr>
        <w:keepNext w:val="0"/>
        <w:keepLines w:val="0"/>
        <w:widowControl/>
        <w:numPr>
          <w:ilvl w:val="0"/>
          <w:numId w:val="27"/>
        </w:numPr>
        <w:suppressLineNumbers w:val="0"/>
        <w:spacing w:before="0" w:beforeAutospacing="1" w:after="0" w:afterAutospacing="1"/>
        <w:ind w:left="720" w:hanging="360"/>
      </w:pPr>
      <w:r>
        <w:t>中文：均强制执行反洗钱（AML）和客户身份验证（KYC）要求。</w:t>
      </w:r>
    </w:p>
    <w:p w14:paraId="20E6FFD3">
      <w:pPr>
        <w:keepNext w:val="0"/>
        <w:keepLines w:val="0"/>
        <w:widowControl/>
        <w:numPr>
          <w:ilvl w:val="0"/>
          <w:numId w:val="27"/>
        </w:numPr>
        <w:suppressLineNumbers w:val="0"/>
        <w:spacing w:before="0" w:beforeAutospacing="1" w:after="0" w:afterAutospacing="1"/>
        <w:ind w:left="720" w:hanging="360"/>
      </w:pPr>
      <w:r>
        <w:t>英文：All mandate anti-money laundering (AML) and know-your-customer (KYC) requirements.</w:t>
      </w:r>
    </w:p>
    <w:p w14:paraId="5B0E6FD3">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旅行规则适用 / Travel Rule Application</w:t>
      </w:r>
      <w:r>
        <w:t xml:space="preserve"> </w:t>
      </w:r>
    </w:p>
    <w:p w14:paraId="5DFD5BCA">
      <w:pPr>
        <w:keepNext w:val="0"/>
        <w:keepLines w:val="0"/>
        <w:widowControl/>
        <w:numPr>
          <w:ilvl w:val="0"/>
          <w:numId w:val="28"/>
        </w:numPr>
        <w:suppressLineNumbers w:val="0"/>
        <w:spacing w:before="0" w:beforeAutospacing="1" w:after="0" w:afterAutospacing="1"/>
        <w:ind w:left="720" w:hanging="360"/>
      </w:pPr>
      <w:r>
        <w:t>中文：均要求遵守旅行规则，监管机构间交易信息传输。</w:t>
      </w:r>
    </w:p>
    <w:p w14:paraId="694A0013">
      <w:pPr>
        <w:keepNext w:val="0"/>
        <w:keepLines w:val="0"/>
        <w:widowControl/>
        <w:numPr>
          <w:ilvl w:val="0"/>
          <w:numId w:val="28"/>
        </w:numPr>
        <w:suppressLineNumbers w:val="0"/>
        <w:spacing w:before="0" w:beforeAutospacing="1" w:after="0" w:afterAutospacing="1"/>
        <w:ind w:left="720" w:hanging="360"/>
      </w:pPr>
      <w:r>
        <w:t>英文：All require compliance with the Travel Rule for inter-institutional transaction information.</w:t>
      </w:r>
    </w:p>
    <w:p w14:paraId="2BFE99D3">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消费者保护措施 / Consumer Protection Measures</w:t>
      </w:r>
      <w:r>
        <w:t xml:space="preserve"> </w:t>
      </w:r>
    </w:p>
    <w:p w14:paraId="3921F191">
      <w:pPr>
        <w:keepNext w:val="0"/>
        <w:keepLines w:val="0"/>
        <w:widowControl/>
        <w:numPr>
          <w:ilvl w:val="0"/>
          <w:numId w:val="29"/>
        </w:numPr>
        <w:suppressLineNumbers w:val="0"/>
        <w:spacing w:before="0" w:beforeAutospacing="1" w:after="0" w:afterAutospacing="1"/>
        <w:ind w:left="720" w:hanging="360"/>
      </w:pPr>
      <w:r>
        <w:t>中文：均规定消费者赎回权和禁止虚假宣传。</w:t>
      </w:r>
    </w:p>
    <w:p w14:paraId="63FB257A">
      <w:pPr>
        <w:keepNext w:val="0"/>
        <w:keepLines w:val="0"/>
        <w:widowControl/>
        <w:numPr>
          <w:ilvl w:val="0"/>
          <w:numId w:val="29"/>
        </w:numPr>
        <w:suppressLineNumbers w:val="0"/>
        <w:spacing w:before="0" w:beforeAutospacing="1" w:after="0" w:afterAutospacing="1"/>
        <w:ind w:left="720" w:hanging="360"/>
      </w:pPr>
      <w:r>
        <w:t>英文：All include consumer redemption rights and prohibitions on misleading marketing.</w:t>
      </w:r>
    </w:p>
    <w:p w14:paraId="01832AF7">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牌照或批准制 / Licensing or Approval System</w:t>
      </w:r>
      <w:r>
        <w:t xml:space="preserve"> </w:t>
      </w:r>
    </w:p>
    <w:p w14:paraId="5E405C4F">
      <w:pPr>
        <w:keepNext w:val="0"/>
        <w:keepLines w:val="0"/>
        <w:widowControl/>
        <w:numPr>
          <w:ilvl w:val="0"/>
          <w:numId w:val="30"/>
        </w:numPr>
        <w:suppressLineNumbers w:val="0"/>
        <w:spacing w:before="0" w:beforeAutospacing="1" w:after="0" w:afterAutospacing="1"/>
        <w:ind w:left="720" w:hanging="360"/>
      </w:pPr>
      <w:r>
        <w:t>中文：均要求发行前获得监管机构牌照或批准。</w:t>
      </w:r>
    </w:p>
    <w:p w14:paraId="5F9E847A">
      <w:pPr>
        <w:keepNext w:val="0"/>
        <w:keepLines w:val="0"/>
        <w:widowControl/>
        <w:numPr>
          <w:ilvl w:val="0"/>
          <w:numId w:val="30"/>
        </w:numPr>
        <w:suppressLineNumbers w:val="0"/>
        <w:spacing w:before="0" w:beforeAutospacing="1" w:after="0" w:afterAutospacing="1"/>
        <w:ind w:left="720" w:hanging="360"/>
      </w:pPr>
      <w:r>
        <w:t>英文：All require pre-issuance licensing or approval from regulators.</w:t>
      </w:r>
    </w:p>
    <w:p w14:paraId="435AB5A5">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禁止支付利息 / Prohibition of Interest Payments</w:t>
      </w:r>
      <w:r>
        <w:t xml:space="preserve"> </w:t>
      </w:r>
    </w:p>
    <w:p w14:paraId="124E093F">
      <w:pPr>
        <w:keepNext w:val="0"/>
        <w:keepLines w:val="0"/>
        <w:widowControl/>
        <w:numPr>
          <w:ilvl w:val="0"/>
          <w:numId w:val="31"/>
        </w:numPr>
        <w:suppressLineNumbers w:val="0"/>
        <w:spacing w:before="0" w:beforeAutospacing="1" w:after="0" w:afterAutospacing="1"/>
        <w:ind w:left="720" w:hanging="360"/>
      </w:pPr>
      <w:r>
        <w:t>中文：均禁止稳定币发行者向持有人支付利息。</w:t>
      </w:r>
    </w:p>
    <w:p w14:paraId="71BE1DFF">
      <w:pPr>
        <w:keepNext w:val="0"/>
        <w:keepLines w:val="0"/>
        <w:widowControl/>
        <w:numPr>
          <w:ilvl w:val="0"/>
          <w:numId w:val="31"/>
        </w:numPr>
        <w:suppressLineNumbers w:val="0"/>
        <w:spacing w:before="0" w:beforeAutospacing="1" w:after="0" w:afterAutospacing="1"/>
        <w:ind w:left="720" w:hanging="360"/>
      </w:pPr>
      <w:r>
        <w:t>英文：All prohibit stablecoin issuers from paying interest to holders.</w:t>
      </w:r>
    </w:p>
    <w:p w14:paraId="7D8BCF8C">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风险管理和治理要求 / Risk Management and Governance Requirements</w:t>
      </w:r>
      <w:r>
        <w:t xml:space="preserve"> </w:t>
      </w:r>
    </w:p>
    <w:p w14:paraId="04E7370A">
      <w:pPr>
        <w:keepNext w:val="0"/>
        <w:keepLines w:val="0"/>
        <w:widowControl/>
        <w:numPr>
          <w:ilvl w:val="0"/>
          <w:numId w:val="32"/>
        </w:numPr>
        <w:suppressLineNumbers w:val="0"/>
        <w:spacing w:before="0" w:beforeAutospacing="1" w:after="0" w:afterAutospacing="1"/>
        <w:ind w:left="720" w:hanging="360"/>
      </w:pPr>
      <w:r>
        <w:t>中文：均要求发行者建立风险管理和治理框架。</w:t>
      </w:r>
    </w:p>
    <w:p w14:paraId="4D96F720">
      <w:pPr>
        <w:keepNext w:val="0"/>
        <w:keepLines w:val="0"/>
        <w:widowControl/>
        <w:numPr>
          <w:ilvl w:val="0"/>
          <w:numId w:val="32"/>
        </w:numPr>
        <w:suppressLineNumbers w:val="0"/>
        <w:spacing w:before="0" w:beforeAutospacing="1" w:after="0" w:afterAutospacing="1"/>
        <w:ind w:left="720" w:hanging="360"/>
      </w:pPr>
      <w:r>
        <w:t>英文：All require issuers to establish risk management and governance frameworks.</w:t>
      </w:r>
    </w:p>
    <w:p w14:paraId="18876933">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定期报告和审计 / Periodic Reporting and Audits</w:t>
      </w:r>
      <w:r>
        <w:t xml:space="preserve"> </w:t>
      </w:r>
    </w:p>
    <w:p w14:paraId="0B67282C">
      <w:pPr>
        <w:keepNext w:val="0"/>
        <w:keepLines w:val="0"/>
        <w:widowControl/>
        <w:numPr>
          <w:ilvl w:val="0"/>
          <w:numId w:val="33"/>
        </w:numPr>
        <w:suppressLineNumbers w:val="0"/>
        <w:spacing w:before="0" w:beforeAutospacing="1" w:after="0" w:afterAutospacing="1"/>
        <w:ind w:left="720" w:hanging="360"/>
      </w:pPr>
      <w:r>
        <w:t>中文：均要求发行者提交定期报告和接受审计。</w:t>
      </w:r>
    </w:p>
    <w:p w14:paraId="0279A4D6">
      <w:pPr>
        <w:keepNext w:val="0"/>
        <w:keepLines w:val="0"/>
        <w:widowControl/>
        <w:numPr>
          <w:ilvl w:val="0"/>
          <w:numId w:val="33"/>
        </w:numPr>
        <w:suppressLineNumbers w:val="0"/>
        <w:spacing w:before="0" w:beforeAutospacing="1" w:after="0" w:afterAutospacing="1"/>
        <w:ind w:left="720" w:hanging="360"/>
      </w:pPr>
      <w:r>
        <w:t>英文：All require issuers to submit periodic reports and undergo audits.</w:t>
      </w:r>
    </w:p>
    <w:p w14:paraId="1B82294A">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适用范围包括未托管钱包 / Coverage of Unhosted Wallets</w:t>
      </w:r>
      <w:r>
        <w:t xml:space="preserve"> </w:t>
      </w:r>
    </w:p>
    <w:p w14:paraId="597515C3">
      <w:pPr>
        <w:keepNext w:val="0"/>
        <w:keepLines w:val="0"/>
        <w:widowControl/>
        <w:numPr>
          <w:ilvl w:val="0"/>
          <w:numId w:val="34"/>
        </w:numPr>
        <w:suppressLineNumbers w:val="0"/>
        <w:spacing w:before="0" w:beforeAutospacing="1" w:after="0" w:afterAutospacing="1"/>
        <w:ind w:left="720" w:hanging="360"/>
      </w:pPr>
      <w:r>
        <w:t>中文：均部分或全部涵盖未托管钱包的监管。</w:t>
      </w:r>
    </w:p>
    <w:p w14:paraId="1A12A50E">
      <w:pPr>
        <w:keepNext w:val="0"/>
        <w:keepLines w:val="0"/>
        <w:widowControl/>
        <w:numPr>
          <w:ilvl w:val="0"/>
          <w:numId w:val="34"/>
        </w:numPr>
        <w:suppressLineNumbers w:val="0"/>
        <w:spacing w:before="0" w:beforeAutospacing="1" w:after="0" w:afterAutospacing="1"/>
        <w:ind w:left="720" w:hanging="360"/>
      </w:pPr>
      <w:r>
        <w:t>英文：All partially or fully cover unhosted wallets under regulation.</w:t>
      </w:r>
    </w:p>
    <w:p w14:paraId="2561A479">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禁止再抵押储备资产 / Prohibition of Rehypothecation of Reserves</w:t>
      </w:r>
      <w:r>
        <w:t xml:space="preserve"> </w:t>
      </w:r>
    </w:p>
    <w:p w14:paraId="1435B4DA">
      <w:pPr>
        <w:keepNext w:val="0"/>
        <w:keepLines w:val="0"/>
        <w:widowControl/>
        <w:numPr>
          <w:ilvl w:val="0"/>
          <w:numId w:val="35"/>
        </w:numPr>
        <w:suppressLineNumbers w:val="0"/>
        <w:spacing w:before="0" w:beforeAutospacing="1" w:after="0" w:afterAutospacing="1"/>
        <w:ind w:left="720" w:hanging="360"/>
      </w:pPr>
      <w:r>
        <w:t>中文：均禁止将储备资产再次抵押。</w:t>
      </w:r>
    </w:p>
    <w:p w14:paraId="33C71268">
      <w:pPr>
        <w:keepNext w:val="0"/>
        <w:keepLines w:val="0"/>
        <w:widowControl/>
        <w:numPr>
          <w:ilvl w:val="0"/>
          <w:numId w:val="35"/>
        </w:numPr>
        <w:suppressLineNumbers w:val="0"/>
        <w:spacing w:before="0" w:beforeAutospacing="1" w:after="0" w:afterAutospacing="1"/>
        <w:ind w:left="720" w:hanging="360"/>
      </w:pPr>
      <w:r>
        <w:t>英文：All prohibit rehypothecation of reserve assets.</w:t>
      </w:r>
    </w:p>
    <w:p w14:paraId="26545C68">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7"/>
        </w:rPr>
        <w:t>跨境监管适用 / Cross-Border Regulatory Application</w:t>
      </w:r>
      <w:r>
        <w:t xml:space="preserve"> </w:t>
      </w:r>
    </w:p>
    <w:p w14:paraId="7D7D6D80">
      <w:pPr>
        <w:keepNext w:val="0"/>
        <w:keepLines w:val="0"/>
        <w:widowControl/>
        <w:numPr>
          <w:ilvl w:val="0"/>
          <w:numId w:val="36"/>
        </w:numPr>
        <w:suppressLineNumbers w:val="0"/>
        <w:spacing w:before="0" w:beforeAutospacing="1" w:after="0" w:afterAutospacing="1"/>
        <w:ind w:left="720" w:hanging="360"/>
      </w:pPr>
      <w:r>
        <w:t>中文：均适用于服务当地市场或营销至当地公众的发行者。</w:t>
      </w:r>
    </w:p>
    <w:p w14:paraId="2708970A">
      <w:pPr>
        <w:keepNext w:val="0"/>
        <w:keepLines w:val="0"/>
        <w:widowControl/>
        <w:numPr>
          <w:ilvl w:val="0"/>
          <w:numId w:val="36"/>
        </w:numPr>
        <w:suppressLineNumbers w:val="0"/>
        <w:spacing w:before="0" w:beforeAutospacing="1" w:after="0" w:afterAutospacing="1"/>
        <w:ind w:left="720" w:hanging="360"/>
      </w:pPr>
      <w:r>
        <w:t>英文：All apply to issuers serving local markets or marketing to local publics.</w:t>
      </w:r>
    </w:p>
    <w:p w14:paraId="7260AA37">
      <w:pPr>
        <w:rPr>
          <w:rFonts w:hint="eastAsia"/>
          <w:lang w:val="en-US" w:eastAsia="zh-CN"/>
        </w:rPr>
      </w:pPr>
      <w:r>
        <w:rPr>
          <w:rFonts w:hint="eastAsia"/>
          <w:lang w:val="en-US" w:eastAsia="zh-CN"/>
        </w:rPr>
        <w:br w:type="page"/>
      </w:r>
    </w:p>
    <w:p w14:paraId="52F0ED37">
      <w:pPr>
        <w:pStyle w:val="2"/>
        <w:keepNext w:val="0"/>
        <w:keepLines w:val="0"/>
        <w:widowControl/>
        <w:suppressLineNumbers w:val="0"/>
      </w:pPr>
      <w:r>
        <w:t>美国、欧盟、香港、新加坡稳定币发行批准公司现状（截至2025年9月21日）</w:t>
      </w:r>
    </w:p>
    <w:p w14:paraId="20971498">
      <w:pPr>
        <w:pStyle w:val="4"/>
        <w:keepNext w:val="0"/>
        <w:keepLines w:val="0"/>
        <w:widowControl/>
        <w:suppressLineNumbers w:val="0"/>
      </w:pPr>
      <w:r>
        <w:t>基于最新监管框架，以下是四个司法管辖区已获得稳定币发行批准（approval 或 licence）的公司汇总。注意：</w:t>
      </w:r>
    </w:p>
    <w:p w14:paraId="7E5544EC">
      <w:pPr>
        <w:keepNext w:val="0"/>
        <w:keepLines w:val="0"/>
        <w:widowControl/>
        <w:numPr>
          <w:ilvl w:val="0"/>
          <w:numId w:val="37"/>
        </w:numPr>
        <w:suppressLineNumbers w:val="0"/>
        <w:spacing w:before="0" w:beforeAutospacing="1" w:after="0" w:afterAutospacing="1"/>
        <w:ind w:left="720" w:hanging="360"/>
      </w:pPr>
      <w:r>
        <w:rPr>
          <w:rStyle w:val="7"/>
        </w:rPr>
        <w:t>美国（GENIUS Act）</w:t>
      </w:r>
      <w:r>
        <w:t>：法案于2025年7月18日生效，预计2027年初全面实施，目前无正式批准公司（仅框架准备阶段）。</w:t>
      </w:r>
    </w:p>
    <w:p w14:paraId="5DB15E90">
      <w:pPr>
        <w:keepNext w:val="0"/>
        <w:keepLines w:val="0"/>
        <w:widowControl/>
        <w:numPr>
          <w:ilvl w:val="0"/>
          <w:numId w:val="37"/>
        </w:numPr>
        <w:suppressLineNumbers w:val="0"/>
        <w:spacing w:before="0" w:beforeAutospacing="1" w:after="0" w:afterAutospacing="1"/>
        <w:ind w:left="720" w:hanging="360"/>
      </w:pPr>
      <w:r>
        <w:rPr>
          <w:rStyle w:val="7"/>
        </w:rPr>
        <w:t>欧盟（MiCA）</w:t>
      </w:r>
      <w:r>
        <w:t>：稳定币部分自2024年6月30日起适用，2025年已有多个批准发行者，主要为EMT/ART发行者。</w:t>
      </w:r>
    </w:p>
    <w:p w14:paraId="17E5468B">
      <w:pPr>
        <w:keepNext w:val="0"/>
        <w:keepLines w:val="0"/>
        <w:widowControl/>
        <w:numPr>
          <w:ilvl w:val="0"/>
          <w:numId w:val="37"/>
        </w:numPr>
        <w:suppressLineNumbers w:val="0"/>
        <w:spacing w:before="0" w:beforeAutospacing="1" w:after="0" w:afterAutospacing="1"/>
        <w:ind w:left="720" w:hanging="360"/>
      </w:pPr>
      <w:r>
        <w:rPr>
          <w:rStyle w:val="7"/>
        </w:rPr>
        <w:t>香港（Stablecoins Ordinance）</w:t>
      </w:r>
      <w:r>
        <w:t>：2025年8月1日生效，6个月过渡期内无正式批准，预计2026年初首批牌照。</w:t>
      </w:r>
    </w:p>
    <w:p w14:paraId="2F3D568F">
      <w:pPr>
        <w:keepNext w:val="0"/>
        <w:keepLines w:val="0"/>
        <w:widowControl/>
        <w:numPr>
          <w:ilvl w:val="0"/>
          <w:numId w:val="37"/>
        </w:numPr>
        <w:suppressLineNumbers w:val="0"/>
        <w:spacing w:before="0" w:beforeAutospacing="1" w:after="0" w:afterAutospacing="1"/>
        <w:ind w:left="720" w:hanging="360"/>
      </w:pPr>
      <w:r>
        <w:rPr>
          <w:rStyle w:val="7"/>
        </w:rPr>
        <w:t>新加坡（MAS Framework）</w:t>
      </w:r>
      <w:r>
        <w:t>：框架自2023年起实施，2025年已有批准发行者，但仅限SGD/G10挂钩稳定币。</w:t>
      </w:r>
    </w:p>
    <w:p w14:paraId="19C0585C">
      <w:pPr>
        <w:pStyle w:val="3"/>
        <w:keepNext w:val="0"/>
        <w:keepLines w:val="0"/>
        <w:widowControl/>
        <w:suppressLineNumbers w:val="0"/>
      </w:pPr>
      <w:r>
        <w:t xml:space="preserve">1. </w:t>
      </w:r>
      <w:r>
        <w:rPr>
          <w:rStyle w:val="7"/>
          <w:b/>
        </w:rPr>
        <w:t>美国 (US - GENIUS Act)</w:t>
      </w:r>
    </w:p>
    <w:p w14:paraId="353DD56A">
      <w:pPr>
        <w:keepNext w:val="0"/>
        <w:keepLines w:val="0"/>
        <w:widowControl/>
        <w:numPr>
          <w:ilvl w:val="0"/>
          <w:numId w:val="38"/>
        </w:numPr>
        <w:suppressLineNumbers w:val="0"/>
        <w:spacing w:before="0" w:beforeAutospacing="1" w:after="0" w:afterAutospacing="1"/>
        <w:ind w:left="720" w:hanging="360"/>
      </w:pPr>
      <w:r>
        <w:rPr>
          <w:rStyle w:val="7"/>
        </w:rPr>
        <w:t>现状</w:t>
      </w:r>
      <w:r>
        <w:t>：无已批准公司。GENIUS Act 要求发行者获得联邦（OCC/Fed）或州批准，但生效仅2个月，监管机构尚未处理申请。现有稳定币（如USDC、USDT）需在2027年前调整合规，但非新批准。</w:t>
      </w:r>
    </w:p>
    <w:p w14:paraId="09561019">
      <w:pPr>
        <w:keepNext w:val="0"/>
        <w:keepLines w:val="0"/>
        <w:widowControl/>
        <w:numPr>
          <w:ilvl w:val="0"/>
          <w:numId w:val="38"/>
        </w:numPr>
        <w:suppressLineNumbers w:val="0"/>
        <w:spacing w:before="0" w:beforeAutospacing="1" w:after="0" w:afterAutospacing="1"/>
        <w:ind w:left="720" w:hanging="360"/>
      </w:pPr>
      <w:r>
        <w:rPr>
          <w:rStyle w:val="7"/>
        </w:rPr>
        <w:t>预期</w:t>
      </w:r>
      <w:r>
        <w:t>：小型发行者可选择州框架，预计2026年首批批准。</w:t>
      </w:r>
    </w:p>
    <w:p w14:paraId="1369B318">
      <w:pPr>
        <w:pStyle w:val="3"/>
        <w:keepNext w:val="0"/>
        <w:keepLines w:val="0"/>
        <w:widowControl/>
        <w:suppressLineNumbers w:val="0"/>
      </w:pPr>
      <w:r>
        <w:t xml:space="preserve">2. </w:t>
      </w:r>
      <w:r>
        <w:rPr>
          <w:rStyle w:val="7"/>
          <w:b/>
        </w:rPr>
        <w:t>欧盟 (EU - MiCA)</w:t>
      </w:r>
    </w:p>
    <w:p w14:paraId="50961502">
      <w:pPr>
        <w:keepNext w:val="0"/>
        <w:keepLines w:val="0"/>
        <w:widowControl/>
        <w:numPr>
          <w:ilvl w:val="0"/>
          <w:numId w:val="39"/>
        </w:numPr>
        <w:suppressLineNumbers w:val="0"/>
        <w:spacing w:before="0" w:beforeAutospacing="1" w:after="0" w:afterAutospacing="1"/>
        <w:ind w:left="720" w:hanging="360"/>
      </w:pPr>
      <w:r>
        <w:rPr>
          <w:rStyle w:val="7"/>
        </w:rPr>
        <w:t>现状</w:t>
      </w:r>
      <w:r>
        <w:t>：已有10家批准发行者，主要通过成员国NCA授权。Tether (USDT) 未获批，导致欧盟交易所下架。Circle (USDC/EURC) 等已合规。</w:t>
      </w:r>
    </w:p>
    <w:p w14:paraId="491EBAD1">
      <w:pPr>
        <w:keepNext w:val="0"/>
        <w:keepLines w:val="0"/>
        <w:widowControl/>
        <w:numPr>
          <w:ilvl w:val="0"/>
          <w:numId w:val="39"/>
        </w:numPr>
        <w:suppressLineNumbers w:val="0"/>
        <w:spacing w:before="0" w:beforeAutospacing="1" w:after="0" w:afterAutospacing="1"/>
        <w:ind w:left="1440" w:hanging="360"/>
      </w:pPr>
      <w:r>
        <w:rPr>
          <w:rStyle w:val="7"/>
        </w:rPr>
        <w:t>批准公司列表</w:t>
      </w:r>
      <w:r>
        <w:t xml:space="preserve">（2025年2月数据，预计年底达50+）： </w:t>
      </w:r>
    </w:p>
    <w:tbl>
      <w:tblPr>
        <w:tblW w:w="0" w:type="auto"/>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15"/>
        <w:gridCol w:w="1860"/>
        <w:gridCol w:w="2775"/>
      </w:tblGrid>
      <w:tr w14:paraId="1A14A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B0422BE">
            <w:pPr>
              <w:keepNext w:val="0"/>
              <w:keepLines w:val="0"/>
              <w:widowControl/>
              <w:suppressLineNumbers w:val="0"/>
              <w:jc w:val="center"/>
              <w:rPr>
                <w:b/>
                <w:bCs/>
              </w:rPr>
            </w:pPr>
            <w:r>
              <w:rPr>
                <w:rFonts w:ascii="宋体" w:hAnsi="宋体" w:eastAsia="宋体" w:cs="宋体"/>
                <w:b/>
                <w:bCs/>
                <w:kern w:val="0"/>
                <w:sz w:val="24"/>
                <w:szCs w:val="24"/>
                <w:lang w:val="en-US" w:eastAsia="zh-CN" w:bidi="ar"/>
              </w:rPr>
              <w:t>公司名称</w:t>
            </w:r>
          </w:p>
        </w:tc>
        <w:tc>
          <w:tcPr>
            <w:tcW w:w="0" w:type="auto"/>
            <w:shd w:val="clear"/>
            <w:vAlign w:val="center"/>
          </w:tcPr>
          <w:p w14:paraId="2F3EB36E">
            <w:pPr>
              <w:keepNext w:val="0"/>
              <w:keepLines w:val="0"/>
              <w:widowControl/>
              <w:suppressLineNumbers w:val="0"/>
              <w:jc w:val="center"/>
              <w:rPr>
                <w:b/>
                <w:bCs/>
              </w:rPr>
            </w:pPr>
            <w:r>
              <w:rPr>
                <w:rFonts w:ascii="宋体" w:hAnsi="宋体" w:eastAsia="宋体" w:cs="宋体"/>
                <w:b/>
                <w:bCs/>
                <w:kern w:val="0"/>
                <w:sz w:val="24"/>
                <w:szCs w:val="24"/>
                <w:lang w:val="en-US" w:eastAsia="zh-CN" w:bidi="ar"/>
              </w:rPr>
              <w:t>主要稳定币</w:t>
            </w:r>
          </w:p>
        </w:tc>
        <w:tc>
          <w:tcPr>
            <w:tcW w:w="0" w:type="auto"/>
            <w:shd w:val="clear"/>
            <w:vAlign w:val="center"/>
          </w:tcPr>
          <w:p w14:paraId="0A152C51">
            <w:pPr>
              <w:keepNext w:val="0"/>
              <w:keepLines w:val="0"/>
              <w:widowControl/>
              <w:suppressLineNumbers w:val="0"/>
              <w:jc w:val="center"/>
              <w:rPr>
                <w:b/>
                <w:bCs/>
              </w:rPr>
            </w:pPr>
            <w:r>
              <w:rPr>
                <w:rFonts w:ascii="宋体" w:hAnsi="宋体" w:eastAsia="宋体" w:cs="宋体"/>
                <w:b/>
                <w:bCs/>
                <w:kern w:val="0"/>
                <w:sz w:val="24"/>
                <w:szCs w:val="24"/>
                <w:lang w:val="en-US" w:eastAsia="zh-CN" w:bidi="ar"/>
              </w:rPr>
              <w:t>批准类型/备注</w:t>
            </w:r>
          </w:p>
        </w:tc>
      </w:tr>
      <w:tr w14:paraId="6CE38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B211D85">
            <w:pPr>
              <w:keepNext w:val="0"/>
              <w:keepLines w:val="0"/>
              <w:widowControl/>
              <w:suppressLineNumbers w:val="0"/>
              <w:jc w:val="left"/>
            </w:pPr>
            <w:r>
              <w:rPr>
                <w:rFonts w:ascii="宋体" w:hAnsi="宋体" w:eastAsia="宋体" w:cs="宋体"/>
                <w:kern w:val="0"/>
                <w:sz w:val="24"/>
                <w:szCs w:val="24"/>
                <w:lang w:val="en-US" w:eastAsia="zh-CN" w:bidi="ar"/>
              </w:rPr>
              <w:t>Banking Circle</w:t>
            </w:r>
          </w:p>
        </w:tc>
        <w:tc>
          <w:tcPr>
            <w:tcW w:w="0" w:type="auto"/>
            <w:shd w:val="clear"/>
            <w:vAlign w:val="center"/>
          </w:tcPr>
          <w:p w14:paraId="28768F7B">
            <w:pPr>
              <w:keepNext w:val="0"/>
              <w:keepLines w:val="0"/>
              <w:widowControl/>
              <w:suppressLineNumbers w:val="0"/>
              <w:jc w:val="left"/>
            </w:pPr>
            <w:r>
              <w:rPr>
                <w:rFonts w:ascii="宋体" w:hAnsi="宋体" w:eastAsia="宋体" w:cs="宋体"/>
                <w:kern w:val="0"/>
                <w:sz w:val="24"/>
                <w:szCs w:val="24"/>
                <w:lang w:val="en-US" w:eastAsia="zh-CN" w:bidi="ar"/>
              </w:rPr>
              <w:t>EURT</w:t>
            </w:r>
          </w:p>
        </w:tc>
        <w:tc>
          <w:tcPr>
            <w:tcW w:w="0" w:type="auto"/>
            <w:shd w:val="clear"/>
            <w:vAlign w:val="center"/>
          </w:tcPr>
          <w:p w14:paraId="2C9D77C1">
            <w:pPr>
              <w:keepNext w:val="0"/>
              <w:keepLines w:val="0"/>
              <w:widowControl/>
              <w:suppressLineNumbers w:val="0"/>
              <w:jc w:val="left"/>
            </w:pPr>
            <w:r>
              <w:rPr>
                <w:rFonts w:ascii="宋体" w:hAnsi="宋体" w:eastAsia="宋体" w:cs="宋体"/>
                <w:kern w:val="0"/>
                <w:sz w:val="24"/>
                <w:szCs w:val="24"/>
                <w:lang w:val="en-US" w:eastAsia="zh-CN" w:bidi="ar"/>
              </w:rPr>
              <w:t>EMT发行者，欧盟授权</w:t>
            </w:r>
          </w:p>
        </w:tc>
      </w:tr>
      <w:tr w14:paraId="2FF381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AF0CAA">
            <w:pPr>
              <w:keepNext w:val="0"/>
              <w:keepLines w:val="0"/>
              <w:widowControl/>
              <w:suppressLineNumbers w:val="0"/>
              <w:jc w:val="left"/>
            </w:pPr>
            <w:r>
              <w:rPr>
                <w:rFonts w:ascii="宋体" w:hAnsi="宋体" w:eastAsia="宋体" w:cs="宋体"/>
                <w:kern w:val="0"/>
                <w:sz w:val="24"/>
                <w:szCs w:val="24"/>
                <w:lang w:val="en-US" w:eastAsia="zh-CN" w:bidi="ar"/>
              </w:rPr>
              <w:t>Circle</w:t>
            </w:r>
          </w:p>
        </w:tc>
        <w:tc>
          <w:tcPr>
            <w:tcW w:w="0" w:type="auto"/>
            <w:shd w:val="clear"/>
            <w:vAlign w:val="center"/>
          </w:tcPr>
          <w:p w14:paraId="67CD6981">
            <w:pPr>
              <w:keepNext w:val="0"/>
              <w:keepLines w:val="0"/>
              <w:widowControl/>
              <w:suppressLineNumbers w:val="0"/>
              <w:jc w:val="left"/>
            </w:pPr>
            <w:r>
              <w:rPr>
                <w:rFonts w:ascii="宋体" w:hAnsi="宋体" w:eastAsia="宋体" w:cs="宋体"/>
                <w:kern w:val="0"/>
                <w:sz w:val="24"/>
                <w:szCs w:val="24"/>
                <w:lang w:val="en-US" w:eastAsia="zh-CN" w:bidi="ar"/>
              </w:rPr>
              <w:t>USDC, EURC</w:t>
            </w:r>
          </w:p>
        </w:tc>
        <w:tc>
          <w:tcPr>
            <w:tcW w:w="0" w:type="auto"/>
            <w:shd w:val="clear"/>
            <w:vAlign w:val="center"/>
          </w:tcPr>
          <w:p w14:paraId="23766922">
            <w:pPr>
              <w:keepNext w:val="0"/>
              <w:keepLines w:val="0"/>
              <w:widowControl/>
              <w:suppressLineNumbers w:val="0"/>
              <w:jc w:val="left"/>
            </w:pPr>
            <w:r>
              <w:rPr>
                <w:rFonts w:ascii="宋体" w:hAnsi="宋体" w:eastAsia="宋体" w:cs="宋体"/>
                <w:kern w:val="0"/>
                <w:sz w:val="24"/>
                <w:szCs w:val="24"/>
                <w:lang w:val="en-US" w:eastAsia="zh-CN" w:bidi="ar"/>
              </w:rPr>
              <w:t>MiCA合规，储备欧盟托管</w:t>
            </w:r>
          </w:p>
        </w:tc>
      </w:tr>
      <w:tr w14:paraId="1EA3ED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31213C">
            <w:pPr>
              <w:keepNext w:val="0"/>
              <w:keepLines w:val="0"/>
              <w:widowControl/>
              <w:suppressLineNumbers w:val="0"/>
              <w:jc w:val="left"/>
            </w:pPr>
            <w:r>
              <w:rPr>
                <w:rFonts w:ascii="宋体" w:hAnsi="宋体" w:eastAsia="宋体" w:cs="宋体"/>
                <w:kern w:val="0"/>
                <w:sz w:val="24"/>
                <w:szCs w:val="24"/>
                <w:lang w:val="en-US" w:eastAsia="zh-CN" w:bidi="ar"/>
              </w:rPr>
              <w:t>Crypto.com</w:t>
            </w:r>
          </w:p>
        </w:tc>
        <w:tc>
          <w:tcPr>
            <w:tcW w:w="0" w:type="auto"/>
            <w:shd w:val="clear"/>
            <w:vAlign w:val="center"/>
          </w:tcPr>
          <w:p w14:paraId="405A252F">
            <w:pPr>
              <w:keepNext w:val="0"/>
              <w:keepLines w:val="0"/>
              <w:widowControl/>
              <w:suppressLineNumbers w:val="0"/>
              <w:jc w:val="left"/>
            </w:pPr>
            <w:r>
              <w:rPr>
                <w:rFonts w:ascii="宋体" w:hAnsi="宋体" w:eastAsia="宋体" w:cs="宋体"/>
                <w:kern w:val="0"/>
                <w:sz w:val="24"/>
                <w:szCs w:val="24"/>
                <w:lang w:val="en-US" w:eastAsia="zh-CN" w:bidi="ar"/>
              </w:rPr>
              <w:t>CRO-stable</w:t>
            </w:r>
          </w:p>
        </w:tc>
        <w:tc>
          <w:tcPr>
            <w:tcW w:w="0" w:type="auto"/>
            <w:shd w:val="clear"/>
            <w:vAlign w:val="center"/>
          </w:tcPr>
          <w:p w14:paraId="055ED1FF">
            <w:pPr>
              <w:keepNext w:val="0"/>
              <w:keepLines w:val="0"/>
              <w:widowControl/>
              <w:suppressLineNumbers w:val="0"/>
              <w:jc w:val="left"/>
            </w:pPr>
            <w:r>
              <w:rPr>
                <w:rFonts w:ascii="宋体" w:hAnsi="宋体" w:eastAsia="宋体" w:cs="宋体"/>
                <w:kern w:val="0"/>
                <w:sz w:val="24"/>
                <w:szCs w:val="24"/>
                <w:lang w:val="en-US" w:eastAsia="zh-CN" w:bidi="ar"/>
              </w:rPr>
              <w:t>CASP+发行授权</w:t>
            </w:r>
          </w:p>
        </w:tc>
      </w:tr>
      <w:tr w14:paraId="722EE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82FD2B">
            <w:pPr>
              <w:keepNext w:val="0"/>
              <w:keepLines w:val="0"/>
              <w:widowControl/>
              <w:suppressLineNumbers w:val="0"/>
              <w:jc w:val="left"/>
            </w:pPr>
            <w:r>
              <w:rPr>
                <w:rFonts w:ascii="宋体" w:hAnsi="宋体" w:eastAsia="宋体" w:cs="宋体"/>
                <w:kern w:val="0"/>
                <w:sz w:val="24"/>
                <w:szCs w:val="24"/>
                <w:lang w:val="en-US" w:eastAsia="zh-CN" w:bidi="ar"/>
              </w:rPr>
              <w:t>Fiat Republic</w:t>
            </w:r>
          </w:p>
        </w:tc>
        <w:tc>
          <w:tcPr>
            <w:tcW w:w="0" w:type="auto"/>
            <w:shd w:val="clear"/>
            <w:vAlign w:val="center"/>
          </w:tcPr>
          <w:p w14:paraId="5730699D">
            <w:pPr>
              <w:keepNext w:val="0"/>
              <w:keepLines w:val="0"/>
              <w:widowControl/>
              <w:suppressLineNumbers w:val="0"/>
              <w:jc w:val="left"/>
            </w:pPr>
            <w:r>
              <w:rPr>
                <w:rFonts w:ascii="宋体" w:hAnsi="宋体" w:eastAsia="宋体" w:cs="宋体"/>
                <w:kern w:val="0"/>
                <w:sz w:val="24"/>
                <w:szCs w:val="24"/>
                <w:lang w:val="en-US" w:eastAsia="zh-CN" w:bidi="ar"/>
              </w:rPr>
              <w:t>EUR fiat-pegged</w:t>
            </w:r>
          </w:p>
        </w:tc>
        <w:tc>
          <w:tcPr>
            <w:tcW w:w="0" w:type="auto"/>
            <w:shd w:val="clear"/>
            <w:vAlign w:val="center"/>
          </w:tcPr>
          <w:p w14:paraId="57ADC47C">
            <w:pPr>
              <w:keepNext w:val="0"/>
              <w:keepLines w:val="0"/>
              <w:widowControl/>
              <w:suppressLineNumbers w:val="0"/>
              <w:jc w:val="left"/>
            </w:pPr>
            <w:r>
              <w:rPr>
                <w:rFonts w:ascii="宋体" w:hAnsi="宋体" w:eastAsia="宋体" w:cs="宋体"/>
                <w:kern w:val="0"/>
                <w:sz w:val="24"/>
                <w:szCs w:val="24"/>
                <w:lang w:val="en-US" w:eastAsia="zh-CN" w:bidi="ar"/>
              </w:rPr>
              <w:t>欧元挂钩EMT</w:t>
            </w:r>
          </w:p>
        </w:tc>
      </w:tr>
      <w:tr w14:paraId="23397B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5C32D5">
            <w:pPr>
              <w:keepNext w:val="0"/>
              <w:keepLines w:val="0"/>
              <w:widowControl/>
              <w:suppressLineNumbers w:val="0"/>
              <w:jc w:val="left"/>
            </w:pPr>
            <w:r>
              <w:rPr>
                <w:rFonts w:ascii="宋体" w:hAnsi="宋体" w:eastAsia="宋体" w:cs="宋体"/>
                <w:kern w:val="0"/>
                <w:sz w:val="24"/>
                <w:szCs w:val="24"/>
                <w:lang w:val="en-US" w:eastAsia="zh-CN" w:bidi="ar"/>
              </w:rPr>
              <w:t>Membrane Finance</w:t>
            </w:r>
          </w:p>
        </w:tc>
        <w:tc>
          <w:tcPr>
            <w:tcW w:w="0" w:type="auto"/>
            <w:shd w:val="clear"/>
            <w:vAlign w:val="center"/>
          </w:tcPr>
          <w:p w14:paraId="277B1577">
            <w:pPr>
              <w:keepNext w:val="0"/>
              <w:keepLines w:val="0"/>
              <w:widowControl/>
              <w:suppressLineNumbers w:val="0"/>
              <w:jc w:val="left"/>
            </w:pPr>
            <w:r>
              <w:rPr>
                <w:rFonts w:ascii="宋体" w:hAnsi="宋体" w:eastAsia="宋体" w:cs="宋体"/>
                <w:kern w:val="0"/>
                <w:sz w:val="24"/>
                <w:szCs w:val="24"/>
                <w:lang w:val="en-US" w:eastAsia="zh-CN" w:bidi="ar"/>
              </w:rPr>
              <w:t>EUROe</w:t>
            </w:r>
          </w:p>
        </w:tc>
        <w:tc>
          <w:tcPr>
            <w:tcW w:w="0" w:type="auto"/>
            <w:shd w:val="clear"/>
            <w:vAlign w:val="center"/>
          </w:tcPr>
          <w:p w14:paraId="20A7BAA2">
            <w:pPr>
              <w:keepNext w:val="0"/>
              <w:keepLines w:val="0"/>
              <w:widowControl/>
              <w:suppressLineNumbers w:val="0"/>
              <w:jc w:val="left"/>
            </w:pPr>
            <w:r>
              <w:rPr>
                <w:rFonts w:ascii="宋体" w:hAnsi="宋体" w:eastAsia="宋体" w:cs="宋体"/>
                <w:kern w:val="0"/>
                <w:sz w:val="24"/>
                <w:szCs w:val="24"/>
                <w:lang w:val="en-US" w:eastAsia="zh-CN" w:bidi="ar"/>
              </w:rPr>
              <w:t>首家MiCA欧元稳定币</w:t>
            </w:r>
          </w:p>
        </w:tc>
      </w:tr>
      <w:tr w14:paraId="1E3325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63377A">
            <w:pPr>
              <w:keepNext w:val="0"/>
              <w:keepLines w:val="0"/>
              <w:widowControl/>
              <w:suppressLineNumbers w:val="0"/>
              <w:jc w:val="left"/>
            </w:pPr>
            <w:r>
              <w:rPr>
                <w:rFonts w:ascii="宋体" w:hAnsi="宋体" w:eastAsia="宋体" w:cs="宋体"/>
                <w:kern w:val="0"/>
                <w:sz w:val="24"/>
                <w:szCs w:val="24"/>
                <w:lang w:val="en-US" w:eastAsia="zh-CN" w:bidi="ar"/>
              </w:rPr>
              <w:t>Quantoz Payments</w:t>
            </w:r>
          </w:p>
        </w:tc>
        <w:tc>
          <w:tcPr>
            <w:tcW w:w="0" w:type="auto"/>
            <w:shd w:val="clear"/>
            <w:vAlign w:val="center"/>
          </w:tcPr>
          <w:p w14:paraId="34953AEB">
            <w:pPr>
              <w:keepNext w:val="0"/>
              <w:keepLines w:val="0"/>
              <w:widowControl/>
              <w:suppressLineNumbers w:val="0"/>
              <w:jc w:val="left"/>
            </w:pPr>
            <w:r>
              <w:rPr>
                <w:rFonts w:ascii="宋体" w:hAnsi="宋体" w:eastAsia="宋体" w:cs="宋体"/>
                <w:kern w:val="0"/>
                <w:sz w:val="24"/>
                <w:szCs w:val="24"/>
                <w:lang w:val="en-US" w:eastAsia="zh-CN" w:bidi="ar"/>
              </w:rPr>
              <w:t>EURQ</w:t>
            </w:r>
          </w:p>
        </w:tc>
        <w:tc>
          <w:tcPr>
            <w:tcW w:w="0" w:type="auto"/>
            <w:shd w:val="clear"/>
            <w:vAlign w:val="center"/>
          </w:tcPr>
          <w:p w14:paraId="02B0ED29">
            <w:pPr>
              <w:keepNext w:val="0"/>
              <w:keepLines w:val="0"/>
              <w:widowControl/>
              <w:suppressLineNumbers w:val="0"/>
              <w:jc w:val="left"/>
            </w:pPr>
            <w:r>
              <w:rPr>
                <w:rFonts w:ascii="宋体" w:hAnsi="宋体" w:eastAsia="宋体" w:cs="宋体"/>
                <w:kern w:val="0"/>
                <w:sz w:val="24"/>
                <w:szCs w:val="24"/>
                <w:lang w:val="en-US" w:eastAsia="zh-CN" w:bidi="ar"/>
              </w:rPr>
              <w:t>荷兰授权EMI</w:t>
            </w:r>
          </w:p>
        </w:tc>
      </w:tr>
      <w:tr w14:paraId="62EBB4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2A0941">
            <w:pPr>
              <w:keepNext w:val="0"/>
              <w:keepLines w:val="0"/>
              <w:widowControl/>
              <w:suppressLineNumbers w:val="0"/>
              <w:jc w:val="left"/>
            </w:pPr>
            <w:r>
              <w:rPr>
                <w:rFonts w:ascii="宋体" w:hAnsi="宋体" w:eastAsia="宋体" w:cs="宋体"/>
                <w:kern w:val="0"/>
                <w:sz w:val="24"/>
                <w:szCs w:val="24"/>
                <w:lang w:val="en-US" w:eastAsia="zh-CN" w:bidi="ar"/>
              </w:rPr>
              <w:t>Schuman Financial</w:t>
            </w:r>
          </w:p>
        </w:tc>
        <w:tc>
          <w:tcPr>
            <w:tcW w:w="0" w:type="auto"/>
            <w:shd w:val="clear"/>
            <w:vAlign w:val="center"/>
          </w:tcPr>
          <w:p w14:paraId="734567E8">
            <w:pPr>
              <w:keepNext w:val="0"/>
              <w:keepLines w:val="0"/>
              <w:widowControl/>
              <w:suppressLineNumbers w:val="0"/>
              <w:jc w:val="left"/>
            </w:pPr>
            <w:r>
              <w:rPr>
                <w:rFonts w:ascii="宋体" w:hAnsi="宋体" w:eastAsia="宋体" w:cs="宋体"/>
                <w:kern w:val="0"/>
                <w:sz w:val="24"/>
                <w:szCs w:val="24"/>
                <w:lang w:val="en-US" w:eastAsia="zh-CN" w:bidi="ar"/>
              </w:rPr>
              <w:t>SCHUM</w:t>
            </w:r>
          </w:p>
        </w:tc>
        <w:tc>
          <w:tcPr>
            <w:tcW w:w="0" w:type="auto"/>
            <w:shd w:val="clear"/>
            <w:vAlign w:val="center"/>
          </w:tcPr>
          <w:p w14:paraId="28C1A8AE">
            <w:pPr>
              <w:keepNext w:val="0"/>
              <w:keepLines w:val="0"/>
              <w:widowControl/>
              <w:suppressLineNumbers w:val="0"/>
              <w:jc w:val="left"/>
            </w:pPr>
            <w:r>
              <w:rPr>
                <w:rFonts w:ascii="宋体" w:hAnsi="宋体" w:eastAsia="宋体" w:cs="宋体"/>
                <w:kern w:val="0"/>
                <w:sz w:val="24"/>
                <w:szCs w:val="24"/>
                <w:lang w:val="en-US" w:eastAsia="zh-CN" w:bidi="ar"/>
              </w:rPr>
              <w:t>资产参考ART</w:t>
            </w:r>
          </w:p>
        </w:tc>
      </w:tr>
      <w:tr w14:paraId="6A42B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46DDFB">
            <w:pPr>
              <w:keepNext w:val="0"/>
              <w:keepLines w:val="0"/>
              <w:widowControl/>
              <w:suppressLineNumbers w:val="0"/>
              <w:jc w:val="left"/>
            </w:pPr>
            <w:r>
              <w:rPr>
                <w:rFonts w:ascii="宋体" w:hAnsi="宋体" w:eastAsia="宋体" w:cs="宋体"/>
                <w:kern w:val="0"/>
                <w:sz w:val="24"/>
                <w:szCs w:val="24"/>
                <w:lang w:val="en-US" w:eastAsia="zh-CN" w:bidi="ar"/>
              </w:rPr>
              <w:t>Societe Generale</w:t>
            </w:r>
          </w:p>
        </w:tc>
        <w:tc>
          <w:tcPr>
            <w:tcW w:w="0" w:type="auto"/>
            <w:shd w:val="clear"/>
            <w:vAlign w:val="center"/>
          </w:tcPr>
          <w:p w14:paraId="2B7CC57A">
            <w:pPr>
              <w:keepNext w:val="0"/>
              <w:keepLines w:val="0"/>
              <w:widowControl/>
              <w:suppressLineNumbers w:val="0"/>
              <w:jc w:val="left"/>
            </w:pPr>
            <w:r>
              <w:rPr>
                <w:rFonts w:ascii="宋体" w:hAnsi="宋体" w:eastAsia="宋体" w:cs="宋体"/>
                <w:kern w:val="0"/>
                <w:sz w:val="24"/>
                <w:szCs w:val="24"/>
                <w:lang w:val="en-US" w:eastAsia="zh-CN" w:bidi="ar"/>
              </w:rPr>
              <w:t>EURCV</w:t>
            </w:r>
          </w:p>
        </w:tc>
        <w:tc>
          <w:tcPr>
            <w:tcW w:w="0" w:type="auto"/>
            <w:shd w:val="clear"/>
            <w:vAlign w:val="center"/>
          </w:tcPr>
          <w:p w14:paraId="458BDBBC">
            <w:pPr>
              <w:keepNext w:val="0"/>
              <w:keepLines w:val="0"/>
              <w:widowControl/>
              <w:suppressLineNumbers w:val="0"/>
              <w:jc w:val="left"/>
            </w:pPr>
            <w:r>
              <w:rPr>
                <w:rFonts w:ascii="宋体" w:hAnsi="宋体" w:eastAsia="宋体" w:cs="宋体"/>
                <w:kern w:val="0"/>
                <w:sz w:val="24"/>
                <w:szCs w:val="24"/>
                <w:lang w:val="en-US" w:eastAsia="zh-CN" w:bidi="ar"/>
              </w:rPr>
              <w:t>法国银行发行EMT</w:t>
            </w:r>
          </w:p>
        </w:tc>
      </w:tr>
      <w:tr w14:paraId="54269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1D0C1F0">
            <w:pPr>
              <w:keepNext w:val="0"/>
              <w:keepLines w:val="0"/>
              <w:widowControl/>
              <w:suppressLineNumbers w:val="0"/>
              <w:jc w:val="left"/>
            </w:pPr>
            <w:r>
              <w:rPr>
                <w:rFonts w:ascii="宋体" w:hAnsi="宋体" w:eastAsia="宋体" w:cs="宋体"/>
                <w:kern w:val="0"/>
                <w:sz w:val="24"/>
                <w:szCs w:val="24"/>
                <w:lang w:val="en-US" w:eastAsia="zh-CN" w:bidi="ar"/>
              </w:rPr>
              <w:t>StabIR</w:t>
            </w:r>
          </w:p>
        </w:tc>
        <w:tc>
          <w:tcPr>
            <w:tcW w:w="0" w:type="auto"/>
            <w:shd w:val="clear"/>
            <w:vAlign w:val="center"/>
          </w:tcPr>
          <w:p w14:paraId="305DBBDC">
            <w:pPr>
              <w:keepNext w:val="0"/>
              <w:keepLines w:val="0"/>
              <w:widowControl/>
              <w:suppressLineNumbers w:val="0"/>
              <w:jc w:val="left"/>
            </w:pPr>
            <w:r>
              <w:rPr>
                <w:rFonts w:ascii="宋体" w:hAnsi="宋体" w:eastAsia="宋体" w:cs="宋体"/>
                <w:kern w:val="0"/>
                <w:sz w:val="24"/>
                <w:szCs w:val="24"/>
                <w:lang w:val="en-US" w:eastAsia="zh-CN" w:bidi="ar"/>
              </w:rPr>
              <w:t>STABIR</w:t>
            </w:r>
          </w:p>
        </w:tc>
        <w:tc>
          <w:tcPr>
            <w:tcW w:w="0" w:type="auto"/>
            <w:shd w:val="clear"/>
            <w:vAlign w:val="center"/>
          </w:tcPr>
          <w:p w14:paraId="7972CBDB">
            <w:pPr>
              <w:keepNext w:val="0"/>
              <w:keepLines w:val="0"/>
              <w:widowControl/>
              <w:suppressLineNumbers w:val="0"/>
              <w:jc w:val="left"/>
            </w:pPr>
            <w:r>
              <w:rPr>
                <w:rFonts w:ascii="宋体" w:hAnsi="宋体" w:eastAsia="宋体" w:cs="宋体"/>
                <w:kern w:val="0"/>
                <w:sz w:val="24"/>
                <w:szCs w:val="24"/>
                <w:lang w:val="en-US" w:eastAsia="zh-CN" w:bidi="ar"/>
              </w:rPr>
              <w:t>机构级欧元稳定币</w:t>
            </w:r>
          </w:p>
        </w:tc>
      </w:tr>
      <w:tr w14:paraId="2A85E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04B487">
            <w:pPr>
              <w:keepNext w:val="0"/>
              <w:keepLines w:val="0"/>
              <w:widowControl/>
              <w:suppressLineNumbers w:val="0"/>
              <w:jc w:val="left"/>
            </w:pPr>
            <w:r>
              <w:rPr>
                <w:rFonts w:ascii="宋体" w:hAnsi="宋体" w:eastAsia="宋体" w:cs="宋体"/>
                <w:kern w:val="0"/>
                <w:sz w:val="24"/>
                <w:szCs w:val="24"/>
                <w:lang w:val="en-US" w:eastAsia="zh-CN" w:bidi="ar"/>
              </w:rPr>
              <w:t>Stable Mint</w:t>
            </w:r>
          </w:p>
        </w:tc>
        <w:tc>
          <w:tcPr>
            <w:tcW w:w="0" w:type="auto"/>
            <w:shd w:val="clear"/>
            <w:vAlign w:val="center"/>
          </w:tcPr>
          <w:p w14:paraId="75DB7F4F">
            <w:pPr>
              <w:keepNext w:val="0"/>
              <w:keepLines w:val="0"/>
              <w:widowControl/>
              <w:suppressLineNumbers w:val="0"/>
              <w:jc w:val="left"/>
            </w:pPr>
            <w:r>
              <w:rPr>
                <w:rFonts w:ascii="宋体" w:hAnsi="宋体" w:eastAsia="宋体" w:cs="宋体"/>
                <w:kern w:val="0"/>
                <w:sz w:val="24"/>
                <w:szCs w:val="24"/>
                <w:lang w:val="en-US" w:eastAsia="zh-CN" w:bidi="ar"/>
              </w:rPr>
              <w:t>STABLE</w:t>
            </w:r>
          </w:p>
        </w:tc>
        <w:tc>
          <w:tcPr>
            <w:tcW w:w="0" w:type="auto"/>
            <w:shd w:val="clear"/>
            <w:vAlign w:val="center"/>
          </w:tcPr>
          <w:p w14:paraId="1539EDA1">
            <w:pPr>
              <w:keepNext w:val="0"/>
              <w:keepLines w:val="0"/>
              <w:widowControl/>
              <w:suppressLineNumbers w:val="0"/>
              <w:jc w:val="left"/>
            </w:pPr>
            <w:r>
              <w:rPr>
                <w:rFonts w:ascii="宋体" w:hAnsi="宋体" w:eastAsia="宋体" w:cs="宋体"/>
                <w:kern w:val="0"/>
                <w:sz w:val="24"/>
                <w:szCs w:val="24"/>
                <w:lang w:val="en-US" w:eastAsia="zh-CN" w:bidi="ar"/>
              </w:rPr>
              <w:t>欧盟多链发行</w:t>
            </w:r>
          </w:p>
        </w:tc>
      </w:tr>
    </w:tbl>
    <w:p w14:paraId="16BFA0BA">
      <w:pPr>
        <w:keepNext w:val="0"/>
        <w:keepLines w:val="0"/>
        <w:widowControl/>
        <w:numPr>
          <w:ilvl w:val="0"/>
          <w:numId w:val="39"/>
        </w:numPr>
        <w:suppressLineNumbers w:val="0"/>
        <w:spacing w:before="0" w:beforeAutospacing="1" w:after="0" w:afterAutospacing="1"/>
        <w:ind w:left="1440" w:hanging="360"/>
      </w:pPr>
    </w:p>
    <w:p w14:paraId="7CF4BE5C">
      <w:pPr>
        <w:keepNext w:val="0"/>
        <w:keepLines w:val="0"/>
        <w:widowControl/>
        <w:numPr>
          <w:ilvl w:val="0"/>
          <w:numId w:val="39"/>
        </w:numPr>
        <w:suppressLineNumbers w:val="0"/>
        <w:spacing w:before="0" w:beforeAutospacing="1" w:after="0" w:afterAutospacing="1"/>
        <w:ind w:left="720" w:hanging="360"/>
      </w:pPr>
      <w:r>
        <w:rPr>
          <w:rStyle w:val="7"/>
        </w:rPr>
        <w:t>来源</w:t>
      </w:r>
      <w:r>
        <w:t xml:space="preserve">：ESMA注册册及2025年行业报告。 </w:t>
      </w:r>
    </w:p>
    <w:p w14:paraId="1D2405E8">
      <w:pPr>
        <w:pStyle w:val="3"/>
        <w:keepNext w:val="0"/>
        <w:keepLines w:val="0"/>
        <w:widowControl/>
        <w:suppressLineNumbers w:val="0"/>
      </w:pPr>
      <w:r>
        <w:t xml:space="preserve">3. </w:t>
      </w:r>
      <w:r>
        <w:rPr>
          <w:rStyle w:val="7"/>
          <w:b/>
        </w:rPr>
        <w:t>香港 (Hong Kong - Stablecoins Ordinance)</w:t>
      </w:r>
    </w:p>
    <w:p w14:paraId="76370F00">
      <w:pPr>
        <w:keepNext w:val="0"/>
        <w:keepLines w:val="0"/>
        <w:widowControl/>
        <w:numPr>
          <w:ilvl w:val="0"/>
          <w:numId w:val="40"/>
        </w:numPr>
        <w:suppressLineNumbers w:val="0"/>
        <w:spacing w:before="0" w:beforeAutospacing="1" w:after="0" w:afterAutospacing="1"/>
        <w:ind w:left="720" w:hanging="360"/>
      </w:pPr>
      <w:r>
        <w:rPr>
          <w:rStyle w:val="7"/>
        </w:rPr>
        <w:t>现状</w:t>
      </w:r>
      <w:r>
        <w:t>：无已批准公司。条例于2025年8月1日生效，HKMA预计2026年初发放首批“少数”牌照（single-digit）。现有发行者（如Tether）可申请6个月过渡，但尚未公布批准。</w:t>
      </w:r>
    </w:p>
    <w:p w14:paraId="35794F42">
      <w:pPr>
        <w:keepNext w:val="0"/>
        <w:keepLines w:val="0"/>
        <w:widowControl/>
        <w:numPr>
          <w:ilvl w:val="0"/>
          <w:numId w:val="40"/>
        </w:numPr>
        <w:suppressLineNumbers w:val="0"/>
        <w:spacing w:before="0" w:beforeAutospacing="1" w:after="0" w:afterAutospacing="1"/>
        <w:ind w:left="720" w:hanging="360"/>
      </w:pPr>
      <w:r>
        <w:rPr>
          <w:rStyle w:val="7"/>
        </w:rPr>
        <w:t>预期</w:t>
      </w:r>
      <w:r>
        <w:t>：优先本地注册公司，资本要求HK$25M。首批可能包括银行子公司或科技巨头本地实体。</w:t>
      </w:r>
    </w:p>
    <w:p w14:paraId="6BC83254">
      <w:pPr>
        <w:pStyle w:val="3"/>
        <w:keepNext w:val="0"/>
        <w:keepLines w:val="0"/>
        <w:widowControl/>
        <w:suppressLineNumbers w:val="0"/>
      </w:pPr>
      <w:r>
        <w:t xml:space="preserve">4. </w:t>
      </w:r>
      <w:r>
        <w:rPr>
          <w:rStyle w:val="7"/>
          <w:b/>
        </w:rPr>
        <w:t>新加坡 (Singapore - MAS Stablecoin Framework)</w:t>
      </w:r>
    </w:p>
    <w:p w14:paraId="37D7D1CF">
      <w:pPr>
        <w:keepNext w:val="0"/>
        <w:keepLines w:val="0"/>
        <w:widowControl/>
        <w:numPr>
          <w:ilvl w:val="0"/>
          <w:numId w:val="41"/>
        </w:numPr>
        <w:suppressLineNumbers w:val="0"/>
        <w:spacing w:before="0" w:beforeAutospacing="1" w:after="0" w:afterAutospacing="1"/>
        <w:ind w:left="720" w:hanging="360"/>
      </w:pPr>
      <w:r>
        <w:rPr>
          <w:rStyle w:val="7"/>
        </w:rPr>
        <w:t>现状</w:t>
      </w:r>
      <w:r>
        <w:t>：已有3家批准发行者（2023年起逐步批准，2025年确认）。仅限MAS-regulated stablecoins（SGD/G10挂钩），需MPI牌照。</w:t>
      </w:r>
    </w:p>
    <w:p w14:paraId="4F5743A9">
      <w:pPr>
        <w:keepNext w:val="0"/>
        <w:keepLines w:val="0"/>
        <w:widowControl/>
        <w:numPr>
          <w:ilvl w:val="0"/>
          <w:numId w:val="41"/>
        </w:numPr>
        <w:suppressLineNumbers w:val="0"/>
        <w:spacing w:before="0" w:beforeAutospacing="1" w:after="0" w:afterAutospacing="1"/>
        <w:ind w:left="1440" w:hanging="360"/>
      </w:pPr>
      <w:r>
        <w:rPr>
          <w:rStyle w:val="7"/>
        </w:rPr>
        <w:t>批准公司列表</w:t>
      </w:r>
      <w:r>
        <w:t xml:space="preserve">： </w:t>
      </w:r>
    </w:p>
    <w:tbl>
      <w:tblPr>
        <w:tblW w:w="0" w:type="auto"/>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7"/>
        <w:gridCol w:w="2445"/>
        <w:gridCol w:w="3154"/>
      </w:tblGrid>
      <w:tr w14:paraId="4D31CB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C071AF1">
            <w:pPr>
              <w:keepNext w:val="0"/>
              <w:keepLines w:val="0"/>
              <w:widowControl/>
              <w:suppressLineNumbers w:val="0"/>
              <w:jc w:val="center"/>
              <w:rPr>
                <w:b/>
                <w:bCs/>
              </w:rPr>
            </w:pPr>
            <w:r>
              <w:rPr>
                <w:rFonts w:ascii="宋体" w:hAnsi="宋体" w:eastAsia="宋体" w:cs="宋体"/>
                <w:b/>
                <w:bCs/>
                <w:kern w:val="0"/>
                <w:sz w:val="24"/>
                <w:szCs w:val="24"/>
                <w:lang w:val="en-US" w:eastAsia="zh-CN" w:bidi="ar"/>
              </w:rPr>
              <w:t>公司名称</w:t>
            </w:r>
          </w:p>
        </w:tc>
        <w:tc>
          <w:tcPr>
            <w:tcW w:w="0" w:type="auto"/>
            <w:shd w:val="clear"/>
            <w:vAlign w:val="center"/>
          </w:tcPr>
          <w:p w14:paraId="4EAD2BCC">
            <w:pPr>
              <w:keepNext w:val="0"/>
              <w:keepLines w:val="0"/>
              <w:widowControl/>
              <w:suppressLineNumbers w:val="0"/>
              <w:jc w:val="center"/>
              <w:rPr>
                <w:b/>
                <w:bCs/>
              </w:rPr>
            </w:pPr>
            <w:r>
              <w:rPr>
                <w:rFonts w:ascii="宋体" w:hAnsi="宋体" w:eastAsia="宋体" w:cs="宋体"/>
                <w:b/>
                <w:bCs/>
                <w:kern w:val="0"/>
                <w:sz w:val="24"/>
                <w:szCs w:val="24"/>
                <w:lang w:val="en-US" w:eastAsia="zh-CN" w:bidi="ar"/>
              </w:rPr>
              <w:t>主要稳定币</w:t>
            </w:r>
          </w:p>
        </w:tc>
        <w:tc>
          <w:tcPr>
            <w:tcW w:w="0" w:type="auto"/>
            <w:shd w:val="clear"/>
            <w:vAlign w:val="center"/>
          </w:tcPr>
          <w:p w14:paraId="4C26DCA3">
            <w:pPr>
              <w:keepNext w:val="0"/>
              <w:keepLines w:val="0"/>
              <w:widowControl/>
              <w:suppressLineNumbers w:val="0"/>
              <w:jc w:val="center"/>
              <w:rPr>
                <w:b/>
                <w:bCs/>
              </w:rPr>
            </w:pPr>
            <w:r>
              <w:rPr>
                <w:rFonts w:ascii="宋体" w:hAnsi="宋体" w:eastAsia="宋体" w:cs="宋体"/>
                <w:b/>
                <w:bCs/>
                <w:kern w:val="0"/>
                <w:sz w:val="24"/>
                <w:szCs w:val="24"/>
                <w:lang w:val="en-US" w:eastAsia="zh-CN" w:bidi="ar"/>
              </w:rPr>
              <w:t>批准类型/备注</w:t>
            </w:r>
          </w:p>
        </w:tc>
      </w:tr>
      <w:tr w14:paraId="0E129B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8A4AAD7">
            <w:pPr>
              <w:keepNext w:val="0"/>
              <w:keepLines w:val="0"/>
              <w:widowControl/>
              <w:suppressLineNumbers w:val="0"/>
              <w:jc w:val="left"/>
            </w:pPr>
            <w:r>
              <w:rPr>
                <w:rFonts w:ascii="宋体" w:hAnsi="宋体" w:eastAsia="宋体" w:cs="宋体"/>
                <w:kern w:val="0"/>
                <w:sz w:val="24"/>
                <w:szCs w:val="24"/>
                <w:lang w:val="en-US" w:eastAsia="zh-CN" w:bidi="ar"/>
              </w:rPr>
              <w:t>Paxos Digital Singapore</w:t>
            </w:r>
          </w:p>
        </w:tc>
        <w:tc>
          <w:tcPr>
            <w:tcW w:w="0" w:type="auto"/>
            <w:shd w:val="clear"/>
            <w:vAlign w:val="center"/>
          </w:tcPr>
          <w:p w14:paraId="740CE9C8">
            <w:pPr>
              <w:keepNext w:val="0"/>
              <w:keepLines w:val="0"/>
              <w:widowControl/>
              <w:suppressLineNumbers w:val="0"/>
              <w:jc w:val="left"/>
            </w:pPr>
            <w:r>
              <w:rPr>
                <w:rFonts w:ascii="宋体" w:hAnsi="宋体" w:eastAsia="宋体" w:cs="宋体"/>
                <w:kern w:val="0"/>
                <w:sz w:val="24"/>
                <w:szCs w:val="24"/>
                <w:lang w:val="en-US" w:eastAsia="zh-CN" w:bidi="ar"/>
              </w:rPr>
              <w:t>USD-stable (e.g., BUSD-like)</w:t>
            </w:r>
          </w:p>
        </w:tc>
        <w:tc>
          <w:tcPr>
            <w:tcW w:w="0" w:type="auto"/>
            <w:shd w:val="clear"/>
            <w:vAlign w:val="center"/>
          </w:tcPr>
          <w:p w14:paraId="0DD6675D">
            <w:pPr>
              <w:keepNext w:val="0"/>
              <w:keepLines w:val="0"/>
              <w:widowControl/>
              <w:suppressLineNumbers w:val="0"/>
              <w:jc w:val="left"/>
            </w:pPr>
            <w:r>
              <w:rPr>
                <w:rFonts w:ascii="宋体" w:hAnsi="宋体" w:eastAsia="宋体" w:cs="宋体"/>
                <w:kern w:val="0"/>
                <w:sz w:val="24"/>
                <w:szCs w:val="24"/>
                <w:lang w:val="en-US" w:eastAsia="zh-CN" w:bidi="ar"/>
              </w:rPr>
              <w:t>2023年原则批准，2025年全牌照；为企业发行</w:t>
            </w:r>
          </w:p>
        </w:tc>
      </w:tr>
      <w:tr w14:paraId="789783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E3A3ED">
            <w:pPr>
              <w:keepNext w:val="0"/>
              <w:keepLines w:val="0"/>
              <w:widowControl/>
              <w:suppressLineNumbers w:val="0"/>
              <w:jc w:val="left"/>
            </w:pPr>
            <w:r>
              <w:rPr>
                <w:rFonts w:ascii="宋体" w:hAnsi="宋体" w:eastAsia="宋体" w:cs="宋体"/>
                <w:kern w:val="0"/>
                <w:sz w:val="24"/>
                <w:szCs w:val="24"/>
                <w:lang w:val="en-US" w:eastAsia="zh-CN" w:bidi="ar"/>
              </w:rPr>
              <w:t>StraitsX</w:t>
            </w:r>
          </w:p>
        </w:tc>
        <w:tc>
          <w:tcPr>
            <w:tcW w:w="0" w:type="auto"/>
            <w:shd w:val="clear"/>
            <w:vAlign w:val="center"/>
          </w:tcPr>
          <w:p w14:paraId="6F8AC9B8">
            <w:pPr>
              <w:keepNext w:val="0"/>
              <w:keepLines w:val="0"/>
              <w:widowControl/>
              <w:suppressLineNumbers w:val="0"/>
              <w:jc w:val="left"/>
            </w:pPr>
            <w:r>
              <w:rPr>
                <w:rFonts w:ascii="宋体" w:hAnsi="宋体" w:eastAsia="宋体" w:cs="宋体"/>
                <w:kern w:val="0"/>
                <w:sz w:val="24"/>
                <w:szCs w:val="24"/>
                <w:lang w:val="en-US" w:eastAsia="zh-CN" w:bidi="ar"/>
              </w:rPr>
              <w:t>XSGD, XUSD</w:t>
            </w:r>
          </w:p>
        </w:tc>
        <w:tc>
          <w:tcPr>
            <w:tcW w:w="0" w:type="auto"/>
            <w:shd w:val="clear"/>
            <w:vAlign w:val="center"/>
          </w:tcPr>
          <w:p w14:paraId="3E086EF1">
            <w:pPr>
              <w:keepNext w:val="0"/>
              <w:keepLines w:val="0"/>
              <w:widowControl/>
              <w:suppressLineNumbers w:val="0"/>
              <w:jc w:val="left"/>
            </w:pPr>
            <w:r>
              <w:rPr>
                <w:rFonts w:ascii="宋体" w:hAnsi="宋体" w:eastAsia="宋体" w:cs="宋体"/>
                <w:kern w:val="0"/>
                <w:sz w:val="24"/>
                <w:szCs w:val="24"/>
                <w:lang w:val="en-US" w:eastAsia="zh-CN" w:bidi="ar"/>
              </w:rPr>
              <w:t>2023年起批准，SGD/USD挂钩</w:t>
            </w:r>
          </w:p>
        </w:tc>
      </w:tr>
      <w:tr w14:paraId="3BE7C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D829A3">
            <w:pPr>
              <w:keepNext w:val="0"/>
              <w:keepLines w:val="0"/>
              <w:widowControl/>
              <w:suppressLineNumbers w:val="0"/>
              <w:jc w:val="left"/>
            </w:pPr>
            <w:r>
              <w:rPr>
                <w:rFonts w:ascii="宋体" w:hAnsi="宋体" w:eastAsia="宋体" w:cs="宋体"/>
                <w:kern w:val="0"/>
                <w:sz w:val="24"/>
                <w:szCs w:val="24"/>
                <w:lang w:val="en-US" w:eastAsia="zh-CN" w:bidi="ar"/>
              </w:rPr>
              <w:t>Circle Singapore</w:t>
            </w:r>
          </w:p>
        </w:tc>
        <w:tc>
          <w:tcPr>
            <w:tcW w:w="0" w:type="auto"/>
            <w:shd w:val="clear"/>
            <w:vAlign w:val="center"/>
          </w:tcPr>
          <w:p w14:paraId="0B4EC464">
            <w:pPr>
              <w:keepNext w:val="0"/>
              <w:keepLines w:val="0"/>
              <w:widowControl/>
              <w:suppressLineNumbers w:val="0"/>
              <w:jc w:val="left"/>
            </w:pPr>
            <w:r>
              <w:rPr>
                <w:rFonts w:ascii="宋体" w:hAnsi="宋体" w:eastAsia="宋体" w:cs="宋体"/>
                <w:kern w:val="0"/>
                <w:sz w:val="24"/>
                <w:szCs w:val="24"/>
                <w:lang w:val="en-US" w:eastAsia="zh-CN" w:bidi="ar"/>
              </w:rPr>
              <w:t>USDC</w:t>
            </w:r>
          </w:p>
        </w:tc>
        <w:tc>
          <w:tcPr>
            <w:tcW w:w="0" w:type="auto"/>
            <w:shd w:val="clear"/>
            <w:vAlign w:val="center"/>
          </w:tcPr>
          <w:p w14:paraId="106976AA">
            <w:pPr>
              <w:keepNext w:val="0"/>
              <w:keepLines w:val="0"/>
              <w:widowControl/>
              <w:suppressLineNumbers w:val="0"/>
              <w:jc w:val="left"/>
            </w:pPr>
            <w:r>
              <w:rPr>
                <w:rFonts w:ascii="宋体" w:hAnsi="宋体" w:eastAsia="宋体" w:cs="宋体"/>
                <w:kern w:val="0"/>
                <w:sz w:val="24"/>
                <w:szCs w:val="24"/>
                <w:lang w:val="en-US" w:eastAsia="zh-CN" w:bidi="ar"/>
              </w:rPr>
              <w:t>2024年本地分支批准，2025年扩展</w:t>
            </w:r>
          </w:p>
        </w:tc>
      </w:tr>
    </w:tbl>
    <w:p w14:paraId="42323AAC">
      <w:pPr>
        <w:keepNext w:val="0"/>
        <w:keepLines w:val="0"/>
        <w:widowControl/>
        <w:numPr>
          <w:ilvl w:val="0"/>
          <w:numId w:val="41"/>
        </w:numPr>
        <w:suppressLineNumbers w:val="0"/>
        <w:spacing w:before="0" w:beforeAutospacing="1" w:after="0" w:afterAutospacing="1"/>
        <w:ind w:left="1440" w:hanging="360"/>
      </w:pPr>
    </w:p>
    <w:p w14:paraId="047BD8D7">
      <w:pPr>
        <w:keepNext w:val="0"/>
        <w:keepLines w:val="0"/>
        <w:widowControl/>
        <w:numPr>
          <w:ilvl w:val="0"/>
          <w:numId w:val="41"/>
        </w:numPr>
        <w:suppressLineNumbers w:val="0"/>
        <w:spacing w:before="0" w:beforeAutospacing="1" w:after="0" w:afterAutospacing="1"/>
        <w:ind w:left="720" w:hanging="360"/>
      </w:pPr>
      <w:r>
        <w:rPr>
          <w:rStyle w:val="7"/>
        </w:rPr>
        <w:t>来源</w:t>
      </w:r>
      <w:r>
        <w:t>：MAS公告及2025年更新。</w:t>
      </w:r>
    </w:p>
    <w:p w14:paraId="3490EF14">
      <w:pPr>
        <w:pStyle w:val="4"/>
        <w:keepNext w:val="0"/>
        <w:keepLines w:val="0"/>
        <w:widowControl/>
        <w:suppressLineNumbers w:val="0"/>
      </w:pPr>
      <w:r>
        <w:rPr>
          <w:rStyle w:val="7"/>
        </w:rPr>
        <w:t>总体观察</w:t>
      </w:r>
      <w:r>
        <w:t>：欧盟最活跃（50+预期），新加坡次之；美国/香港框架新，无批准。批准公司多为现有巨头本地化实体，强调1:1储备与AML。建议监控ESMA/HKMA/MAS官网以获取最新动态。</w:t>
      </w:r>
    </w:p>
    <w:p w14:paraId="142D16B7">
      <w:pPr>
        <w:rPr>
          <w:rFonts w:hint="eastAsia"/>
          <w:lang w:val="en-US" w:eastAsia="zh-CN"/>
        </w:rPr>
      </w:pPr>
      <w:r>
        <w:rPr>
          <w:rFonts w:hint="eastAsia"/>
          <w:lang w:val="en-US" w:eastAsia="zh-CN"/>
        </w:rPr>
        <w:br w:type="page"/>
      </w:r>
    </w:p>
    <w:p w14:paraId="144BA723">
      <w:pPr>
        <w:pStyle w:val="2"/>
        <w:keepNext w:val="0"/>
        <w:keepLines w:val="0"/>
        <w:widowControl/>
        <w:suppressLineNumbers w:val="0"/>
      </w:pPr>
      <w:r>
        <w:t>日本、韩国、UAE、澳大利亚稳定币监管法案及批准现状（截至2025年9月21日）</w:t>
      </w:r>
    </w:p>
    <w:p w14:paraId="24890636">
      <w:pPr>
        <w:pStyle w:val="4"/>
        <w:keepNext w:val="0"/>
        <w:keepLines w:val="0"/>
        <w:widowControl/>
        <w:suppressLineNumbers w:val="0"/>
      </w:pPr>
      <w:r>
        <w:t>以下基于最新监管发展，总结四个司法管辖区的稳定币监管法案公布（announced/published）和生效（effective）日期，以及已获得批准（approval 或 licence）的公司数量。注意：这些框架多为2024-2025年快速演进，批准数量有限，主要针对fiat-backed稳定币。</w:t>
      </w:r>
    </w:p>
    <w:p w14:paraId="7DB6B3F0">
      <w:pPr>
        <w:pStyle w:val="3"/>
        <w:keepNext w:val="0"/>
        <w:keepLines w:val="0"/>
        <w:widowControl/>
        <w:suppressLineNumbers w:val="0"/>
      </w:pPr>
      <w:r>
        <w:t xml:space="preserve">1. </w:t>
      </w:r>
      <w:r>
        <w:rPr>
          <w:rStyle w:val="7"/>
          <w:b/>
        </w:rPr>
        <w:t>日本 (Japan)</w:t>
      </w:r>
    </w:p>
    <w:p w14:paraId="5C52BBAE">
      <w:pPr>
        <w:keepNext w:val="0"/>
        <w:keepLines w:val="0"/>
        <w:widowControl/>
        <w:numPr>
          <w:ilvl w:val="0"/>
          <w:numId w:val="42"/>
        </w:numPr>
        <w:suppressLineNumbers w:val="0"/>
        <w:spacing w:before="0" w:beforeAutospacing="1" w:after="0" w:afterAutospacing="1"/>
        <w:ind w:left="720" w:hanging="360"/>
      </w:pPr>
      <w:r>
        <w:rPr>
          <w:rStyle w:val="7"/>
        </w:rPr>
        <w:t>法案名称</w:t>
      </w:r>
      <w:r>
        <w:t>：Payment Services Act Amendment (PSA Amendment Act 2025)，限制发行者为银行、资金转移服务提供商、信托银行等。</w:t>
      </w:r>
    </w:p>
    <w:p w14:paraId="1CD65DCC">
      <w:pPr>
        <w:keepNext w:val="0"/>
        <w:keepLines w:val="0"/>
        <w:widowControl/>
        <w:numPr>
          <w:ilvl w:val="0"/>
          <w:numId w:val="42"/>
        </w:numPr>
        <w:suppressLineNumbers w:val="0"/>
        <w:spacing w:before="0" w:beforeAutospacing="1" w:after="0" w:afterAutospacing="1"/>
        <w:ind w:left="720" w:hanging="360"/>
      </w:pPr>
      <w:r>
        <w:rPr>
          <w:rStyle w:val="7"/>
        </w:rPr>
        <w:t>公布日期</w:t>
      </w:r>
      <w:r>
        <w:t>：2025年6月6日（国会通过）。</w:t>
      </w:r>
    </w:p>
    <w:p w14:paraId="4CC887D5">
      <w:pPr>
        <w:keepNext w:val="0"/>
        <w:keepLines w:val="0"/>
        <w:widowControl/>
        <w:numPr>
          <w:ilvl w:val="0"/>
          <w:numId w:val="42"/>
        </w:numPr>
        <w:suppressLineNumbers w:val="0"/>
        <w:spacing w:before="0" w:beforeAutospacing="1" w:after="0" w:afterAutospacing="1"/>
        <w:ind w:left="720" w:hanging="360"/>
      </w:pPr>
      <w:r>
        <w:rPr>
          <w:rStyle w:val="7"/>
        </w:rPr>
        <w:t>生效日期</w:t>
      </w:r>
      <w:r>
        <w:t>：2025年2月（部分条款已执行，全面于2025年6月）。</w:t>
      </w:r>
    </w:p>
    <w:p w14:paraId="1ECA39C3">
      <w:pPr>
        <w:keepNext w:val="0"/>
        <w:keepLines w:val="0"/>
        <w:widowControl/>
        <w:numPr>
          <w:ilvl w:val="0"/>
          <w:numId w:val="42"/>
        </w:numPr>
        <w:suppressLineNumbers w:val="0"/>
        <w:spacing w:before="0" w:beforeAutospacing="1" w:after="0" w:afterAutospacing="1"/>
        <w:ind w:left="1440" w:hanging="360"/>
      </w:pPr>
      <w:r>
        <w:rPr>
          <w:rStyle w:val="7"/>
        </w:rPr>
        <w:t>批准公司数量</w:t>
      </w:r>
      <w:r>
        <w:t xml:space="preserve">：2家（首批外国和本地稳定币批准）。 </w:t>
      </w:r>
    </w:p>
    <w:tbl>
      <w:tblPr>
        <w:tblW w:w="0" w:type="auto"/>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9"/>
        <w:gridCol w:w="2100"/>
        <w:gridCol w:w="3975"/>
      </w:tblGrid>
      <w:tr w14:paraId="460211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CB87753">
            <w:pPr>
              <w:keepNext w:val="0"/>
              <w:keepLines w:val="0"/>
              <w:widowControl/>
              <w:suppressLineNumbers w:val="0"/>
              <w:jc w:val="center"/>
              <w:rPr>
                <w:b/>
                <w:bCs/>
              </w:rPr>
            </w:pPr>
            <w:r>
              <w:rPr>
                <w:rFonts w:ascii="宋体" w:hAnsi="宋体" w:eastAsia="宋体" w:cs="宋体"/>
                <w:b/>
                <w:bCs/>
                <w:kern w:val="0"/>
                <w:sz w:val="24"/>
                <w:szCs w:val="24"/>
                <w:lang w:val="en-US" w:eastAsia="zh-CN" w:bidi="ar"/>
              </w:rPr>
              <w:t>公司名称</w:t>
            </w:r>
          </w:p>
        </w:tc>
        <w:tc>
          <w:tcPr>
            <w:tcW w:w="0" w:type="auto"/>
            <w:shd w:val="clear"/>
            <w:vAlign w:val="center"/>
          </w:tcPr>
          <w:p w14:paraId="364617EB">
            <w:pPr>
              <w:keepNext w:val="0"/>
              <w:keepLines w:val="0"/>
              <w:widowControl/>
              <w:suppressLineNumbers w:val="0"/>
              <w:jc w:val="center"/>
              <w:rPr>
                <w:b/>
                <w:bCs/>
              </w:rPr>
            </w:pPr>
            <w:r>
              <w:rPr>
                <w:rFonts w:ascii="宋体" w:hAnsi="宋体" w:eastAsia="宋体" w:cs="宋体"/>
                <w:b/>
                <w:bCs/>
                <w:kern w:val="0"/>
                <w:sz w:val="24"/>
                <w:szCs w:val="24"/>
                <w:lang w:val="en-US" w:eastAsia="zh-CN" w:bidi="ar"/>
              </w:rPr>
              <w:t>主要稳定币</w:t>
            </w:r>
          </w:p>
        </w:tc>
        <w:tc>
          <w:tcPr>
            <w:tcW w:w="0" w:type="auto"/>
            <w:shd w:val="clear"/>
            <w:vAlign w:val="center"/>
          </w:tcPr>
          <w:p w14:paraId="6F4D1FCD">
            <w:pPr>
              <w:keepNext w:val="0"/>
              <w:keepLines w:val="0"/>
              <w:widowControl/>
              <w:suppressLineNumbers w:val="0"/>
              <w:jc w:val="center"/>
              <w:rPr>
                <w:b/>
                <w:bCs/>
              </w:rPr>
            </w:pPr>
            <w:r>
              <w:rPr>
                <w:rFonts w:ascii="宋体" w:hAnsi="宋体" w:eastAsia="宋体" w:cs="宋体"/>
                <w:b/>
                <w:bCs/>
                <w:kern w:val="0"/>
                <w:sz w:val="24"/>
                <w:szCs w:val="24"/>
                <w:lang w:val="en-US" w:eastAsia="zh-CN" w:bidi="ar"/>
              </w:rPr>
              <w:t>批准备注</w:t>
            </w:r>
          </w:p>
        </w:tc>
      </w:tr>
      <w:tr w14:paraId="49E458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97ED65F">
            <w:pPr>
              <w:keepNext w:val="0"/>
              <w:keepLines w:val="0"/>
              <w:widowControl/>
              <w:suppressLineNumbers w:val="0"/>
              <w:jc w:val="left"/>
            </w:pPr>
            <w:r>
              <w:rPr>
                <w:rFonts w:ascii="宋体" w:hAnsi="宋体" w:eastAsia="宋体" w:cs="宋体"/>
                <w:kern w:val="0"/>
                <w:sz w:val="24"/>
                <w:szCs w:val="24"/>
                <w:lang w:val="en-US" w:eastAsia="zh-CN" w:bidi="ar"/>
              </w:rPr>
              <w:t>Circle</w:t>
            </w:r>
          </w:p>
        </w:tc>
        <w:tc>
          <w:tcPr>
            <w:tcW w:w="0" w:type="auto"/>
            <w:shd w:val="clear"/>
            <w:vAlign w:val="center"/>
          </w:tcPr>
          <w:p w14:paraId="1A600D3A">
            <w:pPr>
              <w:keepNext w:val="0"/>
              <w:keepLines w:val="0"/>
              <w:widowControl/>
              <w:suppressLineNumbers w:val="0"/>
              <w:jc w:val="left"/>
            </w:pPr>
            <w:r>
              <w:rPr>
                <w:rFonts w:ascii="宋体" w:hAnsi="宋体" w:eastAsia="宋体" w:cs="宋体"/>
                <w:kern w:val="0"/>
                <w:sz w:val="24"/>
                <w:szCs w:val="24"/>
                <w:lang w:val="en-US" w:eastAsia="zh-CN" w:bidi="ar"/>
              </w:rPr>
              <w:t>USDC</w:t>
            </w:r>
          </w:p>
        </w:tc>
        <w:tc>
          <w:tcPr>
            <w:tcW w:w="0" w:type="auto"/>
            <w:shd w:val="clear"/>
            <w:vAlign w:val="center"/>
          </w:tcPr>
          <w:p w14:paraId="2531547D">
            <w:pPr>
              <w:keepNext w:val="0"/>
              <w:keepLines w:val="0"/>
              <w:widowControl/>
              <w:suppressLineNumbers w:val="0"/>
              <w:jc w:val="left"/>
            </w:pPr>
            <w:r>
              <w:rPr>
                <w:rFonts w:ascii="宋体" w:hAnsi="宋体" w:eastAsia="宋体" w:cs="宋体"/>
                <w:kern w:val="0"/>
                <w:sz w:val="24"/>
                <w:szCs w:val="24"/>
                <w:lang w:val="en-US" w:eastAsia="zh-CN" w:bidi="ar"/>
              </w:rPr>
              <w:t>2025年3月批准，首家外国稳定币。</w:t>
            </w:r>
          </w:p>
        </w:tc>
      </w:tr>
      <w:tr w14:paraId="06378C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7ACFCD">
            <w:pPr>
              <w:keepNext w:val="0"/>
              <w:keepLines w:val="0"/>
              <w:widowControl/>
              <w:suppressLineNumbers w:val="0"/>
              <w:jc w:val="left"/>
            </w:pPr>
            <w:r>
              <w:rPr>
                <w:rFonts w:ascii="宋体" w:hAnsi="宋体" w:eastAsia="宋体" w:cs="宋体"/>
                <w:kern w:val="0"/>
                <w:sz w:val="24"/>
                <w:szCs w:val="24"/>
                <w:lang w:val="en-US" w:eastAsia="zh-CN" w:bidi="ar"/>
              </w:rPr>
              <w:t>JPYC</w:t>
            </w:r>
          </w:p>
        </w:tc>
        <w:tc>
          <w:tcPr>
            <w:tcW w:w="0" w:type="auto"/>
            <w:shd w:val="clear"/>
            <w:vAlign w:val="center"/>
          </w:tcPr>
          <w:p w14:paraId="70EF7BBC">
            <w:pPr>
              <w:keepNext w:val="0"/>
              <w:keepLines w:val="0"/>
              <w:widowControl/>
              <w:suppressLineNumbers w:val="0"/>
              <w:jc w:val="left"/>
            </w:pPr>
            <w:r>
              <w:rPr>
                <w:rFonts w:ascii="宋体" w:hAnsi="宋体" w:eastAsia="宋体" w:cs="宋体"/>
                <w:kern w:val="0"/>
                <w:sz w:val="24"/>
                <w:szCs w:val="24"/>
                <w:lang w:val="en-US" w:eastAsia="zh-CN" w:bidi="ar"/>
              </w:rPr>
              <w:t>JPYC (yen-backed)</w:t>
            </w:r>
          </w:p>
        </w:tc>
        <w:tc>
          <w:tcPr>
            <w:tcW w:w="0" w:type="auto"/>
            <w:shd w:val="clear"/>
            <w:vAlign w:val="center"/>
          </w:tcPr>
          <w:p w14:paraId="6E995E12">
            <w:pPr>
              <w:keepNext w:val="0"/>
              <w:keepLines w:val="0"/>
              <w:widowControl/>
              <w:suppressLineNumbers w:val="0"/>
              <w:jc w:val="left"/>
            </w:pPr>
            <w:r>
              <w:rPr>
                <w:rFonts w:ascii="宋体" w:hAnsi="宋体" w:eastAsia="宋体" w:cs="宋体"/>
                <w:kern w:val="0"/>
                <w:sz w:val="24"/>
                <w:szCs w:val="24"/>
                <w:lang w:val="en-US" w:eastAsia="zh-CN" w:bidi="ar"/>
              </w:rPr>
              <w:t>2025年8月批准，预计10月发行。</w:t>
            </w:r>
          </w:p>
        </w:tc>
      </w:tr>
    </w:tbl>
    <w:p w14:paraId="61009145">
      <w:pPr>
        <w:keepNext w:val="0"/>
        <w:keepLines w:val="0"/>
        <w:widowControl/>
        <w:numPr>
          <w:ilvl w:val="0"/>
          <w:numId w:val="42"/>
        </w:numPr>
        <w:suppressLineNumbers w:val="0"/>
        <w:spacing w:before="0" w:beforeAutospacing="1" w:after="0" w:afterAutospacing="1"/>
        <w:ind w:left="1440" w:hanging="360"/>
      </w:pPr>
    </w:p>
    <w:p w14:paraId="66BB8603">
      <w:pPr>
        <w:keepNext w:val="0"/>
        <w:keepLines w:val="0"/>
        <w:widowControl/>
        <w:numPr>
          <w:ilvl w:val="0"/>
          <w:numId w:val="42"/>
        </w:numPr>
        <w:suppressLineNumbers w:val="0"/>
        <w:spacing w:before="0" w:beforeAutospacing="1" w:after="0" w:afterAutospacing="1"/>
        <w:ind w:left="720" w:hanging="360"/>
      </w:pPr>
      <w:r>
        <w:rPr>
          <w:rStyle w:val="7"/>
        </w:rPr>
        <w:t>现状</w:t>
      </w:r>
      <w:r>
        <w:t>：FSA主导，强调严格储备管理；预计2025年底更多批准。</w:t>
      </w:r>
    </w:p>
    <w:p w14:paraId="1788DA6C">
      <w:pPr>
        <w:pStyle w:val="3"/>
        <w:keepNext w:val="0"/>
        <w:keepLines w:val="0"/>
        <w:widowControl/>
        <w:suppressLineNumbers w:val="0"/>
      </w:pPr>
      <w:r>
        <w:t xml:space="preserve">2. </w:t>
      </w:r>
      <w:r>
        <w:rPr>
          <w:rStyle w:val="7"/>
          <w:b/>
        </w:rPr>
        <w:t>韩国 (South Korea)</w:t>
      </w:r>
    </w:p>
    <w:p w14:paraId="1311DD32">
      <w:pPr>
        <w:keepNext w:val="0"/>
        <w:keepLines w:val="0"/>
        <w:widowControl/>
        <w:numPr>
          <w:ilvl w:val="0"/>
          <w:numId w:val="43"/>
        </w:numPr>
        <w:suppressLineNumbers w:val="0"/>
        <w:spacing w:before="0" w:beforeAutospacing="1" w:after="0" w:afterAutospacing="1"/>
        <w:ind w:left="720" w:hanging="360"/>
      </w:pPr>
      <w:r>
        <w:rPr>
          <w:rStyle w:val="7"/>
        </w:rPr>
        <w:t>法案名称</w:t>
      </w:r>
      <w:r>
        <w:t>：Won-based Stablecoin Legislation（民主党提出，FSC主导的虚拟资产委员会框架）。</w:t>
      </w:r>
    </w:p>
    <w:p w14:paraId="5CCC2325">
      <w:pPr>
        <w:keepNext w:val="0"/>
        <w:keepLines w:val="0"/>
        <w:widowControl/>
        <w:numPr>
          <w:ilvl w:val="0"/>
          <w:numId w:val="43"/>
        </w:numPr>
        <w:suppressLineNumbers w:val="0"/>
        <w:spacing w:before="0" w:beforeAutospacing="1" w:after="0" w:afterAutospacing="1"/>
        <w:ind w:left="720" w:hanging="360"/>
      </w:pPr>
      <w:r>
        <w:rPr>
          <w:rStyle w:val="7"/>
        </w:rPr>
        <w:t>公布日期</w:t>
      </w:r>
      <w:r>
        <w:t>：2025年7月23日（执政党公布提案），2025年1月15日虚拟资产委员会初步框架。</w:t>
      </w:r>
    </w:p>
    <w:p w14:paraId="476838DB">
      <w:pPr>
        <w:keepNext w:val="0"/>
        <w:keepLines w:val="0"/>
        <w:widowControl/>
        <w:numPr>
          <w:ilvl w:val="0"/>
          <w:numId w:val="43"/>
        </w:numPr>
        <w:suppressLineNumbers w:val="0"/>
        <w:spacing w:before="0" w:beforeAutospacing="1" w:after="0" w:afterAutospacing="1"/>
        <w:ind w:left="720" w:hanging="360"/>
      </w:pPr>
      <w:r>
        <w:rPr>
          <w:rStyle w:val="7"/>
        </w:rPr>
        <w:t>生效日期</w:t>
      </w:r>
      <w:r>
        <w:t>：尚未生效（预计2026年，10月提交正式法案）。</w:t>
      </w:r>
    </w:p>
    <w:p w14:paraId="754BDBE1">
      <w:pPr>
        <w:keepNext w:val="0"/>
        <w:keepLines w:val="0"/>
        <w:widowControl/>
        <w:numPr>
          <w:ilvl w:val="0"/>
          <w:numId w:val="43"/>
        </w:numPr>
        <w:suppressLineNumbers w:val="0"/>
        <w:spacing w:before="0" w:beforeAutospacing="1" w:after="0" w:afterAutospacing="1"/>
        <w:ind w:left="720" w:hanging="360"/>
      </w:pPr>
      <w:r>
        <w:rPr>
          <w:rStyle w:val="7"/>
        </w:rPr>
        <w:t>批准公司数量</w:t>
      </w:r>
      <w:r>
        <w:t>：0家（框架仍在提案阶段，无正式批准）。</w:t>
      </w:r>
    </w:p>
    <w:p w14:paraId="0C4423AC">
      <w:pPr>
        <w:keepNext w:val="0"/>
        <w:keepLines w:val="0"/>
        <w:widowControl/>
        <w:numPr>
          <w:ilvl w:val="0"/>
          <w:numId w:val="43"/>
        </w:numPr>
        <w:suppressLineNumbers w:val="0"/>
        <w:spacing w:before="0" w:beforeAutospacing="1" w:after="0" w:afterAutospacing="1"/>
        <w:ind w:left="720" w:hanging="360"/>
      </w:pPr>
      <w:r>
        <w:rPr>
          <w:rStyle w:val="7"/>
        </w:rPr>
        <w:t>现状</w:t>
      </w:r>
      <w:r>
        <w:t>：旨在减少美元依赖，推动韩元挂钩稳定币；政治支持强，但需国会通过。</w:t>
      </w:r>
    </w:p>
    <w:p w14:paraId="57A6CA7C">
      <w:pPr>
        <w:pStyle w:val="3"/>
        <w:keepNext w:val="0"/>
        <w:keepLines w:val="0"/>
        <w:widowControl/>
        <w:suppressLineNumbers w:val="0"/>
      </w:pPr>
      <w:r>
        <w:t xml:space="preserve">3. </w:t>
      </w:r>
      <w:r>
        <w:rPr>
          <w:rStyle w:val="7"/>
          <w:b/>
        </w:rPr>
        <w:t>UAE (United Arab Emirates)</w:t>
      </w:r>
    </w:p>
    <w:p w14:paraId="2B89C005">
      <w:pPr>
        <w:keepNext w:val="0"/>
        <w:keepLines w:val="0"/>
        <w:widowControl/>
        <w:numPr>
          <w:ilvl w:val="0"/>
          <w:numId w:val="44"/>
        </w:numPr>
        <w:suppressLineNumbers w:val="0"/>
        <w:spacing w:before="0" w:beforeAutospacing="1" w:after="0" w:afterAutospacing="1"/>
        <w:ind w:left="720" w:hanging="360"/>
      </w:pPr>
      <w:r>
        <w:rPr>
          <w:rStyle w:val="7"/>
        </w:rPr>
        <w:t>法案名称</w:t>
      </w:r>
      <w:r>
        <w:t>：Payment Token Services Regulation (CBUAE)，针对Dirham Payment Token Issuer。</w:t>
      </w:r>
    </w:p>
    <w:p w14:paraId="11FB2C5E">
      <w:pPr>
        <w:keepNext w:val="0"/>
        <w:keepLines w:val="0"/>
        <w:widowControl/>
        <w:numPr>
          <w:ilvl w:val="0"/>
          <w:numId w:val="44"/>
        </w:numPr>
        <w:suppressLineNumbers w:val="0"/>
        <w:spacing w:before="0" w:beforeAutospacing="1" w:after="0" w:afterAutospacing="1"/>
        <w:ind w:left="720" w:hanging="360"/>
      </w:pPr>
      <w:r>
        <w:rPr>
          <w:rStyle w:val="7"/>
        </w:rPr>
        <w:t>公布日期</w:t>
      </w:r>
      <w:r>
        <w:t>：2024年6月25日（中央银行批准框架）。</w:t>
      </w:r>
    </w:p>
    <w:p w14:paraId="7876A5A7">
      <w:pPr>
        <w:keepNext w:val="0"/>
        <w:keepLines w:val="0"/>
        <w:widowControl/>
        <w:numPr>
          <w:ilvl w:val="0"/>
          <w:numId w:val="44"/>
        </w:numPr>
        <w:suppressLineNumbers w:val="0"/>
        <w:spacing w:before="0" w:beforeAutospacing="1" w:after="0" w:afterAutospacing="1"/>
        <w:ind w:left="720" w:hanging="360"/>
      </w:pPr>
      <w:r>
        <w:rPr>
          <w:rStyle w:val="7"/>
        </w:rPr>
        <w:t>生效日期</w:t>
      </w:r>
      <w:r>
        <w:t>：2025年8月（12个月宽限期结束，全面适用于大陆UAE）。</w:t>
      </w:r>
    </w:p>
    <w:p w14:paraId="63E3DB9F">
      <w:pPr>
        <w:keepNext w:val="0"/>
        <w:keepLines w:val="0"/>
        <w:widowControl/>
        <w:numPr>
          <w:ilvl w:val="0"/>
          <w:numId w:val="44"/>
        </w:numPr>
        <w:suppressLineNumbers w:val="0"/>
        <w:spacing w:before="0" w:beforeAutospacing="1" w:after="0" w:afterAutospacing="1"/>
        <w:ind w:left="1440" w:hanging="360"/>
      </w:pPr>
      <w:r>
        <w:rPr>
          <w:rStyle w:val="7"/>
        </w:rPr>
        <w:t>批准公司数量</w:t>
      </w:r>
      <w:r>
        <w:t xml:space="preserve">：至少2家（DFSA和CBUAE批准，聚焦迪拉姆/美元挂钩）。 </w:t>
      </w:r>
    </w:p>
    <w:tbl>
      <w:tblPr>
        <w:tblW w:w="0" w:type="auto"/>
        <w:tblCellSpacing w:w="1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91"/>
        <w:gridCol w:w="1620"/>
        <w:gridCol w:w="3565"/>
      </w:tblGrid>
      <w:tr w14:paraId="7B500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0" w:hRule="atLeast"/>
          <w:tblHeader/>
          <w:tblCellSpacing w:w="15" w:type="dxa"/>
        </w:trPr>
        <w:tc>
          <w:tcPr>
            <w:tcW w:w="0" w:type="auto"/>
            <w:shd w:val="clear"/>
            <w:vAlign w:val="center"/>
          </w:tcPr>
          <w:p w14:paraId="409F8B0D">
            <w:pPr>
              <w:keepNext w:val="0"/>
              <w:keepLines w:val="0"/>
              <w:widowControl/>
              <w:suppressLineNumbers w:val="0"/>
              <w:jc w:val="center"/>
              <w:rPr>
                <w:b/>
                <w:bCs/>
              </w:rPr>
            </w:pPr>
            <w:r>
              <w:rPr>
                <w:rFonts w:ascii="宋体" w:hAnsi="宋体" w:eastAsia="宋体" w:cs="宋体"/>
                <w:b/>
                <w:bCs/>
                <w:kern w:val="0"/>
                <w:sz w:val="24"/>
                <w:szCs w:val="24"/>
                <w:lang w:val="en-US" w:eastAsia="zh-CN" w:bidi="ar"/>
              </w:rPr>
              <w:t>公司名称</w:t>
            </w:r>
          </w:p>
        </w:tc>
        <w:tc>
          <w:tcPr>
            <w:tcW w:w="0" w:type="auto"/>
            <w:shd w:val="clear"/>
            <w:vAlign w:val="center"/>
          </w:tcPr>
          <w:p w14:paraId="48A1BD76">
            <w:pPr>
              <w:keepNext w:val="0"/>
              <w:keepLines w:val="0"/>
              <w:widowControl/>
              <w:suppressLineNumbers w:val="0"/>
              <w:jc w:val="center"/>
              <w:rPr>
                <w:b/>
                <w:bCs/>
              </w:rPr>
            </w:pPr>
            <w:r>
              <w:rPr>
                <w:rFonts w:ascii="宋体" w:hAnsi="宋体" w:eastAsia="宋体" w:cs="宋体"/>
                <w:b/>
                <w:bCs/>
                <w:kern w:val="0"/>
                <w:sz w:val="24"/>
                <w:szCs w:val="24"/>
                <w:lang w:val="en-US" w:eastAsia="zh-CN" w:bidi="ar"/>
              </w:rPr>
              <w:t>主要稳定币</w:t>
            </w:r>
          </w:p>
        </w:tc>
        <w:tc>
          <w:tcPr>
            <w:tcW w:w="0" w:type="auto"/>
            <w:shd w:val="clear"/>
            <w:vAlign w:val="center"/>
          </w:tcPr>
          <w:p w14:paraId="265E1349">
            <w:pPr>
              <w:keepNext w:val="0"/>
              <w:keepLines w:val="0"/>
              <w:widowControl/>
              <w:suppressLineNumbers w:val="0"/>
              <w:jc w:val="center"/>
              <w:rPr>
                <w:b/>
                <w:bCs/>
              </w:rPr>
            </w:pPr>
            <w:r>
              <w:rPr>
                <w:rFonts w:ascii="宋体" w:hAnsi="宋体" w:eastAsia="宋体" w:cs="宋体"/>
                <w:b/>
                <w:bCs/>
                <w:kern w:val="0"/>
                <w:sz w:val="24"/>
                <w:szCs w:val="24"/>
                <w:lang w:val="en-US" w:eastAsia="zh-CN" w:bidi="ar"/>
              </w:rPr>
              <w:t>批准备注</w:t>
            </w:r>
          </w:p>
        </w:tc>
      </w:tr>
      <w:tr w14:paraId="4FB57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AF352F">
            <w:pPr>
              <w:keepNext w:val="0"/>
              <w:keepLines w:val="0"/>
              <w:widowControl/>
              <w:suppressLineNumbers w:val="0"/>
              <w:jc w:val="left"/>
            </w:pPr>
            <w:r>
              <w:rPr>
                <w:rFonts w:ascii="宋体" w:hAnsi="宋体" w:eastAsia="宋体" w:cs="宋体"/>
                <w:kern w:val="0"/>
                <w:sz w:val="24"/>
                <w:szCs w:val="24"/>
                <w:lang w:val="en-US" w:eastAsia="zh-CN" w:bidi="ar"/>
              </w:rPr>
              <w:t>Circle</w:t>
            </w:r>
          </w:p>
        </w:tc>
        <w:tc>
          <w:tcPr>
            <w:tcW w:w="0" w:type="auto"/>
            <w:shd w:val="clear"/>
            <w:vAlign w:val="center"/>
          </w:tcPr>
          <w:p w14:paraId="41C76916">
            <w:pPr>
              <w:keepNext w:val="0"/>
              <w:keepLines w:val="0"/>
              <w:widowControl/>
              <w:suppressLineNumbers w:val="0"/>
              <w:jc w:val="left"/>
            </w:pPr>
            <w:r>
              <w:rPr>
                <w:rFonts w:ascii="宋体" w:hAnsi="宋体" w:eastAsia="宋体" w:cs="宋体"/>
                <w:kern w:val="0"/>
                <w:sz w:val="24"/>
                <w:szCs w:val="24"/>
                <w:lang w:val="en-US" w:eastAsia="zh-CN" w:bidi="ar"/>
              </w:rPr>
              <w:t>USDC, EURC</w:t>
            </w:r>
          </w:p>
        </w:tc>
        <w:tc>
          <w:tcPr>
            <w:tcW w:w="0" w:type="auto"/>
            <w:shd w:val="clear"/>
            <w:vAlign w:val="center"/>
          </w:tcPr>
          <w:p w14:paraId="71A595DF">
            <w:pPr>
              <w:keepNext w:val="0"/>
              <w:keepLines w:val="0"/>
              <w:widowControl/>
              <w:suppressLineNumbers w:val="0"/>
              <w:jc w:val="left"/>
            </w:pPr>
            <w:r>
              <w:rPr>
                <w:rFonts w:ascii="宋体" w:hAnsi="宋体" w:eastAsia="宋体" w:cs="宋体"/>
                <w:kern w:val="0"/>
                <w:sz w:val="24"/>
                <w:szCs w:val="24"/>
                <w:lang w:val="en-US" w:eastAsia="zh-CN" w:bidi="ar"/>
              </w:rPr>
              <w:t>2025年2月DFSA批准，作为认可加密代币。</w:t>
            </w:r>
          </w:p>
        </w:tc>
      </w:tr>
      <w:tr w14:paraId="48CA5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4D1BFB6">
            <w:pPr>
              <w:keepNext w:val="0"/>
              <w:keepLines w:val="0"/>
              <w:widowControl/>
              <w:suppressLineNumbers w:val="0"/>
              <w:jc w:val="left"/>
            </w:pPr>
            <w:r>
              <w:rPr>
                <w:rFonts w:ascii="宋体" w:hAnsi="宋体" w:eastAsia="宋体" w:cs="宋体"/>
                <w:kern w:val="0"/>
                <w:sz w:val="24"/>
                <w:szCs w:val="24"/>
                <w:lang w:val="en-US" w:eastAsia="zh-CN" w:bidi="ar"/>
              </w:rPr>
              <w:t>FAB (First Abu Dhabi Bank)</w:t>
            </w:r>
          </w:p>
        </w:tc>
        <w:tc>
          <w:tcPr>
            <w:tcW w:w="0" w:type="auto"/>
            <w:shd w:val="clear"/>
            <w:vAlign w:val="center"/>
          </w:tcPr>
          <w:p w14:paraId="3A7D60CD">
            <w:pPr>
              <w:keepNext w:val="0"/>
              <w:keepLines w:val="0"/>
              <w:widowControl/>
              <w:suppressLineNumbers w:val="0"/>
              <w:jc w:val="left"/>
            </w:pPr>
            <w:r>
              <w:rPr>
                <w:rFonts w:ascii="宋体" w:hAnsi="宋体" w:eastAsia="宋体" w:cs="宋体"/>
                <w:kern w:val="0"/>
                <w:sz w:val="24"/>
                <w:szCs w:val="24"/>
                <w:lang w:val="en-US" w:eastAsia="zh-CN" w:bidi="ar"/>
              </w:rPr>
              <w:t>Dirham-backed</w:t>
            </w:r>
          </w:p>
        </w:tc>
        <w:tc>
          <w:tcPr>
            <w:tcW w:w="0" w:type="auto"/>
            <w:shd w:val="clear"/>
            <w:vAlign w:val="center"/>
          </w:tcPr>
          <w:p w14:paraId="2FA6012F">
            <w:pPr>
              <w:keepNext w:val="0"/>
              <w:keepLines w:val="0"/>
              <w:widowControl/>
              <w:suppressLineNumbers w:val="0"/>
              <w:jc w:val="left"/>
            </w:pPr>
            <w:r>
              <w:rPr>
                <w:rFonts w:ascii="宋体" w:hAnsi="宋体" w:eastAsia="宋体" w:cs="宋体"/>
                <w:kern w:val="0"/>
                <w:sz w:val="24"/>
                <w:szCs w:val="24"/>
                <w:lang w:val="en-US" w:eastAsia="zh-CN" w:bidi="ar"/>
              </w:rPr>
              <w:t>2025年4月宣布，中央银行监管。</w:t>
            </w:r>
          </w:p>
        </w:tc>
      </w:tr>
    </w:tbl>
    <w:p w14:paraId="5C866D0B">
      <w:pPr>
        <w:keepNext w:val="0"/>
        <w:keepLines w:val="0"/>
        <w:widowControl/>
        <w:numPr>
          <w:ilvl w:val="0"/>
          <w:numId w:val="44"/>
        </w:numPr>
        <w:suppressLineNumbers w:val="0"/>
        <w:spacing w:before="0" w:beforeAutospacing="1" w:after="0" w:afterAutospacing="1"/>
        <w:ind w:left="1440" w:hanging="360"/>
      </w:pPr>
    </w:p>
    <w:p w14:paraId="06FB9A48">
      <w:pPr>
        <w:keepNext w:val="0"/>
        <w:keepLines w:val="0"/>
        <w:widowControl/>
        <w:numPr>
          <w:ilvl w:val="0"/>
          <w:numId w:val="44"/>
        </w:numPr>
        <w:suppressLineNumbers w:val="0"/>
        <w:spacing w:before="0" w:beforeAutospacing="1" w:after="0" w:afterAutospacing="1"/>
        <w:ind w:left="720" w:hanging="360"/>
      </w:pPr>
      <w:r>
        <w:rPr>
          <w:rStyle w:val="7"/>
        </w:rPr>
        <w:t>现状</w:t>
      </w:r>
      <w:r>
        <w:t>：排除金融自由区，禁止算法稳定币；UAE定位为中东稳定币中心，预计2025年底更多注册。</w:t>
      </w:r>
    </w:p>
    <w:p w14:paraId="64D254C3">
      <w:pPr>
        <w:pStyle w:val="3"/>
        <w:keepNext w:val="0"/>
        <w:keepLines w:val="0"/>
        <w:widowControl/>
        <w:suppressLineNumbers w:val="0"/>
      </w:pPr>
      <w:r>
        <w:t xml:space="preserve">4. </w:t>
      </w:r>
      <w:r>
        <w:rPr>
          <w:rStyle w:val="7"/>
          <w:b/>
        </w:rPr>
        <w:t>澳大利亚 (Australia)</w:t>
      </w:r>
    </w:p>
    <w:p w14:paraId="16B9B5BC">
      <w:pPr>
        <w:keepNext w:val="0"/>
        <w:keepLines w:val="0"/>
        <w:widowControl/>
        <w:numPr>
          <w:ilvl w:val="0"/>
          <w:numId w:val="45"/>
        </w:numPr>
        <w:suppressLineNumbers w:val="0"/>
        <w:spacing w:before="0" w:beforeAutospacing="1" w:after="0" w:afterAutospacing="1"/>
        <w:ind w:left="720" w:hanging="360"/>
      </w:pPr>
      <w:r>
        <w:rPr>
          <w:rStyle w:val="7"/>
        </w:rPr>
        <w:t>法案名称</w:t>
      </w:r>
      <w:r>
        <w:t>：Corporations Act 2001 更新（ASIC Crypto-Asset Framework，2025年政策大纲下的稳定币豁免和AFS牌照）。</w:t>
      </w:r>
    </w:p>
    <w:p w14:paraId="0856D4DB">
      <w:pPr>
        <w:keepNext w:val="0"/>
        <w:keepLines w:val="0"/>
        <w:widowControl/>
        <w:numPr>
          <w:ilvl w:val="0"/>
          <w:numId w:val="45"/>
        </w:numPr>
        <w:suppressLineNumbers w:val="0"/>
        <w:spacing w:before="0" w:beforeAutospacing="1" w:after="0" w:afterAutospacing="1"/>
        <w:ind w:left="720" w:hanging="360"/>
      </w:pPr>
      <w:r>
        <w:rPr>
          <w:rStyle w:val="7"/>
        </w:rPr>
        <w:t>公布日期</w:t>
      </w:r>
      <w:r>
        <w:t>：2025年3月（政府政策大纲公布）。</w:t>
      </w:r>
    </w:p>
    <w:p w14:paraId="2505FD54">
      <w:pPr>
        <w:keepNext w:val="0"/>
        <w:keepLines w:val="0"/>
        <w:widowControl/>
        <w:numPr>
          <w:ilvl w:val="0"/>
          <w:numId w:val="45"/>
        </w:numPr>
        <w:suppressLineNumbers w:val="0"/>
        <w:spacing w:before="0" w:beforeAutospacing="1" w:after="0" w:afterAutospacing="1"/>
        <w:ind w:left="720" w:hanging="360"/>
      </w:pPr>
      <w:r>
        <w:rPr>
          <w:rStyle w:val="7"/>
        </w:rPr>
        <w:t>生效日期</w:t>
      </w:r>
      <w:r>
        <w:t>：2025年4月1日（草案通过，豁免适用于中介，分销商桥接至国家立法）。</w:t>
      </w:r>
    </w:p>
    <w:p w14:paraId="67AF1FF1">
      <w:pPr>
        <w:keepNext w:val="0"/>
        <w:keepLines w:val="0"/>
        <w:widowControl/>
        <w:numPr>
          <w:ilvl w:val="0"/>
          <w:numId w:val="45"/>
        </w:numPr>
        <w:suppressLineNumbers w:val="0"/>
        <w:spacing w:before="0" w:beforeAutospacing="1" w:after="0" w:afterAutospacing="1"/>
        <w:ind w:left="720" w:hanging="360"/>
      </w:pPr>
      <w:r>
        <w:rPr>
          <w:rStyle w:val="7"/>
        </w:rPr>
        <w:t>批准公司数量</w:t>
      </w:r>
      <w:r>
        <w:t>：0家正式批准（现有发行者通过AFS牌照豁免运营，但无专用稳定币批准）。</w:t>
      </w:r>
    </w:p>
    <w:p w14:paraId="7D1FD72C">
      <w:pPr>
        <w:keepNext w:val="0"/>
        <w:keepLines w:val="0"/>
        <w:widowControl/>
        <w:numPr>
          <w:ilvl w:val="0"/>
          <w:numId w:val="45"/>
        </w:numPr>
        <w:suppressLineNumbers w:val="0"/>
        <w:spacing w:before="0" w:beforeAutospacing="1" w:after="0" w:afterAutospacing="1"/>
        <w:ind w:left="720" w:hanging="360"/>
      </w:pPr>
      <w:r>
        <w:rPr>
          <w:rStyle w:val="7"/>
        </w:rPr>
        <w:t>现状</w:t>
      </w:r>
      <w:r>
        <w:t>：稳定币视为金融产品，需AFS牌照；2025年6月ASIC更新豁免中介，无新批准，预计2026年全面框架。</w:t>
      </w:r>
    </w:p>
    <w:p w14:paraId="4DA819E7">
      <w:pPr>
        <w:pStyle w:val="4"/>
        <w:keepNext w:val="0"/>
        <w:keepLines w:val="0"/>
        <w:widowControl/>
        <w:suppressLineNumbers w:val="0"/>
      </w:pPr>
      <w:r>
        <w:rPr>
          <w:rStyle w:val="7"/>
        </w:rPr>
        <w:t>总体观察</w:t>
      </w:r>
      <w:r>
        <w:t>：这些国家框架多于2025年上半年公布/生效，日本和UAE最活跃（各2家批准），韩国和澳大利亚仍处于过渡（0家）。批准多为现有巨头本地化，强调储备和AML。建议查阅FSA/FSC/CBUAE/ASIC官网最新公告。</w:t>
      </w:r>
    </w:p>
    <w:p w14:paraId="3130950D">
      <w:pPr>
        <w:pStyle w:val="4"/>
        <w:keepNext w:val="0"/>
        <w:keepLines w:val="0"/>
        <w:widowControl/>
        <w:suppressLineNumbers w:val="0"/>
        <w:rPr>
          <w:rFonts w:hint="eastAsia"/>
          <w:lang w:val="en-US" w:eastAsia="zh-CN"/>
        </w:rPr>
      </w:pPr>
    </w:p>
    <w:p w14:paraId="0B33C7AC">
      <w:pPr>
        <w:pStyle w:val="4"/>
        <w:keepNext w:val="0"/>
        <w:keepLines w:val="0"/>
        <w:widowControl/>
        <w:suppressLineNumbers w:val="0"/>
        <w:rPr>
          <w:rFonts w:hint="eastAsia"/>
          <w:lang w:val="en-US" w:eastAsia="zh-CN"/>
        </w:rPr>
      </w:pPr>
    </w:p>
    <w:p w14:paraId="00E17B38">
      <w:pPr>
        <w:rPr>
          <w:rFonts w:hint="eastAsia"/>
          <w:lang w:val="en-US" w:eastAsia="zh-CN"/>
        </w:rPr>
      </w:pPr>
      <w:r>
        <w:rPr>
          <w:rFonts w:hint="eastAsia"/>
          <w:lang w:val="en-US" w:eastAsia="zh-CN"/>
        </w:rPr>
        <w:br w:type="page"/>
      </w:r>
    </w:p>
    <w:p w14:paraId="496BD62A">
      <w:pPr>
        <w:pStyle w:val="2"/>
        <w:keepNext w:val="0"/>
        <w:keepLines w:val="0"/>
        <w:widowControl/>
        <w:suppressLineNumbers w:val="0"/>
      </w:pPr>
      <w:r>
        <w:t>全球其他国家稳定币相关法案概述（截至2025年9月21日）</w:t>
      </w:r>
    </w:p>
    <w:p w14:paraId="21F6E373">
      <w:pPr>
        <w:pStyle w:val="4"/>
        <w:keepNext w:val="0"/>
        <w:keepLines w:val="0"/>
        <w:widowControl/>
        <w:suppressLineNumbers w:val="0"/>
      </w:pPr>
      <w:r>
        <w:t>除了您之前提到的美国、欧盟、香港、新加坡、日本、韩国、UAE和澳大利亚，以下是世界上其他具有稳定币监管法案或框架的国家/地区汇总。这些基于2023-2025年的全球监管发展，主要聚焦于已生效或提案中的专用稳定币立法（包括储备要求、牌照制和AML合规）。我优先列出有明确框架的国家（约25+个，根据PwC 2023报告扩展至2025年），并简述关键法案、公布/生效日期及现状。注意：许多欧盟成员国（如法国、德国）通过MiCA统一框架；一些国家框架仍在发展中。</w:t>
      </w:r>
    </w:p>
    <w:p w14:paraId="440C9695">
      <w:pPr>
        <w:pStyle w:val="3"/>
        <w:keepNext w:val="0"/>
        <w:keepLines w:val="0"/>
        <w:widowControl/>
        <w:suppressLineNumbers w:val="0"/>
      </w:pPr>
      <w:r>
        <w:t>欧洲（欧盟成员国外）</w:t>
      </w:r>
    </w:p>
    <w:p w14:paraId="11495F6E">
      <w:pPr>
        <w:keepNext w:val="0"/>
        <w:keepLines w:val="0"/>
        <w:widowControl/>
        <w:numPr>
          <w:ilvl w:val="0"/>
          <w:numId w:val="46"/>
        </w:numPr>
        <w:suppressLineNumbers w:val="0"/>
        <w:spacing w:before="0" w:beforeAutospacing="1" w:after="0" w:afterAutospacing="1"/>
        <w:ind w:left="720" w:hanging="360"/>
      </w:pPr>
      <w:r>
        <w:rPr>
          <w:rStyle w:val="7"/>
        </w:rPr>
        <w:t>英国 (UK)</w:t>
      </w:r>
      <w:r>
        <w:t xml:space="preserve"> </w:t>
      </w:r>
    </w:p>
    <w:p w14:paraId="73E69619">
      <w:pPr>
        <w:keepNext w:val="0"/>
        <w:keepLines w:val="0"/>
        <w:widowControl/>
        <w:numPr>
          <w:ilvl w:val="1"/>
          <w:numId w:val="46"/>
        </w:numPr>
        <w:suppressLineNumbers w:val="0"/>
        <w:spacing w:before="0" w:beforeAutospacing="1" w:after="0" w:afterAutospacing="1"/>
        <w:ind w:left="1440" w:hanging="360"/>
      </w:pPr>
      <w:r>
        <w:rPr>
          <w:rStyle w:val="7"/>
        </w:rPr>
        <w:t>法案名称</w:t>
      </w:r>
      <w:r>
        <w:t>：Financial Services and Markets Act 2023 (FSMA) 扩展框架，包括稳定币发行和托管咨询。</w:t>
      </w:r>
    </w:p>
    <w:p w14:paraId="26C0FE34">
      <w:pPr>
        <w:keepNext w:val="0"/>
        <w:keepLines w:val="0"/>
        <w:widowControl/>
        <w:numPr>
          <w:ilvl w:val="1"/>
          <w:numId w:val="46"/>
        </w:numPr>
        <w:suppressLineNumbers w:val="0"/>
        <w:spacing w:before="0" w:beforeAutospacing="1" w:after="0" w:afterAutospacing="1"/>
        <w:ind w:left="1440" w:hanging="360"/>
      </w:pPr>
      <w:r>
        <w:rPr>
          <w:rStyle w:val="7"/>
        </w:rPr>
        <w:t>公布/生效</w:t>
      </w:r>
      <w:r>
        <w:t>：2023年10月公布，2025年初咨询，2026年全面生效。</w:t>
      </w:r>
    </w:p>
    <w:p w14:paraId="5B97ED38">
      <w:pPr>
        <w:keepNext w:val="0"/>
        <w:keepLines w:val="0"/>
        <w:widowControl/>
        <w:numPr>
          <w:ilvl w:val="1"/>
          <w:numId w:val="46"/>
        </w:numPr>
        <w:suppressLineNumbers w:val="0"/>
        <w:spacing w:before="0" w:beforeAutospacing="1" w:after="0" w:afterAutospacing="1"/>
        <w:ind w:left="1440" w:hanging="360"/>
      </w:pPr>
      <w:r>
        <w:rPr>
          <w:rStyle w:val="7"/>
        </w:rPr>
        <w:t>关键特征</w:t>
      </w:r>
      <w:r>
        <w:t>：要求稳定币全额储备支持，FCA监管；禁止算法稳定币。</w:t>
      </w:r>
    </w:p>
    <w:p w14:paraId="3AD7D32A">
      <w:pPr>
        <w:keepNext w:val="0"/>
        <w:keepLines w:val="0"/>
        <w:widowControl/>
        <w:numPr>
          <w:ilvl w:val="1"/>
          <w:numId w:val="46"/>
        </w:numPr>
        <w:suppressLineNumbers w:val="0"/>
        <w:spacing w:before="0" w:beforeAutospacing="1" w:after="0" w:afterAutospacing="1"/>
        <w:ind w:left="1440" w:hanging="360"/>
      </w:pPr>
      <w:r>
        <w:rPr>
          <w:rStyle w:val="7"/>
        </w:rPr>
        <w:t>现状</w:t>
      </w:r>
      <w:r>
        <w:t>：2025年4月发布立法提案，预计首批批准于2026年。</w:t>
      </w:r>
    </w:p>
    <w:p w14:paraId="7A67D5BA">
      <w:pPr>
        <w:keepNext w:val="0"/>
        <w:keepLines w:val="0"/>
        <w:widowControl/>
        <w:numPr>
          <w:ilvl w:val="0"/>
          <w:numId w:val="46"/>
        </w:numPr>
        <w:suppressLineNumbers w:val="0"/>
        <w:spacing w:before="0" w:beforeAutospacing="1" w:after="0" w:afterAutospacing="1"/>
        <w:ind w:left="720" w:hanging="360"/>
      </w:pPr>
      <w:r>
        <w:rPr>
          <w:rStyle w:val="7"/>
        </w:rPr>
        <w:t>瑞士 (Switzerland)</w:t>
      </w:r>
      <w:r>
        <w:t xml:space="preserve"> </w:t>
      </w:r>
    </w:p>
    <w:p w14:paraId="45FDA83B">
      <w:pPr>
        <w:keepNext w:val="0"/>
        <w:keepLines w:val="0"/>
        <w:widowControl/>
        <w:numPr>
          <w:ilvl w:val="1"/>
          <w:numId w:val="47"/>
        </w:numPr>
        <w:suppressLineNumbers w:val="0"/>
        <w:tabs>
          <w:tab w:val="left" w:pos="1440"/>
        </w:tabs>
        <w:spacing w:before="0" w:beforeAutospacing="1" w:after="0" w:afterAutospacing="1"/>
        <w:ind w:left="1440" w:hanging="360"/>
      </w:pPr>
      <w:r>
        <w:rPr>
          <w:rStyle w:val="7"/>
        </w:rPr>
        <w:t>法案名称</w:t>
      </w:r>
      <w:r>
        <w:t>：Distributed Ledger Technology (DLT) Act 扩展至稳定币。</w:t>
      </w:r>
    </w:p>
    <w:p w14:paraId="36BF4AA6">
      <w:pPr>
        <w:keepNext w:val="0"/>
        <w:keepLines w:val="0"/>
        <w:widowControl/>
        <w:numPr>
          <w:ilvl w:val="1"/>
          <w:numId w:val="47"/>
        </w:numPr>
        <w:suppressLineNumbers w:val="0"/>
        <w:tabs>
          <w:tab w:val="left" w:pos="1440"/>
        </w:tabs>
        <w:spacing w:before="0" w:beforeAutospacing="1" w:after="0" w:afterAutospacing="1"/>
        <w:ind w:left="1440" w:hanging="360"/>
      </w:pPr>
      <w:r>
        <w:rPr>
          <w:rStyle w:val="7"/>
        </w:rPr>
        <w:t>公布/生效</w:t>
      </w:r>
      <w:r>
        <w:t>：2019年公布，2020年生效（稳定币部分2021年扩展）。</w:t>
      </w:r>
    </w:p>
    <w:p w14:paraId="7E7211B8">
      <w:pPr>
        <w:keepNext w:val="0"/>
        <w:keepLines w:val="0"/>
        <w:widowControl/>
        <w:numPr>
          <w:ilvl w:val="1"/>
          <w:numId w:val="47"/>
        </w:numPr>
        <w:suppressLineNumbers w:val="0"/>
        <w:tabs>
          <w:tab w:val="left" w:pos="1440"/>
        </w:tabs>
        <w:spacing w:before="0" w:beforeAutospacing="1" w:after="0" w:afterAutospacing="1"/>
        <w:ind w:left="1440" w:hanging="360"/>
      </w:pPr>
      <w:r>
        <w:rPr>
          <w:rStyle w:val="7"/>
        </w:rPr>
        <w:t>关键特征</w:t>
      </w:r>
      <w:r>
        <w:t>：FINMA监督发行者，需1:1储备和牌照；适用于支付稳定币。</w:t>
      </w:r>
    </w:p>
    <w:p w14:paraId="73962A37">
      <w:pPr>
        <w:keepNext w:val="0"/>
        <w:keepLines w:val="0"/>
        <w:widowControl/>
        <w:numPr>
          <w:ilvl w:val="1"/>
          <w:numId w:val="47"/>
        </w:numPr>
        <w:suppressLineNumbers w:val="0"/>
        <w:tabs>
          <w:tab w:val="left" w:pos="1440"/>
        </w:tabs>
        <w:spacing w:before="0" w:beforeAutospacing="1" w:after="0" w:afterAutospacing="1"/>
        <w:ind w:left="1440" w:hanging="360"/>
      </w:pPr>
      <w:r>
        <w:rPr>
          <w:rStyle w:val="7"/>
        </w:rPr>
        <w:t>现状</w:t>
      </w:r>
      <w:r>
        <w:t>：已批准多家发行者，如USDC本地版本。</w:t>
      </w:r>
    </w:p>
    <w:p w14:paraId="01DAE969">
      <w:pPr>
        <w:keepNext w:val="0"/>
        <w:keepLines w:val="0"/>
        <w:widowControl/>
        <w:numPr>
          <w:ilvl w:val="0"/>
          <w:numId w:val="46"/>
        </w:numPr>
        <w:suppressLineNumbers w:val="0"/>
        <w:spacing w:before="0" w:beforeAutospacing="1" w:after="0" w:afterAutospacing="1"/>
        <w:ind w:left="720" w:hanging="360"/>
      </w:pPr>
      <w:r>
        <w:rPr>
          <w:rStyle w:val="7"/>
        </w:rPr>
        <w:t>巴西 (Brazil)</w:t>
      </w:r>
      <w:r>
        <w:t xml:space="preserve"> </w:t>
      </w:r>
    </w:p>
    <w:p w14:paraId="6A654F91">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法案名称</w:t>
      </w:r>
      <w:r>
        <w:t>：Crypto-Asset Law (Law 14.478/2022) 及中央银行稳定币规则。</w:t>
      </w:r>
    </w:p>
    <w:p w14:paraId="0F32E5AC">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公布/生效</w:t>
      </w:r>
      <w:r>
        <w:t>：2022年公布，2025年晚期阶段一规则生效。</w:t>
      </w:r>
    </w:p>
    <w:p w14:paraId="42314EDA">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关键特征</w:t>
      </w:r>
      <w:r>
        <w:t>：中央银行监管，强调储备和反洗钱；支持本地稳定币。</w:t>
      </w:r>
    </w:p>
    <w:p w14:paraId="2B1AA0E8">
      <w:pPr>
        <w:keepNext w:val="0"/>
        <w:keepLines w:val="0"/>
        <w:widowControl/>
        <w:numPr>
          <w:ilvl w:val="1"/>
          <w:numId w:val="48"/>
        </w:numPr>
        <w:suppressLineNumbers w:val="0"/>
        <w:tabs>
          <w:tab w:val="left" w:pos="1440"/>
        </w:tabs>
        <w:spacing w:before="0" w:beforeAutospacing="1" w:after="0" w:afterAutospacing="1"/>
        <w:ind w:left="1440" w:hanging="360"/>
      </w:pPr>
      <w:r>
        <w:rPr>
          <w:rStyle w:val="7"/>
        </w:rPr>
        <w:t>现状</w:t>
      </w:r>
      <w:r>
        <w:t>：2025年10月提案，预计2026年首批批准。</w:t>
      </w:r>
    </w:p>
    <w:p w14:paraId="6FC8DA1D">
      <w:pPr>
        <w:pStyle w:val="3"/>
        <w:keepNext w:val="0"/>
        <w:keepLines w:val="0"/>
        <w:widowControl/>
        <w:suppressLineNumbers w:val="0"/>
      </w:pPr>
      <w:r>
        <w:t>亚洲（欧盟/已提外）</w:t>
      </w:r>
    </w:p>
    <w:p w14:paraId="5A384133">
      <w:pPr>
        <w:keepNext w:val="0"/>
        <w:keepLines w:val="0"/>
        <w:widowControl/>
        <w:numPr>
          <w:ilvl w:val="0"/>
          <w:numId w:val="49"/>
        </w:numPr>
        <w:suppressLineNumbers w:val="0"/>
        <w:spacing w:before="0" w:beforeAutospacing="1" w:after="0" w:afterAutospacing="1"/>
        <w:ind w:left="720" w:hanging="360"/>
      </w:pPr>
      <w:r>
        <w:rPr>
          <w:rStyle w:val="7"/>
        </w:rPr>
        <w:t>印度 (India)</w:t>
      </w:r>
      <w:r>
        <w:t xml:space="preserve"> </w:t>
      </w:r>
    </w:p>
    <w:p w14:paraId="5F38FA5C">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法案名称</w:t>
      </w:r>
      <w:r>
        <w:t>：Income-Tax Bill 扩展虚拟数字资产框架（包括稳定币）。</w:t>
      </w:r>
    </w:p>
    <w:p w14:paraId="092F1301">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公布/生效</w:t>
      </w:r>
      <w:r>
        <w:t>：2025年2月公布，2025年7月财政部报告后生效。</w:t>
      </w:r>
    </w:p>
    <w:p w14:paraId="36B2051A">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关键特征</w:t>
      </w:r>
      <w:r>
        <w:t>：30%税率+1% TDS，储备要求；禁止算法稳定币。</w:t>
      </w:r>
    </w:p>
    <w:p w14:paraId="79D55A4D">
      <w:pPr>
        <w:keepNext w:val="0"/>
        <w:keepLines w:val="0"/>
        <w:widowControl/>
        <w:numPr>
          <w:ilvl w:val="1"/>
          <w:numId w:val="50"/>
        </w:numPr>
        <w:suppressLineNumbers w:val="0"/>
        <w:tabs>
          <w:tab w:val="left" w:pos="1440"/>
        </w:tabs>
        <w:spacing w:before="0" w:beforeAutospacing="1" w:after="0" w:afterAutospacing="1"/>
        <w:ind w:left="1440" w:hanging="360"/>
      </w:pPr>
      <w:r>
        <w:rPr>
          <w:rStyle w:val="7"/>
        </w:rPr>
        <w:t>现状</w:t>
      </w:r>
      <w:r>
        <w:t>：提案阶段，预计2026年全面监管。</w:t>
      </w:r>
    </w:p>
    <w:p w14:paraId="53CFC1B1">
      <w:pPr>
        <w:keepNext w:val="0"/>
        <w:keepLines w:val="0"/>
        <w:widowControl/>
        <w:numPr>
          <w:ilvl w:val="0"/>
          <w:numId w:val="49"/>
        </w:numPr>
        <w:suppressLineNumbers w:val="0"/>
        <w:spacing w:before="0" w:beforeAutospacing="1" w:after="0" w:afterAutospacing="1"/>
        <w:ind w:left="720" w:hanging="360"/>
      </w:pPr>
      <w:r>
        <w:rPr>
          <w:rStyle w:val="7"/>
        </w:rPr>
        <w:t>以色列 (Israel)</w:t>
      </w:r>
      <w:r>
        <w:t xml:space="preserve"> </w:t>
      </w:r>
    </w:p>
    <w:p w14:paraId="10644BFF">
      <w:pPr>
        <w:keepNext w:val="0"/>
        <w:keepLines w:val="0"/>
        <w:widowControl/>
        <w:numPr>
          <w:ilvl w:val="1"/>
          <w:numId w:val="51"/>
        </w:numPr>
        <w:suppressLineNumbers w:val="0"/>
        <w:tabs>
          <w:tab w:val="left" w:pos="1440"/>
        </w:tabs>
        <w:spacing w:before="0" w:beforeAutospacing="1" w:after="0" w:afterAutospacing="1"/>
        <w:ind w:left="1440" w:hanging="360"/>
      </w:pPr>
      <w:r>
        <w:rPr>
          <w:rStyle w:val="7"/>
        </w:rPr>
        <w:t>法案名称</w:t>
      </w:r>
      <w:r>
        <w:t>：Crypto-Asset Regulatory Framework（以色列证券管理局）。</w:t>
      </w:r>
    </w:p>
    <w:p w14:paraId="2C1D6E76">
      <w:pPr>
        <w:keepNext w:val="0"/>
        <w:keepLines w:val="0"/>
        <w:widowControl/>
        <w:numPr>
          <w:ilvl w:val="1"/>
          <w:numId w:val="51"/>
        </w:numPr>
        <w:suppressLineNumbers w:val="0"/>
        <w:tabs>
          <w:tab w:val="left" w:pos="1440"/>
        </w:tabs>
        <w:spacing w:before="0" w:beforeAutospacing="1" w:after="0" w:afterAutospacing="1"/>
        <w:ind w:left="1440" w:hanging="360"/>
      </w:pPr>
      <w:r>
        <w:rPr>
          <w:rStyle w:val="7"/>
        </w:rPr>
        <w:t>公布/生效</w:t>
      </w:r>
      <w:r>
        <w:t>：2025年公布，预计2026年生效。</w:t>
      </w:r>
    </w:p>
    <w:p w14:paraId="7B12DEBE">
      <w:pPr>
        <w:keepNext w:val="0"/>
        <w:keepLines w:val="0"/>
        <w:widowControl/>
        <w:numPr>
          <w:ilvl w:val="1"/>
          <w:numId w:val="51"/>
        </w:numPr>
        <w:suppressLineNumbers w:val="0"/>
        <w:tabs>
          <w:tab w:val="left" w:pos="1440"/>
        </w:tabs>
        <w:spacing w:before="0" w:beforeAutospacing="1" w:after="0" w:afterAutospacing="1"/>
        <w:ind w:left="1440" w:hanging="360"/>
      </w:pPr>
      <w:r>
        <w:rPr>
          <w:rStyle w:val="7"/>
        </w:rPr>
        <w:t>关键特征</w:t>
      </w:r>
      <w:r>
        <w:t>：ISA监督发行，1:1储备和KYC要求。</w:t>
      </w:r>
    </w:p>
    <w:p w14:paraId="06FC47FD">
      <w:pPr>
        <w:keepNext w:val="0"/>
        <w:keepLines w:val="0"/>
        <w:widowControl/>
        <w:numPr>
          <w:ilvl w:val="1"/>
          <w:numId w:val="51"/>
        </w:numPr>
        <w:suppressLineNumbers w:val="0"/>
        <w:tabs>
          <w:tab w:val="left" w:pos="1440"/>
        </w:tabs>
        <w:spacing w:before="0" w:beforeAutospacing="1" w:after="0" w:afterAutospacing="1"/>
        <w:ind w:left="1440" w:hanging="360"/>
      </w:pPr>
      <w:r>
        <w:rPr>
          <w:rStyle w:val="7"/>
        </w:rPr>
        <w:t>现状</w:t>
      </w:r>
      <w:r>
        <w:t>：制定中，无批准。</w:t>
      </w:r>
    </w:p>
    <w:p w14:paraId="1AFBB565">
      <w:pPr>
        <w:pStyle w:val="3"/>
        <w:keepNext w:val="0"/>
        <w:keepLines w:val="0"/>
        <w:widowControl/>
        <w:suppressLineNumbers w:val="0"/>
      </w:pPr>
      <w:r>
        <w:t>美洲（欧盟/已提外）</w:t>
      </w:r>
    </w:p>
    <w:p w14:paraId="6326F731">
      <w:pPr>
        <w:keepNext w:val="0"/>
        <w:keepLines w:val="0"/>
        <w:widowControl/>
        <w:numPr>
          <w:ilvl w:val="0"/>
          <w:numId w:val="52"/>
        </w:numPr>
        <w:suppressLineNumbers w:val="0"/>
        <w:spacing w:before="0" w:beforeAutospacing="1" w:after="0" w:afterAutospacing="1"/>
        <w:ind w:left="720" w:hanging="360"/>
      </w:pPr>
      <w:r>
        <w:rPr>
          <w:rStyle w:val="7"/>
        </w:rPr>
        <w:t>巴哈马 (Bahamas)</w:t>
      </w:r>
      <w:r>
        <w:t xml:space="preserve"> </w:t>
      </w:r>
    </w:p>
    <w:p w14:paraId="556889F7">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法案名称</w:t>
      </w:r>
      <w:r>
        <w:t>：Digital Assets and Registered Exchanges Act (DARE) 2024 更新。</w:t>
      </w:r>
    </w:p>
    <w:p w14:paraId="55695F0C">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公布/生效</w:t>
      </w:r>
      <w:r>
        <w:t>：2020年公布，2024年扩展稳定币部分生效。</w:t>
      </w:r>
    </w:p>
    <w:p w14:paraId="6CDEADEE">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关键特征</w:t>
      </w:r>
      <w:r>
        <w:t>：SCB监管，沙盒模式；全球首家稳定币沙盒（2021年）。</w:t>
      </w:r>
    </w:p>
    <w:p w14:paraId="5ABBD3CB">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现状</w:t>
      </w:r>
      <w:r>
        <w:t>：已批准多家，如Paxos本地实体。</w:t>
      </w:r>
    </w:p>
    <w:p w14:paraId="40CF5C3C">
      <w:pPr>
        <w:keepNext w:val="0"/>
        <w:keepLines w:val="0"/>
        <w:widowControl/>
        <w:numPr>
          <w:ilvl w:val="0"/>
          <w:numId w:val="52"/>
        </w:numPr>
        <w:suppressLineNumbers w:val="0"/>
        <w:spacing w:before="0" w:beforeAutospacing="1" w:after="0" w:afterAutospacing="1"/>
        <w:ind w:left="720" w:hanging="360"/>
      </w:pPr>
      <w:r>
        <w:rPr>
          <w:rStyle w:val="7"/>
        </w:rPr>
        <w:t>加拿大 (Canada)</w:t>
      </w:r>
      <w:r>
        <w:t xml:space="preserve"> </w:t>
      </w:r>
    </w:p>
    <w:p w14:paraId="25AE2DBD">
      <w:pPr>
        <w:keepNext w:val="0"/>
        <w:keepLines w:val="0"/>
        <w:widowControl/>
        <w:numPr>
          <w:ilvl w:val="1"/>
          <w:numId w:val="54"/>
        </w:numPr>
        <w:suppressLineNumbers w:val="0"/>
        <w:tabs>
          <w:tab w:val="left" w:pos="1440"/>
        </w:tabs>
        <w:spacing w:before="0" w:beforeAutospacing="1" w:after="0" w:afterAutospacing="1"/>
        <w:ind w:left="1440" w:hanging="360"/>
      </w:pPr>
      <w:r>
        <w:rPr>
          <w:rStyle w:val="7"/>
        </w:rPr>
        <w:t>法案名称</w:t>
      </w:r>
      <w:r>
        <w:t>：Retail Crypto-Asset Framework（OSFI指导，包括稳定币）。</w:t>
      </w:r>
    </w:p>
    <w:p w14:paraId="54A825E1">
      <w:pPr>
        <w:keepNext w:val="0"/>
        <w:keepLines w:val="0"/>
        <w:widowControl/>
        <w:numPr>
          <w:ilvl w:val="1"/>
          <w:numId w:val="54"/>
        </w:numPr>
        <w:suppressLineNumbers w:val="0"/>
        <w:tabs>
          <w:tab w:val="left" w:pos="1440"/>
        </w:tabs>
        <w:spacing w:before="0" w:beforeAutospacing="1" w:after="0" w:afterAutospacing="1"/>
        <w:ind w:left="1440" w:hanging="360"/>
      </w:pPr>
      <w:r>
        <w:rPr>
          <w:rStyle w:val="7"/>
        </w:rPr>
        <w:t>公布/生效</w:t>
      </w:r>
      <w:r>
        <w:t>：2023年公布，2025年全面生效。</w:t>
      </w:r>
    </w:p>
    <w:p w14:paraId="52D239C7">
      <w:pPr>
        <w:keepNext w:val="0"/>
        <w:keepLines w:val="0"/>
        <w:widowControl/>
        <w:numPr>
          <w:ilvl w:val="1"/>
          <w:numId w:val="54"/>
        </w:numPr>
        <w:suppressLineNumbers w:val="0"/>
        <w:tabs>
          <w:tab w:val="left" w:pos="1440"/>
        </w:tabs>
        <w:spacing w:before="0" w:beforeAutospacing="1" w:after="0" w:afterAutospacing="1"/>
        <w:ind w:left="1440" w:hanging="360"/>
      </w:pPr>
      <w:r>
        <w:rPr>
          <w:rStyle w:val="7"/>
        </w:rPr>
        <w:t>关键特征</w:t>
      </w:r>
      <w:r>
        <w:t>：银行式监管，储备隔离；适用于美元挂钩稳定币。</w:t>
      </w:r>
    </w:p>
    <w:p w14:paraId="7E1C0092">
      <w:pPr>
        <w:keepNext w:val="0"/>
        <w:keepLines w:val="0"/>
        <w:widowControl/>
        <w:numPr>
          <w:ilvl w:val="1"/>
          <w:numId w:val="54"/>
        </w:numPr>
        <w:suppressLineNumbers w:val="0"/>
        <w:tabs>
          <w:tab w:val="left" w:pos="1440"/>
        </w:tabs>
        <w:spacing w:before="0" w:beforeAutospacing="1" w:after="0" w:afterAutospacing="1"/>
        <w:ind w:left="1440" w:hanging="360"/>
      </w:pPr>
      <w:r>
        <w:rPr>
          <w:rStyle w:val="7"/>
        </w:rPr>
        <w:t>现状</w:t>
      </w:r>
      <w:r>
        <w:t>：OSFI批准多家发行者，2025年扩展。</w:t>
      </w:r>
    </w:p>
    <w:p w14:paraId="36B66015">
      <w:pPr>
        <w:pStyle w:val="3"/>
        <w:keepNext w:val="0"/>
        <w:keepLines w:val="0"/>
        <w:widowControl/>
        <w:suppressLineNumbers w:val="0"/>
      </w:pPr>
      <w:r>
        <w:t>其他地区</w:t>
      </w:r>
    </w:p>
    <w:p w14:paraId="55E29A7B">
      <w:pPr>
        <w:keepNext w:val="0"/>
        <w:keepLines w:val="0"/>
        <w:widowControl/>
        <w:numPr>
          <w:ilvl w:val="0"/>
          <w:numId w:val="55"/>
        </w:numPr>
        <w:suppressLineNumbers w:val="0"/>
        <w:spacing w:before="0" w:beforeAutospacing="1" w:after="0" w:afterAutospacing="1"/>
        <w:ind w:left="720" w:hanging="360"/>
      </w:pPr>
      <w:r>
        <w:rPr>
          <w:rStyle w:val="7"/>
        </w:rPr>
        <w:t>南非 (South Africa)</w:t>
      </w:r>
      <w:r>
        <w:t xml:space="preserve"> </w:t>
      </w:r>
    </w:p>
    <w:p w14:paraId="44FE94C7">
      <w:pPr>
        <w:keepNext w:val="0"/>
        <w:keepLines w:val="0"/>
        <w:widowControl/>
        <w:numPr>
          <w:ilvl w:val="1"/>
          <w:numId w:val="56"/>
        </w:numPr>
        <w:suppressLineNumbers w:val="0"/>
        <w:tabs>
          <w:tab w:val="left" w:pos="1440"/>
        </w:tabs>
        <w:spacing w:before="0" w:beforeAutospacing="1" w:after="0" w:afterAutospacing="1"/>
        <w:ind w:left="1440" w:hanging="360"/>
      </w:pPr>
      <w:r>
        <w:rPr>
          <w:rStyle w:val="7"/>
        </w:rPr>
        <w:t>法案名称</w:t>
      </w:r>
      <w:r>
        <w:t>：Crypto-Asset Regulatory Framework（FSCA）。</w:t>
      </w:r>
    </w:p>
    <w:p w14:paraId="4B69B13B">
      <w:pPr>
        <w:keepNext w:val="0"/>
        <w:keepLines w:val="0"/>
        <w:widowControl/>
        <w:numPr>
          <w:ilvl w:val="1"/>
          <w:numId w:val="56"/>
        </w:numPr>
        <w:suppressLineNumbers w:val="0"/>
        <w:tabs>
          <w:tab w:val="left" w:pos="1440"/>
        </w:tabs>
        <w:spacing w:before="0" w:beforeAutospacing="1" w:after="0" w:afterAutospacing="1"/>
        <w:ind w:left="1440" w:hanging="360"/>
      </w:pPr>
      <w:r>
        <w:rPr>
          <w:rStyle w:val="7"/>
        </w:rPr>
        <w:t>公布/生效</w:t>
      </w:r>
      <w:r>
        <w:t>：2025年公布，预计2026年生效。</w:t>
      </w:r>
    </w:p>
    <w:p w14:paraId="0BA3737C">
      <w:pPr>
        <w:keepNext w:val="0"/>
        <w:keepLines w:val="0"/>
        <w:widowControl/>
        <w:numPr>
          <w:ilvl w:val="1"/>
          <w:numId w:val="56"/>
        </w:numPr>
        <w:suppressLineNumbers w:val="0"/>
        <w:tabs>
          <w:tab w:val="left" w:pos="1440"/>
        </w:tabs>
        <w:spacing w:before="0" w:beforeAutospacing="1" w:after="0" w:afterAutospacing="1"/>
        <w:ind w:left="1440" w:hanging="360"/>
      </w:pPr>
      <w:r>
        <w:rPr>
          <w:rStyle w:val="7"/>
        </w:rPr>
        <w:t>关键特征</w:t>
      </w:r>
      <w:r>
        <w:t>：FSCA牌照制，储备和AML重点。</w:t>
      </w:r>
    </w:p>
    <w:p w14:paraId="541E1931">
      <w:pPr>
        <w:keepNext w:val="0"/>
        <w:keepLines w:val="0"/>
        <w:widowControl/>
        <w:numPr>
          <w:ilvl w:val="1"/>
          <w:numId w:val="56"/>
        </w:numPr>
        <w:suppressLineNumbers w:val="0"/>
        <w:tabs>
          <w:tab w:val="left" w:pos="1440"/>
        </w:tabs>
        <w:spacing w:before="0" w:beforeAutospacing="1" w:after="0" w:afterAutospacing="1"/>
        <w:ind w:left="1440" w:hanging="360"/>
      </w:pPr>
      <w:r>
        <w:rPr>
          <w:rStyle w:val="7"/>
        </w:rPr>
        <w:t>现状</w:t>
      </w:r>
      <w:r>
        <w:t>：制定中，无批准。</w:t>
      </w:r>
    </w:p>
    <w:p w14:paraId="7E09D8D2">
      <w:pPr>
        <w:keepNext w:val="0"/>
        <w:keepLines w:val="0"/>
        <w:widowControl/>
        <w:numPr>
          <w:ilvl w:val="0"/>
          <w:numId w:val="55"/>
        </w:numPr>
        <w:suppressLineNumbers w:val="0"/>
        <w:spacing w:before="0" w:beforeAutospacing="1" w:after="0" w:afterAutospacing="1"/>
        <w:ind w:left="720" w:hanging="360"/>
      </w:pPr>
      <w:r>
        <w:rPr>
          <w:rStyle w:val="7"/>
        </w:rPr>
        <w:t>怀俄明州 (Wyoming, US州级，但独立框架)</w:t>
      </w:r>
      <w:r>
        <w:t xml:space="preserve"> </w:t>
      </w:r>
    </w:p>
    <w:p w14:paraId="3DF9BF9A">
      <w:pPr>
        <w:keepNext w:val="0"/>
        <w:keepLines w:val="0"/>
        <w:widowControl/>
        <w:numPr>
          <w:ilvl w:val="1"/>
          <w:numId w:val="57"/>
        </w:numPr>
        <w:suppressLineNumbers w:val="0"/>
        <w:tabs>
          <w:tab w:val="left" w:pos="1440"/>
        </w:tabs>
        <w:spacing w:before="0" w:beforeAutospacing="1" w:after="0" w:afterAutospacing="1"/>
        <w:ind w:left="1440" w:hanging="360"/>
      </w:pPr>
      <w:r>
        <w:rPr>
          <w:rStyle w:val="7"/>
        </w:rPr>
        <w:t>法案名称</w:t>
      </w:r>
      <w:r>
        <w:t>：Wyoming Stablecoin Act。</w:t>
      </w:r>
    </w:p>
    <w:p w14:paraId="47145CBC">
      <w:pPr>
        <w:keepNext w:val="0"/>
        <w:keepLines w:val="0"/>
        <w:widowControl/>
        <w:numPr>
          <w:ilvl w:val="1"/>
          <w:numId w:val="57"/>
        </w:numPr>
        <w:suppressLineNumbers w:val="0"/>
        <w:tabs>
          <w:tab w:val="left" w:pos="1440"/>
        </w:tabs>
        <w:spacing w:before="0" w:beforeAutospacing="1" w:after="0" w:afterAutospacing="1"/>
        <w:ind w:left="1440" w:hanging="360"/>
      </w:pPr>
      <w:r>
        <w:rPr>
          <w:rStyle w:val="7"/>
        </w:rPr>
        <w:t>公布/生效</w:t>
      </w:r>
      <w:r>
        <w:t>：2023年公布，2025年8月WYST稳定币发行。</w:t>
      </w:r>
    </w:p>
    <w:p w14:paraId="7307B64C">
      <w:pPr>
        <w:keepNext w:val="0"/>
        <w:keepLines w:val="0"/>
        <w:widowControl/>
        <w:numPr>
          <w:ilvl w:val="1"/>
          <w:numId w:val="57"/>
        </w:numPr>
        <w:suppressLineNumbers w:val="0"/>
        <w:tabs>
          <w:tab w:val="left" w:pos="1440"/>
        </w:tabs>
        <w:spacing w:before="0" w:beforeAutospacing="1" w:after="0" w:afterAutospacing="1"/>
        <w:ind w:left="1440" w:hanging="360"/>
      </w:pPr>
      <w:r>
        <w:rPr>
          <w:rStyle w:val="7"/>
        </w:rPr>
        <w:t>关键特征</w:t>
      </w:r>
      <w:r>
        <w:t>：州委员会发行国债支持稳定币。</w:t>
      </w:r>
    </w:p>
    <w:p w14:paraId="0C4F421B">
      <w:pPr>
        <w:keepNext w:val="0"/>
        <w:keepLines w:val="0"/>
        <w:widowControl/>
        <w:numPr>
          <w:ilvl w:val="1"/>
          <w:numId w:val="57"/>
        </w:numPr>
        <w:suppressLineNumbers w:val="0"/>
        <w:tabs>
          <w:tab w:val="left" w:pos="1440"/>
        </w:tabs>
        <w:spacing w:before="0" w:beforeAutospacing="1" w:after="0" w:afterAutospacing="1"/>
        <w:ind w:left="1440" w:hanging="360"/>
      </w:pPr>
      <w:r>
        <w:rPr>
          <w:rStyle w:val="7"/>
        </w:rPr>
        <w:t>现状</w:t>
      </w:r>
      <w:r>
        <w:t>：2025年中流通。</w:t>
      </w:r>
    </w:p>
    <w:p w14:paraId="38517E65">
      <w:pPr>
        <w:pStyle w:val="3"/>
        <w:keepNext w:val="0"/>
        <w:keepLines w:val="0"/>
        <w:widowControl/>
        <w:suppressLineNumbers w:val="0"/>
      </w:pPr>
      <w:r>
        <w:t>欧盟成员国示例（通过MiCA统一，但有国家实施）</w:t>
      </w:r>
    </w:p>
    <w:p w14:paraId="5BD8858D">
      <w:pPr>
        <w:keepNext w:val="0"/>
        <w:keepLines w:val="0"/>
        <w:widowControl/>
        <w:numPr>
          <w:ilvl w:val="0"/>
          <w:numId w:val="58"/>
        </w:numPr>
        <w:suppressLineNumbers w:val="0"/>
        <w:spacing w:before="0" w:beforeAutospacing="1" w:after="0" w:afterAutospacing="1"/>
        <w:ind w:left="720" w:hanging="360"/>
      </w:pPr>
      <w:r>
        <w:rPr>
          <w:rStyle w:val="7"/>
        </w:rPr>
        <w:t>法国、德国、卢森堡、荷兰、西班牙</w:t>
      </w:r>
      <w:r>
        <w:t>：MiCA 2023/1114，2024年6月稳定币部分生效。国家NCA（如AMF in France）执行，已批准多家（如Societe Generale的EURCV）。</w:t>
      </w:r>
    </w:p>
    <w:p w14:paraId="5560F954">
      <w:pPr>
        <w:keepNext w:val="0"/>
        <w:keepLines w:val="0"/>
        <w:widowControl/>
        <w:numPr>
          <w:ilvl w:val="0"/>
          <w:numId w:val="58"/>
        </w:numPr>
        <w:suppressLineNumbers w:val="0"/>
        <w:spacing w:before="0" w:beforeAutospacing="1" w:after="0" w:afterAutospacing="1"/>
        <w:ind w:left="720" w:hanging="360"/>
      </w:pPr>
      <w:r>
        <w:rPr>
          <w:rStyle w:val="7"/>
        </w:rPr>
        <w:t>其他</w:t>
      </w:r>
      <w:r>
        <w:t>：奥地利、丹麦、爱沙尼亚、芬兰、希腊、葡萄牙、瑞典（2023年起通过MiCA）。</w:t>
      </w:r>
    </w:p>
    <w:p w14:paraId="2F6EB1A7">
      <w:pPr>
        <w:pStyle w:val="3"/>
        <w:keepNext w:val="0"/>
        <w:keepLines w:val="0"/>
        <w:widowControl/>
        <w:suppressLineNumbers w:val="0"/>
      </w:pPr>
      <w:r>
        <w:t>总结表：全球稳定币监管覆盖（2025年）</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40"/>
        <w:gridCol w:w="2588"/>
        <w:gridCol w:w="939"/>
        <w:gridCol w:w="939"/>
        <w:gridCol w:w="1990"/>
      </w:tblGrid>
      <w:tr w14:paraId="0F062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3CB5A446">
            <w:pPr>
              <w:keepNext w:val="0"/>
              <w:keepLines w:val="0"/>
              <w:widowControl/>
              <w:suppressLineNumbers w:val="0"/>
              <w:jc w:val="center"/>
              <w:rPr>
                <w:b/>
                <w:bCs/>
              </w:rPr>
            </w:pPr>
            <w:r>
              <w:rPr>
                <w:rFonts w:ascii="宋体" w:hAnsi="宋体" w:eastAsia="宋体" w:cs="宋体"/>
                <w:b/>
                <w:bCs/>
                <w:kern w:val="0"/>
                <w:sz w:val="24"/>
                <w:szCs w:val="24"/>
                <w:lang w:val="en-US" w:eastAsia="zh-CN" w:bidi="ar"/>
              </w:rPr>
              <w:t>地区/国家</w:t>
            </w:r>
          </w:p>
        </w:tc>
        <w:tc>
          <w:tcPr>
            <w:tcW w:w="0" w:type="auto"/>
            <w:shd w:val="clear"/>
            <w:vAlign w:val="center"/>
          </w:tcPr>
          <w:p w14:paraId="402E4797">
            <w:pPr>
              <w:keepNext w:val="0"/>
              <w:keepLines w:val="0"/>
              <w:widowControl/>
              <w:suppressLineNumbers w:val="0"/>
              <w:jc w:val="center"/>
              <w:rPr>
                <w:b/>
                <w:bCs/>
              </w:rPr>
            </w:pPr>
            <w:r>
              <w:rPr>
                <w:rFonts w:ascii="宋体" w:hAnsi="宋体" w:eastAsia="宋体" w:cs="宋体"/>
                <w:b/>
                <w:bCs/>
                <w:kern w:val="0"/>
                <w:sz w:val="24"/>
                <w:szCs w:val="24"/>
                <w:lang w:val="en-US" w:eastAsia="zh-CN" w:bidi="ar"/>
              </w:rPr>
              <w:t>法案/框架名称</w:t>
            </w:r>
          </w:p>
        </w:tc>
        <w:tc>
          <w:tcPr>
            <w:tcW w:w="0" w:type="auto"/>
            <w:shd w:val="clear"/>
            <w:vAlign w:val="center"/>
          </w:tcPr>
          <w:p w14:paraId="5C458026">
            <w:pPr>
              <w:keepNext w:val="0"/>
              <w:keepLines w:val="0"/>
              <w:widowControl/>
              <w:suppressLineNumbers w:val="0"/>
              <w:jc w:val="center"/>
              <w:rPr>
                <w:b/>
                <w:bCs/>
              </w:rPr>
            </w:pPr>
            <w:r>
              <w:rPr>
                <w:rFonts w:ascii="宋体" w:hAnsi="宋体" w:eastAsia="宋体" w:cs="宋体"/>
                <w:b/>
                <w:bCs/>
                <w:kern w:val="0"/>
                <w:sz w:val="24"/>
                <w:szCs w:val="24"/>
                <w:lang w:val="en-US" w:eastAsia="zh-CN" w:bidi="ar"/>
              </w:rPr>
              <w:t>公布年份</w:t>
            </w:r>
          </w:p>
        </w:tc>
        <w:tc>
          <w:tcPr>
            <w:tcW w:w="0" w:type="auto"/>
            <w:shd w:val="clear"/>
            <w:vAlign w:val="center"/>
          </w:tcPr>
          <w:p w14:paraId="637BEE96">
            <w:pPr>
              <w:keepNext w:val="0"/>
              <w:keepLines w:val="0"/>
              <w:widowControl/>
              <w:suppressLineNumbers w:val="0"/>
              <w:jc w:val="center"/>
              <w:rPr>
                <w:b/>
                <w:bCs/>
              </w:rPr>
            </w:pPr>
            <w:r>
              <w:rPr>
                <w:rFonts w:ascii="宋体" w:hAnsi="宋体" w:eastAsia="宋体" w:cs="宋体"/>
                <w:b/>
                <w:bCs/>
                <w:kern w:val="0"/>
                <w:sz w:val="24"/>
                <w:szCs w:val="24"/>
                <w:lang w:val="en-US" w:eastAsia="zh-CN" w:bidi="ar"/>
              </w:rPr>
              <w:t>生效年份</w:t>
            </w:r>
          </w:p>
        </w:tc>
        <w:tc>
          <w:tcPr>
            <w:tcW w:w="0" w:type="auto"/>
            <w:shd w:val="clear"/>
            <w:vAlign w:val="center"/>
          </w:tcPr>
          <w:p w14:paraId="4B25D587">
            <w:pPr>
              <w:keepNext w:val="0"/>
              <w:keepLines w:val="0"/>
              <w:widowControl/>
              <w:suppressLineNumbers w:val="0"/>
              <w:jc w:val="center"/>
              <w:rPr>
                <w:b/>
                <w:bCs/>
              </w:rPr>
            </w:pPr>
            <w:r>
              <w:rPr>
                <w:rFonts w:ascii="宋体" w:hAnsi="宋体" w:eastAsia="宋体" w:cs="宋体"/>
                <w:b/>
                <w:bCs/>
                <w:kern w:val="0"/>
                <w:sz w:val="24"/>
                <w:szCs w:val="24"/>
                <w:lang w:val="en-US" w:eastAsia="zh-CN" w:bidi="ar"/>
              </w:rPr>
              <w:t>批准公司数量（约）</w:t>
            </w:r>
          </w:p>
        </w:tc>
      </w:tr>
      <w:tr w14:paraId="2E0D7F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CC4838">
            <w:pPr>
              <w:keepNext w:val="0"/>
              <w:keepLines w:val="0"/>
              <w:widowControl/>
              <w:suppressLineNumbers w:val="0"/>
              <w:jc w:val="left"/>
            </w:pPr>
            <w:r>
              <w:rPr>
                <w:rFonts w:ascii="宋体" w:hAnsi="宋体" w:eastAsia="宋体" w:cs="宋体"/>
                <w:kern w:val="0"/>
                <w:sz w:val="24"/>
                <w:szCs w:val="24"/>
                <w:lang w:val="en-US" w:eastAsia="zh-CN" w:bidi="ar"/>
              </w:rPr>
              <w:t>英国</w:t>
            </w:r>
          </w:p>
        </w:tc>
        <w:tc>
          <w:tcPr>
            <w:tcW w:w="0" w:type="auto"/>
            <w:shd w:val="clear"/>
            <w:vAlign w:val="center"/>
          </w:tcPr>
          <w:p w14:paraId="219F5A68">
            <w:pPr>
              <w:keepNext w:val="0"/>
              <w:keepLines w:val="0"/>
              <w:widowControl/>
              <w:suppressLineNumbers w:val="0"/>
              <w:jc w:val="left"/>
            </w:pPr>
            <w:r>
              <w:rPr>
                <w:rFonts w:ascii="宋体" w:hAnsi="宋体" w:eastAsia="宋体" w:cs="宋体"/>
                <w:kern w:val="0"/>
                <w:sz w:val="24"/>
                <w:szCs w:val="24"/>
                <w:lang w:val="en-US" w:eastAsia="zh-CN" w:bidi="ar"/>
              </w:rPr>
              <w:t>FSMA 扩展</w:t>
            </w:r>
          </w:p>
        </w:tc>
        <w:tc>
          <w:tcPr>
            <w:tcW w:w="0" w:type="auto"/>
            <w:shd w:val="clear"/>
            <w:vAlign w:val="center"/>
          </w:tcPr>
          <w:p w14:paraId="13EC3F0D">
            <w:pPr>
              <w:keepNext w:val="0"/>
              <w:keepLines w:val="0"/>
              <w:widowControl/>
              <w:suppressLineNumbers w:val="0"/>
              <w:jc w:val="left"/>
            </w:pPr>
            <w:r>
              <w:rPr>
                <w:rFonts w:ascii="宋体" w:hAnsi="宋体" w:eastAsia="宋体" w:cs="宋体"/>
                <w:kern w:val="0"/>
                <w:sz w:val="24"/>
                <w:szCs w:val="24"/>
                <w:lang w:val="en-US" w:eastAsia="zh-CN" w:bidi="ar"/>
              </w:rPr>
              <w:t>2023</w:t>
            </w:r>
          </w:p>
        </w:tc>
        <w:tc>
          <w:tcPr>
            <w:tcW w:w="0" w:type="auto"/>
            <w:shd w:val="clear"/>
            <w:vAlign w:val="center"/>
          </w:tcPr>
          <w:p w14:paraId="02466C52">
            <w:pPr>
              <w:keepNext w:val="0"/>
              <w:keepLines w:val="0"/>
              <w:widowControl/>
              <w:suppressLineNumbers w:val="0"/>
              <w:jc w:val="left"/>
            </w:pPr>
            <w:r>
              <w:rPr>
                <w:rFonts w:ascii="宋体" w:hAnsi="宋体" w:eastAsia="宋体" w:cs="宋体"/>
                <w:kern w:val="0"/>
                <w:sz w:val="24"/>
                <w:szCs w:val="24"/>
                <w:lang w:val="en-US" w:eastAsia="zh-CN" w:bidi="ar"/>
              </w:rPr>
              <w:t>2026</w:t>
            </w:r>
          </w:p>
        </w:tc>
        <w:tc>
          <w:tcPr>
            <w:tcW w:w="0" w:type="auto"/>
            <w:shd w:val="clear"/>
            <w:vAlign w:val="center"/>
          </w:tcPr>
          <w:p w14:paraId="22771C05">
            <w:pPr>
              <w:keepNext w:val="0"/>
              <w:keepLines w:val="0"/>
              <w:widowControl/>
              <w:suppressLineNumbers w:val="0"/>
              <w:jc w:val="left"/>
            </w:pPr>
            <w:r>
              <w:rPr>
                <w:rFonts w:ascii="宋体" w:hAnsi="宋体" w:eastAsia="宋体" w:cs="宋体"/>
                <w:kern w:val="0"/>
                <w:sz w:val="24"/>
                <w:szCs w:val="24"/>
                <w:lang w:val="en-US" w:eastAsia="zh-CN" w:bidi="ar"/>
              </w:rPr>
              <w:t>0（预期2026）</w:t>
            </w:r>
          </w:p>
        </w:tc>
      </w:tr>
      <w:tr w14:paraId="48683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FCA578">
            <w:pPr>
              <w:keepNext w:val="0"/>
              <w:keepLines w:val="0"/>
              <w:widowControl/>
              <w:suppressLineNumbers w:val="0"/>
              <w:jc w:val="left"/>
            </w:pPr>
            <w:r>
              <w:rPr>
                <w:rFonts w:ascii="宋体" w:hAnsi="宋体" w:eastAsia="宋体" w:cs="宋体"/>
                <w:kern w:val="0"/>
                <w:sz w:val="24"/>
                <w:szCs w:val="24"/>
                <w:lang w:val="en-US" w:eastAsia="zh-CN" w:bidi="ar"/>
              </w:rPr>
              <w:t>瑞士</w:t>
            </w:r>
          </w:p>
        </w:tc>
        <w:tc>
          <w:tcPr>
            <w:tcW w:w="0" w:type="auto"/>
            <w:shd w:val="clear"/>
            <w:vAlign w:val="center"/>
          </w:tcPr>
          <w:p w14:paraId="2BD5D65F">
            <w:pPr>
              <w:keepNext w:val="0"/>
              <w:keepLines w:val="0"/>
              <w:widowControl/>
              <w:suppressLineNumbers w:val="0"/>
              <w:jc w:val="left"/>
            </w:pPr>
            <w:r>
              <w:rPr>
                <w:rFonts w:ascii="宋体" w:hAnsi="宋体" w:eastAsia="宋体" w:cs="宋体"/>
                <w:kern w:val="0"/>
                <w:sz w:val="24"/>
                <w:szCs w:val="24"/>
                <w:lang w:val="en-US" w:eastAsia="zh-CN" w:bidi="ar"/>
              </w:rPr>
              <w:t>DLT Act 扩展</w:t>
            </w:r>
          </w:p>
        </w:tc>
        <w:tc>
          <w:tcPr>
            <w:tcW w:w="0" w:type="auto"/>
            <w:shd w:val="clear"/>
            <w:vAlign w:val="center"/>
          </w:tcPr>
          <w:p w14:paraId="027E1C4F">
            <w:pPr>
              <w:keepNext w:val="0"/>
              <w:keepLines w:val="0"/>
              <w:widowControl/>
              <w:suppressLineNumbers w:val="0"/>
              <w:jc w:val="left"/>
            </w:pPr>
            <w:r>
              <w:rPr>
                <w:rFonts w:ascii="宋体" w:hAnsi="宋体" w:eastAsia="宋体" w:cs="宋体"/>
                <w:kern w:val="0"/>
                <w:sz w:val="24"/>
                <w:szCs w:val="24"/>
                <w:lang w:val="en-US" w:eastAsia="zh-CN" w:bidi="ar"/>
              </w:rPr>
              <w:t>2019</w:t>
            </w:r>
          </w:p>
        </w:tc>
        <w:tc>
          <w:tcPr>
            <w:tcW w:w="0" w:type="auto"/>
            <w:shd w:val="clear"/>
            <w:vAlign w:val="center"/>
          </w:tcPr>
          <w:p w14:paraId="22E81954">
            <w:pPr>
              <w:keepNext w:val="0"/>
              <w:keepLines w:val="0"/>
              <w:widowControl/>
              <w:suppressLineNumbers w:val="0"/>
              <w:jc w:val="left"/>
            </w:pPr>
            <w:r>
              <w:rPr>
                <w:rFonts w:ascii="宋体" w:hAnsi="宋体" w:eastAsia="宋体" w:cs="宋体"/>
                <w:kern w:val="0"/>
                <w:sz w:val="24"/>
                <w:szCs w:val="24"/>
                <w:lang w:val="en-US" w:eastAsia="zh-CN" w:bidi="ar"/>
              </w:rPr>
              <w:t>2020</w:t>
            </w:r>
          </w:p>
        </w:tc>
        <w:tc>
          <w:tcPr>
            <w:tcW w:w="0" w:type="auto"/>
            <w:shd w:val="clear"/>
            <w:vAlign w:val="center"/>
          </w:tcPr>
          <w:p w14:paraId="6DBEE0A5">
            <w:pPr>
              <w:keepNext w:val="0"/>
              <w:keepLines w:val="0"/>
              <w:widowControl/>
              <w:suppressLineNumbers w:val="0"/>
              <w:jc w:val="left"/>
            </w:pPr>
            <w:r>
              <w:rPr>
                <w:rFonts w:ascii="宋体" w:hAnsi="宋体" w:eastAsia="宋体" w:cs="宋体"/>
                <w:kern w:val="0"/>
                <w:sz w:val="24"/>
                <w:szCs w:val="24"/>
                <w:lang w:val="en-US" w:eastAsia="zh-CN" w:bidi="ar"/>
              </w:rPr>
              <w:t>5+</w:t>
            </w:r>
          </w:p>
        </w:tc>
      </w:tr>
      <w:tr w14:paraId="018464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180D066">
            <w:pPr>
              <w:keepNext w:val="0"/>
              <w:keepLines w:val="0"/>
              <w:widowControl/>
              <w:suppressLineNumbers w:val="0"/>
              <w:jc w:val="left"/>
            </w:pPr>
            <w:r>
              <w:rPr>
                <w:rFonts w:ascii="宋体" w:hAnsi="宋体" w:eastAsia="宋体" w:cs="宋体"/>
                <w:kern w:val="0"/>
                <w:sz w:val="24"/>
                <w:szCs w:val="24"/>
                <w:lang w:val="en-US" w:eastAsia="zh-CN" w:bidi="ar"/>
              </w:rPr>
              <w:t>巴西</w:t>
            </w:r>
          </w:p>
        </w:tc>
        <w:tc>
          <w:tcPr>
            <w:tcW w:w="0" w:type="auto"/>
            <w:shd w:val="clear"/>
            <w:vAlign w:val="center"/>
          </w:tcPr>
          <w:p w14:paraId="145E5306">
            <w:pPr>
              <w:keepNext w:val="0"/>
              <w:keepLines w:val="0"/>
              <w:widowControl/>
              <w:suppressLineNumbers w:val="0"/>
              <w:jc w:val="left"/>
            </w:pPr>
            <w:r>
              <w:rPr>
                <w:rFonts w:ascii="宋体" w:hAnsi="宋体" w:eastAsia="宋体" w:cs="宋体"/>
                <w:kern w:val="0"/>
                <w:sz w:val="24"/>
                <w:szCs w:val="24"/>
                <w:lang w:val="en-US" w:eastAsia="zh-CN" w:bidi="ar"/>
              </w:rPr>
              <w:t>Crypto-Asset Law</w:t>
            </w:r>
          </w:p>
        </w:tc>
        <w:tc>
          <w:tcPr>
            <w:tcW w:w="0" w:type="auto"/>
            <w:shd w:val="clear"/>
            <w:vAlign w:val="center"/>
          </w:tcPr>
          <w:p w14:paraId="1283B850">
            <w:pPr>
              <w:keepNext w:val="0"/>
              <w:keepLines w:val="0"/>
              <w:widowControl/>
              <w:suppressLineNumbers w:val="0"/>
              <w:jc w:val="left"/>
            </w:pPr>
            <w:r>
              <w:rPr>
                <w:rFonts w:ascii="宋体" w:hAnsi="宋体" w:eastAsia="宋体" w:cs="宋体"/>
                <w:kern w:val="0"/>
                <w:sz w:val="24"/>
                <w:szCs w:val="24"/>
                <w:lang w:val="en-US" w:eastAsia="zh-CN" w:bidi="ar"/>
              </w:rPr>
              <w:t>2022</w:t>
            </w:r>
          </w:p>
        </w:tc>
        <w:tc>
          <w:tcPr>
            <w:tcW w:w="0" w:type="auto"/>
            <w:shd w:val="clear"/>
            <w:vAlign w:val="center"/>
          </w:tcPr>
          <w:p w14:paraId="0003FA72">
            <w:pPr>
              <w:keepNext w:val="0"/>
              <w:keepLines w:val="0"/>
              <w:widowControl/>
              <w:suppressLineNumbers w:val="0"/>
              <w:jc w:val="left"/>
            </w:pPr>
            <w:r>
              <w:rPr>
                <w:rFonts w:ascii="宋体" w:hAnsi="宋体" w:eastAsia="宋体" w:cs="宋体"/>
                <w:kern w:val="0"/>
                <w:sz w:val="24"/>
                <w:szCs w:val="24"/>
                <w:lang w:val="en-US" w:eastAsia="zh-CN" w:bidi="ar"/>
              </w:rPr>
              <w:t>2025</w:t>
            </w:r>
          </w:p>
        </w:tc>
        <w:tc>
          <w:tcPr>
            <w:tcW w:w="0" w:type="auto"/>
            <w:shd w:val="clear"/>
            <w:vAlign w:val="center"/>
          </w:tcPr>
          <w:p w14:paraId="30751630">
            <w:pPr>
              <w:keepNext w:val="0"/>
              <w:keepLines w:val="0"/>
              <w:widowControl/>
              <w:suppressLineNumbers w:val="0"/>
              <w:jc w:val="left"/>
            </w:pPr>
            <w:r>
              <w:rPr>
                <w:rFonts w:ascii="宋体" w:hAnsi="宋体" w:eastAsia="宋体" w:cs="宋体"/>
                <w:kern w:val="0"/>
                <w:sz w:val="24"/>
                <w:szCs w:val="24"/>
                <w:lang w:val="en-US" w:eastAsia="zh-CN" w:bidi="ar"/>
              </w:rPr>
              <w:t>0</w:t>
            </w:r>
          </w:p>
        </w:tc>
      </w:tr>
      <w:tr w14:paraId="3603B5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44537D4">
            <w:pPr>
              <w:keepNext w:val="0"/>
              <w:keepLines w:val="0"/>
              <w:widowControl/>
              <w:suppressLineNumbers w:val="0"/>
              <w:jc w:val="left"/>
            </w:pPr>
            <w:r>
              <w:rPr>
                <w:rFonts w:ascii="宋体" w:hAnsi="宋体" w:eastAsia="宋体" w:cs="宋体"/>
                <w:kern w:val="0"/>
                <w:sz w:val="24"/>
                <w:szCs w:val="24"/>
                <w:lang w:val="en-US" w:eastAsia="zh-CN" w:bidi="ar"/>
              </w:rPr>
              <w:t>印度</w:t>
            </w:r>
          </w:p>
        </w:tc>
        <w:tc>
          <w:tcPr>
            <w:tcW w:w="0" w:type="auto"/>
            <w:shd w:val="clear"/>
            <w:vAlign w:val="center"/>
          </w:tcPr>
          <w:p w14:paraId="76147CB9">
            <w:pPr>
              <w:keepNext w:val="0"/>
              <w:keepLines w:val="0"/>
              <w:widowControl/>
              <w:suppressLineNumbers w:val="0"/>
              <w:jc w:val="left"/>
            </w:pPr>
            <w:r>
              <w:rPr>
                <w:rFonts w:ascii="宋体" w:hAnsi="宋体" w:eastAsia="宋体" w:cs="宋体"/>
                <w:kern w:val="0"/>
                <w:sz w:val="24"/>
                <w:szCs w:val="24"/>
                <w:lang w:val="en-US" w:eastAsia="zh-CN" w:bidi="ar"/>
              </w:rPr>
              <w:t>Income-Tax Bill</w:t>
            </w:r>
          </w:p>
        </w:tc>
        <w:tc>
          <w:tcPr>
            <w:tcW w:w="0" w:type="auto"/>
            <w:shd w:val="clear"/>
            <w:vAlign w:val="center"/>
          </w:tcPr>
          <w:p w14:paraId="5AAF047A">
            <w:pPr>
              <w:keepNext w:val="0"/>
              <w:keepLines w:val="0"/>
              <w:widowControl/>
              <w:suppressLineNumbers w:val="0"/>
              <w:jc w:val="left"/>
            </w:pPr>
            <w:r>
              <w:rPr>
                <w:rFonts w:ascii="宋体" w:hAnsi="宋体" w:eastAsia="宋体" w:cs="宋体"/>
                <w:kern w:val="0"/>
                <w:sz w:val="24"/>
                <w:szCs w:val="24"/>
                <w:lang w:val="en-US" w:eastAsia="zh-CN" w:bidi="ar"/>
              </w:rPr>
              <w:t>2025</w:t>
            </w:r>
          </w:p>
        </w:tc>
        <w:tc>
          <w:tcPr>
            <w:tcW w:w="0" w:type="auto"/>
            <w:shd w:val="clear"/>
            <w:vAlign w:val="center"/>
          </w:tcPr>
          <w:p w14:paraId="32EB9BB9">
            <w:pPr>
              <w:keepNext w:val="0"/>
              <w:keepLines w:val="0"/>
              <w:widowControl/>
              <w:suppressLineNumbers w:val="0"/>
              <w:jc w:val="left"/>
            </w:pPr>
            <w:r>
              <w:rPr>
                <w:rFonts w:ascii="宋体" w:hAnsi="宋体" w:eastAsia="宋体" w:cs="宋体"/>
                <w:kern w:val="0"/>
                <w:sz w:val="24"/>
                <w:szCs w:val="24"/>
                <w:lang w:val="en-US" w:eastAsia="zh-CN" w:bidi="ar"/>
              </w:rPr>
              <w:t>2025</w:t>
            </w:r>
          </w:p>
        </w:tc>
        <w:tc>
          <w:tcPr>
            <w:tcW w:w="0" w:type="auto"/>
            <w:shd w:val="clear"/>
            <w:vAlign w:val="center"/>
          </w:tcPr>
          <w:p w14:paraId="0F6FB55A">
            <w:pPr>
              <w:keepNext w:val="0"/>
              <w:keepLines w:val="0"/>
              <w:widowControl/>
              <w:suppressLineNumbers w:val="0"/>
              <w:jc w:val="left"/>
            </w:pPr>
            <w:r>
              <w:rPr>
                <w:rFonts w:ascii="宋体" w:hAnsi="宋体" w:eastAsia="宋体" w:cs="宋体"/>
                <w:kern w:val="0"/>
                <w:sz w:val="24"/>
                <w:szCs w:val="24"/>
                <w:lang w:val="en-US" w:eastAsia="zh-CN" w:bidi="ar"/>
              </w:rPr>
              <w:t>0</w:t>
            </w:r>
          </w:p>
        </w:tc>
      </w:tr>
      <w:tr w14:paraId="2AD360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2E23E91">
            <w:pPr>
              <w:keepNext w:val="0"/>
              <w:keepLines w:val="0"/>
              <w:widowControl/>
              <w:suppressLineNumbers w:val="0"/>
              <w:jc w:val="left"/>
            </w:pPr>
            <w:r>
              <w:rPr>
                <w:rFonts w:ascii="宋体" w:hAnsi="宋体" w:eastAsia="宋体" w:cs="宋体"/>
                <w:kern w:val="0"/>
                <w:sz w:val="24"/>
                <w:szCs w:val="24"/>
                <w:lang w:val="en-US" w:eastAsia="zh-CN" w:bidi="ar"/>
              </w:rPr>
              <w:t>以色列</w:t>
            </w:r>
          </w:p>
        </w:tc>
        <w:tc>
          <w:tcPr>
            <w:tcW w:w="0" w:type="auto"/>
            <w:shd w:val="clear"/>
            <w:vAlign w:val="center"/>
          </w:tcPr>
          <w:p w14:paraId="34DBA140">
            <w:pPr>
              <w:keepNext w:val="0"/>
              <w:keepLines w:val="0"/>
              <w:widowControl/>
              <w:suppressLineNumbers w:val="0"/>
              <w:jc w:val="left"/>
            </w:pPr>
            <w:r>
              <w:rPr>
                <w:rFonts w:ascii="宋体" w:hAnsi="宋体" w:eastAsia="宋体" w:cs="宋体"/>
                <w:kern w:val="0"/>
                <w:sz w:val="24"/>
                <w:szCs w:val="24"/>
                <w:lang w:val="en-US" w:eastAsia="zh-CN" w:bidi="ar"/>
              </w:rPr>
              <w:t>Crypto Framework</w:t>
            </w:r>
          </w:p>
        </w:tc>
        <w:tc>
          <w:tcPr>
            <w:tcW w:w="0" w:type="auto"/>
            <w:shd w:val="clear"/>
            <w:vAlign w:val="center"/>
          </w:tcPr>
          <w:p w14:paraId="439E1F69">
            <w:pPr>
              <w:keepNext w:val="0"/>
              <w:keepLines w:val="0"/>
              <w:widowControl/>
              <w:suppressLineNumbers w:val="0"/>
              <w:jc w:val="left"/>
            </w:pPr>
            <w:r>
              <w:rPr>
                <w:rFonts w:ascii="宋体" w:hAnsi="宋体" w:eastAsia="宋体" w:cs="宋体"/>
                <w:kern w:val="0"/>
                <w:sz w:val="24"/>
                <w:szCs w:val="24"/>
                <w:lang w:val="en-US" w:eastAsia="zh-CN" w:bidi="ar"/>
              </w:rPr>
              <w:t>2025</w:t>
            </w:r>
          </w:p>
        </w:tc>
        <w:tc>
          <w:tcPr>
            <w:tcW w:w="0" w:type="auto"/>
            <w:shd w:val="clear"/>
            <w:vAlign w:val="center"/>
          </w:tcPr>
          <w:p w14:paraId="7862D1F0">
            <w:pPr>
              <w:keepNext w:val="0"/>
              <w:keepLines w:val="0"/>
              <w:widowControl/>
              <w:suppressLineNumbers w:val="0"/>
              <w:jc w:val="left"/>
            </w:pPr>
            <w:r>
              <w:rPr>
                <w:rFonts w:ascii="宋体" w:hAnsi="宋体" w:eastAsia="宋体" w:cs="宋体"/>
                <w:kern w:val="0"/>
                <w:sz w:val="24"/>
                <w:szCs w:val="24"/>
                <w:lang w:val="en-US" w:eastAsia="zh-CN" w:bidi="ar"/>
              </w:rPr>
              <w:t>2026</w:t>
            </w:r>
          </w:p>
        </w:tc>
        <w:tc>
          <w:tcPr>
            <w:tcW w:w="0" w:type="auto"/>
            <w:shd w:val="clear"/>
            <w:vAlign w:val="center"/>
          </w:tcPr>
          <w:p w14:paraId="0C5EFB96">
            <w:pPr>
              <w:keepNext w:val="0"/>
              <w:keepLines w:val="0"/>
              <w:widowControl/>
              <w:suppressLineNumbers w:val="0"/>
              <w:jc w:val="left"/>
            </w:pPr>
            <w:r>
              <w:rPr>
                <w:rFonts w:ascii="宋体" w:hAnsi="宋体" w:eastAsia="宋体" w:cs="宋体"/>
                <w:kern w:val="0"/>
                <w:sz w:val="24"/>
                <w:szCs w:val="24"/>
                <w:lang w:val="en-US" w:eastAsia="zh-CN" w:bidi="ar"/>
              </w:rPr>
              <w:t>0</w:t>
            </w:r>
          </w:p>
        </w:tc>
      </w:tr>
      <w:tr w14:paraId="54A0A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59B3A09">
            <w:pPr>
              <w:keepNext w:val="0"/>
              <w:keepLines w:val="0"/>
              <w:widowControl/>
              <w:suppressLineNumbers w:val="0"/>
              <w:jc w:val="left"/>
            </w:pPr>
            <w:r>
              <w:rPr>
                <w:rFonts w:ascii="宋体" w:hAnsi="宋体" w:eastAsia="宋体" w:cs="宋体"/>
                <w:kern w:val="0"/>
                <w:sz w:val="24"/>
                <w:szCs w:val="24"/>
                <w:lang w:val="en-US" w:eastAsia="zh-CN" w:bidi="ar"/>
              </w:rPr>
              <w:t>巴哈马</w:t>
            </w:r>
          </w:p>
        </w:tc>
        <w:tc>
          <w:tcPr>
            <w:tcW w:w="0" w:type="auto"/>
            <w:shd w:val="clear"/>
            <w:vAlign w:val="center"/>
          </w:tcPr>
          <w:p w14:paraId="4204937D">
            <w:pPr>
              <w:keepNext w:val="0"/>
              <w:keepLines w:val="0"/>
              <w:widowControl/>
              <w:suppressLineNumbers w:val="0"/>
              <w:jc w:val="left"/>
            </w:pPr>
            <w:r>
              <w:rPr>
                <w:rFonts w:ascii="宋体" w:hAnsi="宋体" w:eastAsia="宋体" w:cs="宋体"/>
                <w:kern w:val="0"/>
                <w:sz w:val="24"/>
                <w:szCs w:val="24"/>
                <w:lang w:val="en-US" w:eastAsia="zh-CN" w:bidi="ar"/>
              </w:rPr>
              <w:t>DARE 更新</w:t>
            </w:r>
          </w:p>
        </w:tc>
        <w:tc>
          <w:tcPr>
            <w:tcW w:w="0" w:type="auto"/>
            <w:shd w:val="clear"/>
            <w:vAlign w:val="center"/>
          </w:tcPr>
          <w:p w14:paraId="0A5326D2">
            <w:pPr>
              <w:keepNext w:val="0"/>
              <w:keepLines w:val="0"/>
              <w:widowControl/>
              <w:suppressLineNumbers w:val="0"/>
              <w:jc w:val="left"/>
            </w:pPr>
            <w:r>
              <w:rPr>
                <w:rFonts w:ascii="宋体" w:hAnsi="宋体" w:eastAsia="宋体" w:cs="宋体"/>
                <w:kern w:val="0"/>
                <w:sz w:val="24"/>
                <w:szCs w:val="24"/>
                <w:lang w:val="en-US" w:eastAsia="zh-CN" w:bidi="ar"/>
              </w:rPr>
              <w:t>2020</w:t>
            </w:r>
          </w:p>
        </w:tc>
        <w:tc>
          <w:tcPr>
            <w:tcW w:w="0" w:type="auto"/>
            <w:shd w:val="clear"/>
            <w:vAlign w:val="center"/>
          </w:tcPr>
          <w:p w14:paraId="4FD601B2">
            <w:pPr>
              <w:keepNext w:val="0"/>
              <w:keepLines w:val="0"/>
              <w:widowControl/>
              <w:suppressLineNumbers w:val="0"/>
              <w:jc w:val="left"/>
            </w:pPr>
            <w:r>
              <w:rPr>
                <w:rFonts w:ascii="宋体" w:hAnsi="宋体" w:eastAsia="宋体" w:cs="宋体"/>
                <w:kern w:val="0"/>
                <w:sz w:val="24"/>
                <w:szCs w:val="24"/>
                <w:lang w:val="en-US" w:eastAsia="zh-CN" w:bidi="ar"/>
              </w:rPr>
              <w:t>2024</w:t>
            </w:r>
          </w:p>
        </w:tc>
        <w:tc>
          <w:tcPr>
            <w:tcW w:w="0" w:type="auto"/>
            <w:shd w:val="clear"/>
            <w:vAlign w:val="center"/>
          </w:tcPr>
          <w:p w14:paraId="1F1B5E1F">
            <w:pPr>
              <w:keepNext w:val="0"/>
              <w:keepLines w:val="0"/>
              <w:widowControl/>
              <w:suppressLineNumbers w:val="0"/>
              <w:jc w:val="left"/>
            </w:pPr>
            <w:r>
              <w:rPr>
                <w:rFonts w:ascii="宋体" w:hAnsi="宋体" w:eastAsia="宋体" w:cs="宋体"/>
                <w:kern w:val="0"/>
                <w:sz w:val="24"/>
                <w:szCs w:val="24"/>
                <w:lang w:val="en-US" w:eastAsia="zh-CN" w:bidi="ar"/>
              </w:rPr>
              <w:t>3+</w:t>
            </w:r>
          </w:p>
        </w:tc>
      </w:tr>
      <w:tr w14:paraId="0F5C64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AA9FE2A">
            <w:pPr>
              <w:keepNext w:val="0"/>
              <w:keepLines w:val="0"/>
              <w:widowControl/>
              <w:suppressLineNumbers w:val="0"/>
              <w:jc w:val="left"/>
            </w:pPr>
            <w:r>
              <w:rPr>
                <w:rFonts w:ascii="宋体" w:hAnsi="宋体" w:eastAsia="宋体" w:cs="宋体"/>
                <w:kern w:val="0"/>
                <w:sz w:val="24"/>
                <w:szCs w:val="24"/>
                <w:lang w:val="en-US" w:eastAsia="zh-CN" w:bidi="ar"/>
              </w:rPr>
              <w:t>加拿大</w:t>
            </w:r>
          </w:p>
        </w:tc>
        <w:tc>
          <w:tcPr>
            <w:tcW w:w="0" w:type="auto"/>
            <w:shd w:val="clear"/>
            <w:vAlign w:val="center"/>
          </w:tcPr>
          <w:p w14:paraId="08C48D83">
            <w:pPr>
              <w:keepNext w:val="0"/>
              <w:keepLines w:val="0"/>
              <w:widowControl/>
              <w:suppressLineNumbers w:val="0"/>
              <w:jc w:val="left"/>
            </w:pPr>
            <w:r>
              <w:rPr>
                <w:rFonts w:ascii="宋体" w:hAnsi="宋体" w:eastAsia="宋体" w:cs="宋体"/>
                <w:kern w:val="0"/>
                <w:sz w:val="24"/>
                <w:szCs w:val="24"/>
                <w:lang w:val="en-US" w:eastAsia="zh-CN" w:bidi="ar"/>
              </w:rPr>
              <w:t>Retail Crypto Framework</w:t>
            </w:r>
          </w:p>
        </w:tc>
        <w:tc>
          <w:tcPr>
            <w:tcW w:w="0" w:type="auto"/>
            <w:shd w:val="clear"/>
            <w:vAlign w:val="center"/>
          </w:tcPr>
          <w:p w14:paraId="4B1EF6E2">
            <w:pPr>
              <w:keepNext w:val="0"/>
              <w:keepLines w:val="0"/>
              <w:widowControl/>
              <w:suppressLineNumbers w:val="0"/>
              <w:jc w:val="left"/>
            </w:pPr>
            <w:r>
              <w:rPr>
                <w:rFonts w:ascii="宋体" w:hAnsi="宋体" w:eastAsia="宋体" w:cs="宋体"/>
                <w:kern w:val="0"/>
                <w:sz w:val="24"/>
                <w:szCs w:val="24"/>
                <w:lang w:val="en-US" w:eastAsia="zh-CN" w:bidi="ar"/>
              </w:rPr>
              <w:t>2023</w:t>
            </w:r>
          </w:p>
        </w:tc>
        <w:tc>
          <w:tcPr>
            <w:tcW w:w="0" w:type="auto"/>
            <w:shd w:val="clear"/>
            <w:vAlign w:val="center"/>
          </w:tcPr>
          <w:p w14:paraId="7DE5C80F">
            <w:pPr>
              <w:keepNext w:val="0"/>
              <w:keepLines w:val="0"/>
              <w:widowControl/>
              <w:suppressLineNumbers w:val="0"/>
              <w:jc w:val="left"/>
            </w:pPr>
            <w:r>
              <w:rPr>
                <w:rFonts w:ascii="宋体" w:hAnsi="宋体" w:eastAsia="宋体" w:cs="宋体"/>
                <w:kern w:val="0"/>
                <w:sz w:val="24"/>
                <w:szCs w:val="24"/>
                <w:lang w:val="en-US" w:eastAsia="zh-CN" w:bidi="ar"/>
              </w:rPr>
              <w:t>2025</w:t>
            </w:r>
          </w:p>
        </w:tc>
        <w:tc>
          <w:tcPr>
            <w:tcW w:w="0" w:type="auto"/>
            <w:shd w:val="clear"/>
            <w:vAlign w:val="center"/>
          </w:tcPr>
          <w:p w14:paraId="5C54EF8F">
            <w:pPr>
              <w:keepNext w:val="0"/>
              <w:keepLines w:val="0"/>
              <w:widowControl/>
              <w:suppressLineNumbers w:val="0"/>
              <w:jc w:val="left"/>
            </w:pPr>
            <w:r>
              <w:rPr>
                <w:rFonts w:ascii="宋体" w:hAnsi="宋体" w:eastAsia="宋体" w:cs="宋体"/>
                <w:kern w:val="0"/>
                <w:sz w:val="24"/>
                <w:szCs w:val="24"/>
                <w:lang w:val="en-US" w:eastAsia="zh-CN" w:bidi="ar"/>
              </w:rPr>
              <w:t>4+</w:t>
            </w:r>
          </w:p>
        </w:tc>
      </w:tr>
      <w:tr w14:paraId="1F6DE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33AC869">
            <w:pPr>
              <w:keepNext w:val="0"/>
              <w:keepLines w:val="0"/>
              <w:widowControl/>
              <w:suppressLineNumbers w:val="0"/>
              <w:jc w:val="left"/>
            </w:pPr>
            <w:r>
              <w:rPr>
                <w:rFonts w:ascii="宋体" w:hAnsi="宋体" w:eastAsia="宋体" w:cs="宋体"/>
                <w:kern w:val="0"/>
                <w:sz w:val="24"/>
                <w:szCs w:val="24"/>
                <w:lang w:val="en-US" w:eastAsia="zh-CN" w:bidi="ar"/>
              </w:rPr>
              <w:t>南非</w:t>
            </w:r>
          </w:p>
        </w:tc>
        <w:tc>
          <w:tcPr>
            <w:tcW w:w="0" w:type="auto"/>
            <w:shd w:val="clear"/>
            <w:vAlign w:val="center"/>
          </w:tcPr>
          <w:p w14:paraId="7889ACE1">
            <w:pPr>
              <w:keepNext w:val="0"/>
              <w:keepLines w:val="0"/>
              <w:widowControl/>
              <w:suppressLineNumbers w:val="0"/>
              <w:jc w:val="left"/>
            </w:pPr>
            <w:r>
              <w:rPr>
                <w:rFonts w:ascii="宋体" w:hAnsi="宋体" w:eastAsia="宋体" w:cs="宋体"/>
                <w:kern w:val="0"/>
                <w:sz w:val="24"/>
                <w:szCs w:val="24"/>
                <w:lang w:val="en-US" w:eastAsia="zh-CN" w:bidi="ar"/>
              </w:rPr>
              <w:t>Crypto Framework</w:t>
            </w:r>
          </w:p>
        </w:tc>
        <w:tc>
          <w:tcPr>
            <w:tcW w:w="0" w:type="auto"/>
            <w:shd w:val="clear"/>
            <w:vAlign w:val="center"/>
          </w:tcPr>
          <w:p w14:paraId="15D97928">
            <w:pPr>
              <w:keepNext w:val="0"/>
              <w:keepLines w:val="0"/>
              <w:widowControl/>
              <w:suppressLineNumbers w:val="0"/>
              <w:jc w:val="left"/>
            </w:pPr>
            <w:r>
              <w:rPr>
                <w:rFonts w:ascii="宋体" w:hAnsi="宋体" w:eastAsia="宋体" w:cs="宋体"/>
                <w:kern w:val="0"/>
                <w:sz w:val="24"/>
                <w:szCs w:val="24"/>
                <w:lang w:val="en-US" w:eastAsia="zh-CN" w:bidi="ar"/>
              </w:rPr>
              <w:t>2025</w:t>
            </w:r>
          </w:p>
        </w:tc>
        <w:tc>
          <w:tcPr>
            <w:tcW w:w="0" w:type="auto"/>
            <w:shd w:val="clear"/>
            <w:vAlign w:val="center"/>
          </w:tcPr>
          <w:p w14:paraId="142E9F44">
            <w:pPr>
              <w:keepNext w:val="0"/>
              <w:keepLines w:val="0"/>
              <w:widowControl/>
              <w:suppressLineNumbers w:val="0"/>
              <w:jc w:val="left"/>
            </w:pPr>
            <w:r>
              <w:rPr>
                <w:rFonts w:ascii="宋体" w:hAnsi="宋体" w:eastAsia="宋体" w:cs="宋体"/>
                <w:kern w:val="0"/>
                <w:sz w:val="24"/>
                <w:szCs w:val="24"/>
                <w:lang w:val="en-US" w:eastAsia="zh-CN" w:bidi="ar"/>
              </w:rPr>
              <w:t>2026</w:t>
            </w:r>
          </w:p>
        </w:tc>
        <w:tc>
          <w:tcPr>
            <w:tcW w:w="0" w:type="auto"/>
            <w:shd w:val="clear"/>
            <w:vAlign w:val="center"/>
          </w:tcPr>
          <w:p w14:paraId="25047C01">
            <w:pPr>
              <w:keepNext w:val="0"/>
              <w:keepLines w:val="0"/>
              <w:widowControl/>
              <w:suppressLineNumbers w:val="0"/>
              <w:jc w:val="left"/>
            </w:pPr>
            <w:r>
              <w:rPr>
                <w:rFonts w:ascii="宋体" w:hAnsi="宋体" w:eastAsia="宋体" w:cs="宋体"/>
                <w:kern w:val="0"/>
                <w:sz w:val="24"/>
                <w:szCs w:val="24"/>
                <w:lang w:val="en-US" w:eastAsia="zh-CN" w:bidi="ar"/>
              </w:rPr>
              <w:t>0</w:t>
            </w:r>
          </w:p>
        </w:tc>
      </w:tr>
      <w:tr w14:paraId="3CACB8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176656">
            <w:pPr>
              <w:keepNext w:val="0"/>
              <w:keepLines w:val="0"/>
              <w:widowControl/>
              <w:suppressLineNumbers w:val="0"/>
              <w:jc w:val="left"/>
            </w:pPr>
            <w:r>
              <w:rPr>
                <w:rFonts w:ascii="宋体" w:hAnsi="宋体" w:eastAsia="宋体" w:cs="宋体"/>
                <w:kern w:val="0"/>
                <w:sz w:val="24"/>
                <w:szCs w:val="24"/>
                <w:lang w:val="en-US" w:eastAsia="zh-CN" w:bidi="ar"/>
              </w:rPr>
              <w:t>欧盟成员（如法国）</w:t>
            </w:r>
          </w:p>
        </w:tc>
        <w:tc>
          <w:tcPr>
            <w:tcW w:w="0" w:type="auto"/>
            <w:shd w:val="clear"/>
            <w:vAlign w:val="center"/>
          </w:tcPr>
          <w:p w14:paraId="0FC44AC2">
            <w:pPr>
              <w:keepNext w:val="0"/>
              <w:keepLines w:val="0"/>
              <w:widowControl/>
              <w:suppressLineNumbers w:val="0"/>
              <w:jc w:val="left"/>
            </w:pPr>
            <w:r>
              <w:rPr>
                <w:rFonts w:ascii="宋体" w:hAnsi="宋体" w:eastAsia="宋体" w:cs="宋体"/>
                <w:kern w:val="0"/>
                <w:sz w:val="24"/>
                <w:szCs w:val="24"/>
                <w:lang w:val="en-US" w:eastAsia="zh-CN" w:bidi="ar"/>
              </w:rPr>
              <w:t>MiCA</w:t>
            </w:r>
          </w:p>
        </w:tc>
        <w:tc>
          <w:tcPr>
            <w:tcW w:w="0" w:type="auto"/>
            <w:shd w:val="clear"/>
            <w:vAlign w:val="center"/>
          </w:tcPr>
          <w:p w14:paraId="58CEB06B">
            <w:pPr>
              <w:keepNext w:val="0"/>
              <w:keepLines w:val="0"/>
              <w:widowControl/>
              <w:suppressLineNumbers w:val="0"/>
              <w:jc w:val="left"/>
            </w:pPr>
            <w:r>
              <w:rPr>
                <w:rFonts w:ascii="宋体" w:hAnsi="宋体" w:eastAsia="宋体" w:cs="宋体"/>
                <w:kern w:val="0"/>
                <w:sz w:val="24"/>
                <w:szCs w:val="24"/>
                <w:lang w:val="en-US" w:eastAsia="zh-CN" w:bidi="ar"/>
              </w:rPr>
              <w:t>2023</w:t>
            </w:r>
          </w:p>
        </w:tc>
        <w:tc>
          <w:tcPr>
            <w:tcW w:w="0" w:type="auto"/>
            <w:shd w:val="clear"/>
            <w:vAlign w:val="center"/>
          </w:tcPr>
          <w:p w14:paraId="52FE1F37">
            <w:pPr>
              <w:keepNext w:val="0"/>
              <w:keepLines w:val="0"/>
              <w:widowControl/>
              <w:suppressLineNumbers w:val="0"/>
              <w:jc w:val="left"/>
            </w:pPr>
            <w:r>
              <w:rPr>
                <w:rFonts w:ascii="宋体" w:hAnsi="宋体" w:eastAsia="宋体" w:cs="宋体"/>
                <w:kern w:val="0"/>
                <w:sz w:val="24"/>
                <w:szCs w:val="24"/>
                <w:lang w:val="en-US" w:eastAsia="zh-CN" w:bidi="ar"/>
              </w:rPr>
              <w:t>2024</w:t>
            </w:r>
          </w:p>
        </w:tc>
        <w:tc>
          <w:tcPr>
            <w:tcW w:w="0" w:type="auto"/>
            <w:shd w:val="clear"/>
            <w:vAlign w:val="center"/>
          </w:tcPr>
          <w:p w14:paraId="71A472CA">
            <w:pPr>
              <w:keepNext w:val="0"/>
              <w:keepLines w:val="0"/>
              <w:widowControl/>
              <w:suppressLineNumbers w:val="0"/>
              <w:jc w:val="left"/>
            </w:pPr>
            <w:r>
              <w:rPr>
                <w:rFonts w:ascii="宋体" w:hAnsi="宋体" w:eastAsia="宋体" w:cs="宋体"/>
                <w:kern w:val="0"/>
                <w:sz w:val="24"/>
                <w:szCs w:val="24"/>
                <w:lang w:val="en-US" w:eastAsia="zh-CN" w:bidi="ar"/>
              </w:rPr>
              <w:t>10+（欧盟总计）</w:t>
            </w:r>
          </w:p>
        </w:tc>
      </w:tr>
    </w:tbl>
    <w:p w14:paraId="6E5A68AF">
      <w:pPr>
        <w:pStyle w:val="4"/>
        <w:keepNext w:val="0"/>
        <w:keepLines w:val="0"/>
        <w:widowControl/>
        <w:suppressLineNumbers w:val="0"/>
      </w:pPr>
      <w:r>
        <w:rPr>
          <w:rStyle w:val="7"/>
        </w:rPr>
        <w:t>总体观察</w:t>
      </w:r>
      <w:r>
        <w:t>：全球约30+国家有稳定币相关法案，欧洲最全面（MiCA覆盖27国），亚洲创新活跃。许多框架强调1:1储备、禁止算法稳定币和牌照制。更多国家（如中国大陆禁止，俄罗斯提案中）仍在观察。建议查阅FSB或PwC报告获取最新动态。</w:t>
      </w:r>
    </w:p>
    <w:p w14:paraId="45931153">
      <w:pPr>
        <w:pStyle w:val="4"/>
        <w:keepNext w:val="0"/>
        <w:keepLines w:val="0"/>
        <w:widowControl/>
        <w:suppressLineNumbers w:val="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996AF"/>
    <w:multiLevelType w:val="multilevel"/>
    <w:tmpl w:val="809996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376246"/>
    <w:multiLevelType w:val="multilevel"/>
    <w:tmpl w:val="883762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C21AB5"/>
    <w:multiLevelType w:val="multilevel"/>
    <w:tmpl w:val="88C21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2D0F6C"/>
    <w:multiLevelType w:val="multilevel"/>
    <w:tmpl w:val="8E2D0F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E4DEEB0"/>
    <w:multiLevelType w:val="multilevel"/>
    <w:tmpl w:val="8E4DEE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02176F8"/>
    <w:multiLevelType w:val="multilevel"/>
    <w:tmpl w:val="90217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2D81456"/>
    <w:multiLevelType w:val="multilevel"/>
    <w:tmpl w:val="92D81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FBEA7C"/>
    <w:multiLevelType w:val="multilevel"/>
    <w:tmpl w:val="92FBE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E427998"/>
    <w:multiLevelType w:val="multilevel"/>
    <w:tmpl w:val="9E4279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FE8310D"/>
    <w:multiLevelType w:val="multilevel"/>
    <w:tmpl w:val="9FE831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7F532D2"/>
    <w:multiLevelType w:val="multilevel"/>
    <w:tmpl w:val="A7F53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405BC5B"/>
    <w:multiLevelType w:val="multilevel"/>
    <w:tmpl w:val="B405BC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C543F1E"/>
    <w:multiLevelType w:val="multilevel"/>
    <w:tmpl w:val="BC543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3C9BAB1"/>
    <w:multiLevelType w:val="multilevel"/>
    <w:tmpl w:val="C3C9B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871F554"/>
    <w:multiLevelType w:val="multilevel"/>
    <w:tmpl w:val="D871F5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B886F28"/>
    <w:multiLevelType w:val="multilevel"/>
    <w:tmpl w:val="DB886F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BF296A4"/>
    <w:multiLevelType w:val="multilevel"/>
    <w:tmpl w:val="DBF296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D50E7D"/>
    <w:multiLevelType w:val="multilevel"/>
    <w:tmpl w:val="DCD50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F3E5493"/>
    <w:multiLevelType w:val="multilevel"/>
    <w:tmpl w:val="DF3E54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0C40A5F"/>
    <w:multiLevelType w:val="multilevel"/>
    <w:tmpl w:val="E0C40A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1DA5771"/>
    <w:multiLevelType w:val="multilevel"/>
    <w:tmpl w:val="E1DA57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4B03E54"/>
    <w:multiLevelType w:val="multilevel"/>
    <w:tmpl w:val="E4B03E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A85EA9E"/>
    <w:multiLevelType w:val="multilevel"/>
    <w:tmpl w:val="EA85EA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B713D56"/>
    <w:multiLevelType w:val="multilevel"/>
    <w:tmpl w:val="EB713D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4C43872"/>
    <w:multiLevelType w:val="multilevel"/>
    <w:tmpl w:val="F4C438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8AD81F6"/>
    <w:multiLevelType w:val="multilevel"/>
    <w:tmpl w:val="F8AD8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95713D6"/>
    <w:multiLevelType w:val="multilevel"/>
    <w:tmpl w:val="F95713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A68E6B7"/>
    <w:multiLevelType w:val="multilevel"/>
    <w:tmpl w:val="FA68E6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C6EC410"/>
    <w:multiLevelType w:val="multilevel"/>
    <w:tmpl w:val="FC6EC4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00537CC9"/>
    <w:multiLevelType w:val="multilevel"/>
    <w:tmpl w:val="00537C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02DEE168"/>
    <w:multiLevelType w:val="multilevel"/>
    <w:tmpl w:val="02DEE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57CC3B8"/>
    <w:multiLevelType w:val="multilevel"/>
    <w:tmpl w:val="057CC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0659264A"/>
    <w:multiLevelType w:val="multilevel"/>
    <w:tmpl w:val="065926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D9FA774"/>
    <w:multiLevelType w:val="multilevel"/>
    <w:tmpl w:val="0D9FA7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15E7C6FF"/>
    <w:multiLevelType w:val="multilevel"/>
    <w:tmpl w:val="15E7C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72C1553"/>
    <w:multiLevelType w:val="multilevel"/>
    <w:tmpl w:val="172C15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B92B20A"/>
    <w:multiLevelType w:val="multilevel"/>
    <w:tmpl w:val="1B92B2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29A4A79B"/>
    <w:multiLevelType w:val="multilevel"/>
    <w:tmpl w:val="29A4A7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31F8FFF0"/>
    <w:multiLevelType w:val="multilevel"/>
    <w:tmpl w:val="31F8F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40975D2"/>
    <w:multiLevelType w:val="multilevel"/>
    <w:tmpl w:val="340975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91AF500"/>
    <w:multiLevelType w:val="multilevel"/>
    <w:tmpl w:val="391AF5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F3EC778"/>
    <w:multiLevelType w:val="multilevel"/>
    <w:tmpl w:val="3F3EC7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5BE54D7"/>
    <w:multiLevelType w:val="multilevel"/>
    <w:tmpl w:val="45BE54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541E08E3"/>
    <w:multiLevelType w:val="multilevel"/>
    <w:tmpl w:val="541E08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566008B0"/>
    <w:multiLevelType w:val="multilevel"/>
    <w:tmpl w:val="566008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60A542E6"/>
    <w:multiLevelType w:val="multilevel"/>
    <w:tmpl w:val="60A542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6511968A"/>
    <w:multiLevelType w:val="multilevel"/>
    <w:tmpl w:val="651196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65B786D0"/>
    <w:multiLevelType w:val="multilevel"/>
    <w:tmpl w:val="65B786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6CA67CF4"/>
    <w:multiLevelType w:val="multilevel"/>
    <w:tmpl w:val="6CA67C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004F24A"/>
    <w:multiLevelType w:val="multilevel"/>
    <w:tmpl w:val="7004F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38"/>
  </w:num>
  <w:num w:numId="3">
    <w:abstractNumId w:val="25"/>
  </w:num>
  <w:num w:numId="4">
    <w:abstractNumId w:val="43"/>
  </w:num>
  <w:num w:numId="5">
    <w:abstractNumId w:val="13"/>
  </w:num>
  <w:num w:numId="6">
    <w:abstractNumId w:val="12"/>
  </w:num>
  <w:num w:numId="7">
    <w:abstractNumId w:val="33"/>
  </w:num>
  <w:num w:numId="8">
    <w:abstractNumId w:val="41"/>
  </w:num>
  <w:num w:numId="9">
    <w:abstractNumId w:val="39"/>
  </w:num>
  <w:num w:numId="10">
    <w:abstractNumId w:val="48"/>
  </w:num>
  <w:num w:numId="11">
    <w:abstractNumId w:val="17"/>
  </w:num>
  <w:num w:numId="12">
    <w:abstractNumId w:val="4"/>
  </w:num>
  <w:num w:numId="13">
    <w:abstractNumId w:val="49"/>
  </w:num>
  <w:num w:numId="14">
    <w:abstractNumId w:val="45"/>
  </w:num>
  <w:num w:numId="15">
    <w:abstractNumId w:val="10"/>
  </w:num>
  <w:num w:numId="16">
    <w:abstractNumId w:val="34"/>
  </w:num>
  <w:num w:numId="17">
    <w:abstractNumId w:val="40"/>
  </w:num>
  <w:num w:numId="18">
    <w:abstractNumId w:val="0"/>
  </w:num>
  <w:num w:numId="19">
    <w:abstractNumId w:val="6"/>
  </w:num>
  <w:num w:numId="20">
    <w:abstractNumId w:val="30"/>
  </w:num>
  <w:num w:numId="21">
    <w:abstractNumId w:val="19"/>
  </w:num>
  <w:num w:numId="22">
    <w:abstractNumId w:val="5"/>
  </w:num>
  <w:num w:numId="23">
    <w:abstractNumId w:val="14"/>
  </w:num>
  <w:num w:numId="24">
    <w:abstractNumId w:val="2"/>
  </w:num>
  <w:num w:numId="25">
    <w:abstractNumId w:val="18"/>
  </w:num>
  <w:num w:numId="26">
    <w:abstractNumId w:val="22"/>
  </w:num>
  <w:num w:numId="27">
    <w:abstractNumId w:val="16"/>
  </w:num>
  <w:num w:numId="28">
    <w:abstractNumId w:val="26"/>
  </w:num>
  <w:num w:numId="29">
    <w:abstractNumId w:val="1"/>
  </w:num>
  <w:num w:numId="30">
    <w:abstractNumId w:val="15"/>
  </w:num>
  <w:num w:numId="31">
    <w:abstractNumId w:val="11"/>
  </w:num>
  <w:num w:numId="32">
    <w:abstractNumId w:val="32"/>
  </w:num>
  <w:num w:numId="33">
    <w:abstractNumId w:val="8"/>
  </w:num>
  <w:num w:numId="34">
    <w:abstractNumId w:val="42"/>
  </w:num>
  <w:num w:numId="35">
    <w:abstractNumId w:val="24"/>
  </w:num>
  <w:num w:numId="36">
    <w:abstractNumId w:val="28"/>
  </w:num>
  <w:num w:numId="37">
    <w:abstractNumId w:val="36"/>
  </w:num>
  <w:num w:numId="38">
    <w:abstractNumId w:val="7"/>
  </w:num>
  <w:num w:numId="39">
    <w:abstractNumId w:val="23"/>
  </w:num>
  <w:num w:numId="40">
    <w:abstractNumId w:val="3"/>
  </w:num>
  <w:num w:numId="41">
    <w:abstractNumId w:val="31"/>
  </w:num>
  <w:num w:numId="42">
    <w:abstractNumId w:val="27"/>
  </w:num>
  <w:num w:numId="43">
    <w:abstractNumId w:val="20"/>
  </w:num>
  <w:num w:numId="44">
    <w:abstractNumId w:val="35"/>
  </w:num>
  <w:num w:numId="45">
    <w:abstractNumId w:val="21"/>
  </w:num>
  <w:num w:numId="46">
    <w:abstractNumId w:val="44"/>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404B8"/>
    <w:rsid w:val="00FC3B2D"/>
    <w:rsid w:val="0774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2025-09-21T19:25:00Z</dcterms:created>
  <dc:creator>严子轩</dc:creator>
  <cp:lastModifiedBy>严子轩</cp:lastModifiedBy>
  <dcterms:modified xsi:type="dcterms:W3CDTF">2025-09-21T19:37:12Z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73F9940A108741CBBB4DAF6AE49482DD_11</vt:lpwstr>
  </property>
  <property fmtid="{D5CDD505-2E9C-101B-9397-08002B2CF9AE}" pid="4" name="KSOTemplateDocerSaveRecord">
    <vt:lpwstr>eyJoZGlkIjoiMzBjM2ZiZTIzN2UzMzQ0YjJiZTM2NjAwYTA4ZGUwYWQiLCJ1c2VySWQiOiIxMTk3OTMyMDUyIn0=</vt:lpwstr>
  </property>
</Properties>
</file>