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before="121" w:line="168"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UNIVERSIDAD PERUANA DE CIENCIAS APLICADAS</w:t>
      </w:r>
    </w:p>
    <w:p w:rsidR="00000000" w:rsidDel="00000000" w:rsidP="00000000" w:rsidRDefault="00000000" w:rsidRPr="00000000" w14:paraId="00000002">
      <w:pPr>
        <w:widowControl w:val="0"/>
        <w:spacing w:before="146"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FACULTAD DE INGENIERÍA</w:t>
      </w:r>
    </w:p>
    <w:p w:rsidR="00000000" w:rsidDel="00000000" w:rsidP="00000000" w:rsidRDefault="00000000" w:rsidRPr="00000000" w14:paraId="00000003">
      <w:pPr>
        <w:widowControl w:val="0"/>
        <w:spacing w:before="146" w:line="240" w:lineRule="auto"/>
        <w:jc w:val="both"/>
        <w:rPr>
          <w:rFonts w:ascii="Times New Roman" w:cs="Times New Roman" w:eastAsia="Times New Roman" w:hAnsi="Times New Roman"/>
          <w:b w:val="1"/>
          <w:bCs w:val="1"/>
          <w:sz w:val="28"/>
          <w:szCs w:val="2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2203613</wp:posOffset>
            </wp:positionH>
            <wp:positionV relativeFrom="paragraph">
              <wp:posOffset>154288</wp:posOffset>
            </wp:positionV>
            <wp:extent cx="1322323" cy="1314545"/>
            <wp:effectExtent b="0" l="0" r="0" t="0"/>
            <wp:wrapTopAndBottom distB="0" distT="0"/>
            <wp:docPr id="9"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1322323" cy="1314545"/>
                    </a:xfrm>
                    <a:prstGeom prst="rect"/>
                    <a:ln/>
                  </pic:spPr>
                </pic:pic>
              </a:graphicData>
            </a:graphic>
          </wp:anchor>
        </w:drawing>
      </w:r>
    </w:p>
    <w:p w:rsidR="00000000" w:rsidDel="00000000" w:rsidP="00000000" w:rsidRDefault="00000000" w:rsidRPr="00000000" w14:paraId="00000004">
      <w:pPr>
        <w:widowControl w:val="0"/>
        <w:spacing w:before="38" w:line="240" w:lineRule="auto"/>
        <w:ind w:left="64" w:firstLine="0"/>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INFORME DE TRABAJO</w:t>
      </w:r>
    </w:p>
    <w:p w:rsidR="00000000" w:rsidDel="00000000" w:rsidP="00000000" w:rsidRDefault="00000000" w:rsidRPr="00000000" w14:paraId="00000005">
      <w:pPr>
        <w:widowControl w:val="0"/>
        <w:spacing w:before="38" w:line="240" w:lineRule="auto"/>
        <w:ind w:left="64" w:firstLine="0"/>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06">
      <w:pPr>
        <w:widowControl w:val="0"/>
        <w:tabs>
          <w:tab w:val="left" w:leader="none" w:pos="3614"/>
          <w:tab w:val="left" w:leader="none" w:pos="3918"/>
        </w:tabs>
        <w:spacing w:before="284" w:line="240" w:lineRule="auto"/>
        <w:ind w:left="1842.519685039369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Curso             </w:t>
        <w:tab/>
        <w:t xml:space="preserve">: </w:t>
      </w:r>
      <w:r w:rsidDel="00000000" w:rsidR="00000000" w:rsidRPr="00000000">
        <w:rPr>
          <w:rFonts w:ascii="Times New Roman" w:cs="Times New Roman" w:eastAsia="Times New Roman" w:hAnsi="Times New Roman"/>
          <w:sz w:val="24"/>
          <w:szCs w:val="24"/>
          <w:rtl w:val="0"/>
        </w:rPr>
        <w:t xml:space="preserve">   Programación concurrente y distribuida</w:t>
      </w:r>
    </w:p>
    <w:p w:rsidR="00000000" w:rsidDel="00000000" w:rsidP="00000000" w:rsidRDefault="00000000" w:rsidRPr="00000000" w14:paraId="00000007">
      <w:pPr>
        <w:widowControl w:val="0"/>
        <w:tabs>
          <w:tab w:val="left" w:leader="none" w:pos="3614"/>
          <w:tab w:val="left" w:leader="none" w:pos="3918"/>
        </w:tabs>
        <w:spacing w:before="284" w:line="240" w:lineRule="auto"/>
        <w:ind w:left="1842.519685039369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Sección</w:t>
        <w:tab/>
        <w:t xml:space="preserve">:</w:t>
      </w:r>
      <w:r w:rsidDel="00000000" w:rsidR="00000000" w:rsidRPr="00000000">
        <w:rPr>
          <w:rFonts w:ascii="Times New Roman" w:cs="Times New Roman" w:eastAsia="Times New Roman" w:hAnsi="Times New Roman"/>
          <w:sz w:val="24"/>
          <w:szCs w:val="24"/>
          <w:rtl w:val="0"/>
        </w:rPr>
        <w:tab/>
        <w:t xml:space="preserve">8809</w:t>
      </w:r>
    </w:p>
    <w:p w:rsidR="00000000" w:rsidDel="00000000" w:rsidP="00000000" w:rsidRDefault="00000000" w:rsidRPr="00000000" w14:paraId="00000008">
      <w:pPr>
        <w:widowControl w:val="0"/>
        <w:tabs>
          <w:tab w:val="left" w:leader="none" w:pos="3614"/>
          <w:tab w:val="left" w:leader="none" w:pos="3918"/>
        </w:tabs>
        <w:spacing w:before="285" w:line="240" w:lineRule="auto"/>
        <w:ind w:left="1842.519685039369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Docente</w:t>
        <w:tab/>
        <w:t xml:space="preserve">:</w:t>
      </w:r>
      <w:r w:rsidDel="00000000" w:rsidR="00000000" w:rsidRPr="00000000">
        <w:rPr>
          <w:rFonts w:ascii="Times New Roman" w:cs="Times New Roman" w:eastAsia="Times New Roman" w:hAnsi="Times New Roman"/>
          <w:sz w:val="24"/>
          <w:szCs w:val="24"/>
          <w:rtl w:val="0"/>
        </w:rPr>
        <w:tab/>
        <w:t xml:space="preserve">Jara García, Carlos Alberto</w:t>
      </w:r>
    </w:p>
    <w:p w:rsidR="00000000" w:rsidDel="00000000" w:rsidP="00000000" w:rsidRDefault="00000000" w:rsidRPr="00000000" w14:paraId="00000009">
      <w:pPr>
        <w:widowControl w:val="0"/>
        <w:tabs>
          <w:tab w:val="left" w:leader="none" w:pos="3614"/>
          <w:tab w:val="left" w:leader="none" w:pos="3918"/>
        </w:tabs>
        <w:spacing w:before="284" w:line="240" w:lineRule="auto"/>
        <w:ind w:left="1842.519685039369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Proyecto            </w:t>
        <w:tab/>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Predicción de riesgos de contaminación del agua</w:t>
      </w:r>
      <w:r w:rsidDel="00000000" w:rsidR="00000000" w:rsidRPr="00000000">
        <w:rPr>
          <w:rtl w:val="0"/>
        </w:rPr>
      </w:r>
    </w:p>
    <w:p w:rsidR="00000000" w:rsidDel="00000000" w:rsidP="00000000" w:rsidRDefault="00000000" w:rsidRPr="00000000" w14:paraId="0000000A">
      <w:pPr>
        <w:widowControl w:val="0"/>
        <w:tabs>
          <w:tab w:val="left" w:leader="none" w:pos="3614"/>
          <w:tab w:val="left" w:leader="none" w:pos="3918"/>
        </w:tabs>
        <w:spacing w:before="285" w:line="472" w:lineRule="auto"/>
        <w:ind w:left="1842.5196850393697" w:right="390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Grupo N°</w:t>
      </w:r>
      <w:r w:rsidDel="00000000" w:rsidR="00000000" w:rsidRPr="00000000">
        <w:rPr>
          <w:rFonts w:ascii="Times New Roman" w:cs="Times New Roman" w:eastAsia="Times New Roman" w:hAnsi="Times New Roman"/>
          <w:b w:val="1"/>
          <w:bCs w:val="1"/>
          <w:sz w:val="5"/>
          <w:szCs w:val="5"/>
          <w:rtl w:val="0"/>
        </w:rPr>
        <w:tab/>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ab/>
        <w:t xml:space="preserve">02</w:t>
      </w:r>
    </w:p>
    <w:p w:rsidR="00000000" w:rsidDel="00000000" w:rsidP="00000000" w:rsidRDefault="00000000" w:rsidRPr="00000000" w14:paraId="0000000B">
      <w:pPr>
        <w:widowControl w:val="0"/>
        <w:tabs>
          <w:tab w:val="left" w:leader="none" w:pos="3614"/>
          <w:tab w:val="left" w:leader="none" w:pos="3918"/>
        </w:tabs>
        <w:spacing w:before="285" w:line="240" w:lineRule="auto"/>
        <w:ind w:left="1842.5196850393697" w:right="390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Integrantes: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C">
      <w:pPr>
        <w:widowControl w:val="0"/>
        <w:tabs>
          <w:tab w:val="left" w:leader="none" w:pos="3614"/>
          <w:tab w:val="left" w:leader="none" w:pos="6090"/>
        </w:tabs>
        <w:spacing w:before="285" w:line="240" w:lineRule="auto"/>
        <w:ind w:left="1842.5196850393697" w:right="1943.38582677165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Meléndez Marín, Diego Fernando (U202220345)</w:t>
      </w:r>
    </w:p>
    <w:p w:rsidR="00000000" w:rsidDel="00000000" w:rsidP="00000000" w:rsidRDefault="00000000" w:rsidRPr="00000000" w14:paraId="0000000D">
      <w:pPr>
        <w:widowControl w:val="0"/>
        <w:tabs>
          <w:tab w:val="left" w:leader="none" w:pos="3614"/>
          <w:tab w:val="left" w:leader="none" w:pos="6090"/>
        </w:tabs>
        <w:spacing w:before="285" w:line="240" w:lineRule="auto"/>
        <w:ind w:left="1842.5196850393697" w:right="1234.724409448819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Díaz Chavez, Ángel Gabriel (U20221C424)</w:t>
      </w:r>
    </w:p>
    <w:p w:rsidR="00000000" w:rsidDel="00000000" w:rsidP="00000000" w:rsidRDefault="00000000" w:rsidRPr="00000000" w14:paraId="0000000E">
      <w:pPr>
        <w:widowControl w:val="0"/>
        <w:tabs>
          <w:tab w:val="left" w:leader="none" w:pos="3614"/>
          <w:tab w:val="left" w:leader="none" w:pos="6090"/>
        </w:tabs>
        <w:spacing w:before="285" w:line="240" w:lineRule="auto"/>
        <w:ind w:left="1842.5196850393697" w:right="1234.724409448819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Villafuerte Ramírez, Diego Tomas (U202010546)</w:t>
      </w:r>
    </w:p>
    <w:p w:rsidR="00000000" w:rsidDel="00000000" w:rsidP="00000000" w:rsidRDefault="00000000" w:rsidRPr="00000000" w14:paraId="0000000F">
      <w:pPr>
        <w:widowControl w:val="0"/>
        <w:tabs>
          <w:tab w:val="left" w:leader="none" w:pos="3614"/>
          <w:tab w:val="left" w:leader="none" w:pos="6090"/>
        </w:tabs>
        <w:spacing w:before="285" w:line="240" w:lineRule="auto"/>
        <w:ind w:left="1842.5196850393697" w:right="1234.724409448819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widowControl w:val="0"/>
        <w:spacing w:before="199" w:line="240" w:lineRule="auto"/>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11">
      <w:pPr>
        <w:widowControl w:val="0"/>
        <w:spacing w:before="199" w:line="240" w:lineRule="auto"/>
        <w:ind w:left="3890" w:firstLine="0"/>
        <w:jc w:val="both"/>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2026-02</w:t>
      </w:r>
    </w:p>
    <w:p w:rsidR="00000000" w:rsidDel="00000000" w:rsidP="00000000" w:rsidRDefault="00000000" w:rsidRPr="00000000" w14:paraId="00000012">
      <w:pPr>
        <w:widowControl w:val="0"/>
        <w:spacing w:before="199" w:line="240" w:lineRule="auto"/>
        <w:ind w:left="3890" w:firstLine="0"/>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13">
      <w:pPr>
        <w:widowControl w:val="0"/>
        <w:spacing w:before="199" w:line="240" w:lineRule="auto"/>
        <w:ind w:left="3890" w:firstLine="0"/>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14">
      <w:pPr>
        <w:widowControl w:val="0"/>
        <w:spacing w:before="199" w:line="240" w:lineRule="auto"/>
        <w:ind w:left="3890" w:firstLine="0"/>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15">
      <w:pPr>
        <w:widowControl w:val="0"/>
        <w:spacing w:before="199" w:line="240" w:lineRule="auto"/>
        <w:ind w:left="0" w:firstLine="0"/>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16">
      <w:pPr>
        <w:pStyle w:val="Heading1"/>
        <w:widowControl w:val="0"/>
        <w:spacing w:before="199" w:line="240" w:lineRule="auto"/>
        <w:jc w:val="both"/>
        <w:rPr>
          <w:rFonts w:ascii="Times New Roman" w:cs="Times New Roman" w:eastAsia="Times New Roman" w:hAnsi="Times New Roman"/>
        </w:rPr>
      </w:pPr>
      <w:bookmarkStart w:colFirst="0" w:colLast="0" w:name="_ooul8pwtj9q1" w:id="0"/>
      <w:bookmarkEnd w:id="0"/>
      <w:r w:rsidDel="00000000" w:rsidR="00000000" w:rsidRPr="00000000">
        <w:rPr>
          <w:rFonts w:ascii="Times New Roman" w:cs="Times New Roman" w:eastAsia="Times New Roman" w:hAnsi="Times New Roman"/>
          <w:rtl w:val="0"/>
        </w:rPr>
        <w:t xml:space="preserve">Índice</w:t>
      </w:r>
    </w:p>
    <w:sdt>
      <w:sdtPr>
        <w:id w:val="879165360"/>
        <w:docPartObj>
          <w:docPartGallery w:val="Table of Contents"/>
          <w:docPartUnique w:val="1"/>
        </w:docPartObj>
      </w:sdtPr>
      <w:sdtContent>
        <w:p w:rsidR="00000000" w:rsidDel="00000000" w:rsidP="00000000" w:rsidRDefault="00000000" w:rsidRPr="00000000" w14:paraId="0000001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ooul8pwtj9q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8p9nk14zid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 Resumen del trabajo</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3sfxqcw77t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II. Objetivos del trabajo</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4qnjiy9vin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General</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huq3lq7l2i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Específicos</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3e9r39489h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III. Explicación de cada tema del trabajo</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y281o9t9m0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IV. Análisis del caso de uso</w:t>
              <w:tab/>
              <w:t xml:space="preserve">15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6dvxblz276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Explicación</w:t>
              <w:tab/>
              <w:t xml:space="preserve">15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v6xtksvjy7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Selección del dataset</w:t>
              <w:tab/>
              <w:t xml:space="preserve">15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kem8stok95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 Explicación del procedimiento de limpieza del dataset</w:t>
              <w:tab/>
              <w:t xml:space="preserve">17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oughx77qxh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 Modelado inicial en Promela</w:t>
              <w:tab/>
              <w:t xml:space="preserve">19</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bj64jnhty2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Planteamiento del algoritmo concurrente</w:t>
              <w:tab/>
              <w:t xml:space="preserve">19</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h0c2rs4f6v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Modelo en Promela</w:t>
              <w:tab/>
              <w:t xml:space="preserve">19</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k15cz9ym0b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Verificación en spin</w:t>
              <w:tab/>
              <w:t xml:space="preserve">20</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nf9x8gli6z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VII. Implementación en Go</w:t>
              <w:tab/>
              <w:t xml:space="preserve">22</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zc4oil9d7i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Versión secuencial</w:t>
              <w:tab/>
              <w:t xml:space="preserve">22</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usan1owffm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Versión concurrente</w:t>
              <w:tab/>
              <w:t xml:space="preserve">23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ggl5d2dish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Evidencia de funcionamiento</w:t>
              <w:tab/>
              <w:t xml:space="preserve">24</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j3dfpq89mi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VIII. Explicación del algoritmo y mecanismos de sincronización</w:t>
              <w:tab/>
              <w:t xml:space="preserve">24</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l14itdbztl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IX. Cálculo de Speedup y media recortada</w:t>
              <w:tab/>
              <w:t xml:space="preserve">25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wmxi18db3d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X. Análisis de Speedup, scalability y trade-offs</w:t>
              <w:tab/>
              <w:t xml:space="preserve">26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227suqvwb1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XI. Análisis de uso y rendimiento de recursos de cómputo</w:t>
              <w:tab/>
              <w:t xml:space="preserve">28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pStyle w:val="Heading1"/>
        <w:spacing w:line="360" w:lineRule="auto"/>
        <w:jc w:val="both"/>
        <w:rPr>
          <w:rFonts w:ascii="Times New Roman" w:cs="Times New Roman" w:eastAsia="Times New Roman" w:hAnsi="Times New Roman"/>
          <w:b w:val="1"/>
          <w:bCs w:val="1"/>
          <w:sz w:val="46"/>
          <w:szCs w:val="46"/>
        </w:rPr>
      </w:pPr>
      <w:bookmarkStart w:colFirst="0" w:colLast="0" w:name="_78p9nk14zid6" w:id="1"/>
      <w:bookmarkEnd w:id="1"/>
      <w:r w:rsidDel="00000000" w:rsidR="00000000" w:rsidRPr="00000000">
        <w:rPr>
          <w:rFonts w:ascii="Times New Roman" w:cs="Times New Roman" w:eastAsia="Times New Roman" w:hAnsi="Times New Roman"/>
          <w:b w:val="1"/>
          <w:bCs w:val="1"/>
          <w:sz w:val="46"/>
          <w:szCs w:val="46"/>
          <w:rtl w:val="0"/>
        </w:rPr>
        <w:t xml:space="preserve">I.</w:t>
        <w:tab/>
        <w:t xml:space="preserve">Resumen del trabajo</w:t>
      </w:r>
    </w:p>
    <w:p w:rsidR="00000000" w:rsidDel="00000000" w:rsidP="00000000" w:rsidRDefault="00000000" w:rsidRPr="00000000" w14:paraId="0000004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agua es uno de esos recursos donde la falta de monitoreo oportuno se paga caro: contaminación que se detecta tarde, decisiones de saneamiento que llegan después del problema. Este trabajo presenta HydroForest, un sistema de clasificación de calidad de agua construido sobre el algoritmo Random Forest e implementado en Go, que aprovecha las herramientas nativas de concurrencia del lenguaje </w:t>
      </w:r>
      <w:r w:rsidDel="00000000" w:rsidR="00000000" w:rsidRPr="00000000">
        <w:rPr>
          <w:rFonts w:ascii="Times New Roman" w:cs="Times New Roman" w:eastAsia="Times New Roman" w:hAnsi="Times New Roman"/>
          <w:sz w:val="24"/>
          <w:szCs w:val="24"/>
          <w:rtl w:val="0"/>
        </w:rPr>
        <w:t xml:space="preserve">goroutines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sync.Mutex</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sz w:val="24"/>
          <w:szCs w:val="24"/>
          <w:rtl w:val="0"/>
        </w:rPr>
        <w:t xml:space="preserve">sync.WaitGroup</w:t>
      </w:r>
      <w:r w:rsidDel="00000000" w:rsidR="00000000" w:rsidRPr="00000000">
        <w:rPr>
          <w:rFonts w:ascii="Times New Roman" w:cs="Times New Roman" w:eastAsia="Times New Roman" w:hAnsi="Times New Roman"/>
          <w:sz w:val="24"/>
          <w:szCs w:val="24"/>
          <w:rtl w:val="0"/>
        </w:rPr>
        <w:t xml:space="preserve"> para acelerar el entrenamiento sobre un dataset histórico de monitoreo de agua con más de 2.8 millones de registros, que abarca observaciones desde 1940 hasta 2023.</w:t>
      </w:r>
    </w:p>
    <w:p w:rsidR="00000000" w:rsidDel="00000000" w:rsidP="00000000" w:rsidRDefault="00000000" w:rsidRPr="00000000" w14:paraId="0000004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motivación no es solo técnica: el proyecto se enmarca dentro del Objetivo de Desarrollo Sostenible 6 (Agua Limpia y Saneamiento), y busca mostrar que un modelo de clasificación de este tipo puede procesarse en tiempos razonables incluso con volúmenes de datos que, de forma secuencial, tomarían varios minutos por cada ejecución, y horas al aumentar el número de árboles. Para eso, HydroForest distribuye el entrenamiento de los árboles del bosque entre múltiples goroutines, cada una construyendo un subconjunto de árboles sobre una muestra bootstrap distinta del dataset, y compara sistemáticamente el rendimiento de esta versión concurrente contra una implementación secuencial equivalente, midiendo tiempo de ejecución, uso de CPU y escalabilidad a medida que crece el número de núcleos disponibles.</w:t>
      </w:r>
    </w:p>
    <w:p w:rsidR="00000000" w:rsidDel="00000000" w:rsidP="00000000" w:rsidRDefault="00000000" w:rsidRPr="00000000" w14:paraId="0000004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términos generales, el trabajo busca demostrar dos cosas a la vez: que Random Forest es un algoritmo naturalmente paralelizable, o sea que cada árbol se entrena de forma independiente, lo que lo hace un caso casi de manual para concurrencia "embarazosamente paralela", y que Go con su modelo de concurrencia ligero basado en </w:t>
      </w:r>
      <w:r w:rsidDel="00000000" w:rsidR="00000000" w:rsidRPr="00000000">
        <w:rPr>
          <w:rFonts w:ascii="Times New Roman" w:cs="Times New Roman" w:eastAsia="Times New Roman" w:hAnsi="Times New Roman"/>
          <w:sz w:val="24"/>
          <w:szCs w:val="24"/>
          <w:rtl w:val="0"/>
        </w:rPr>
        <w:t xml:space="preserve">goroutines</w:t>
      </w:r>
      <w:r w:rsidDel="00000000" w:rsidR="00000000" w:rsidRPr="00000000">
        <w:rPr>
          <w:rFonts w:ascii="Times New Roman" w:cs="Times New Roman" w:eastAsia="Times New Roman" w:hAnsi="Times New Roman"/>
          <w:sz w:val="24"/>
          <w:szCs w:val="24"/>
          <w:rtl w:val="0"/>
        </w:rPr>
        <w:t xml:space="preserve"> es una herramienta idónea para explotar esa independencia sin la complejidad de manejar hilos del sistema operativo directamente.</w:t>
      </w:r>
    </w:p>
    <w:p w:rsidR="00000000" w:rsidDel="00000000" w:rsidP="00000000" w:rsidRDefault="00000000" w:rsidRPr="00000000" w14:paraId="0000004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pStyle w:val="Heading1"/>
        <w:spacing w:line="360" w:lineRule="auto"/>
        <w:jc w:val="both"/>
        <w:rPr>
          <w:rFonts w:ascii="Times New Roman" w:cs="Times New Roman" w:eastAsia="Times New Roman" w:hAnsi="Times New Roman"/>
          <w:b w:val="1"/>
          <w:bCs w:val="1"/>
          <w:sz w:val="46"/>
          <w:szCs w:val="46"/>
        </w:rPr>
      </w:pPr>
      <w:bookmarkStart w:colFirst="0" w:colLast="0" w:name="_y3sfxqcw77tz" w:id="2"/>
      <w:bookmarkEnd w:id="2"/>
      <w:r w:rsidDel="00000000" w:rsidR="00000000" w:rsidRPr="00000000">
        <w:rPr>
          <w:rFonts w:ascii="Times New Roman" w:cs="Times New Roman" w:eastAsia="Times New Roman" w:hAnsi="Times New Roman"/>
          <w:b w:val="1"/>
          <w:bCs w:val="1"/>
          <w:sz w:val="46"/>
          <w:szCs w:val="46"/>
          <w:rtl w:val="0"/>
        </w:rPr>
        <w:t xml:space="preserve">II.</w:t>
        <w:tab/>
        <w:t xml:space="preserve">Objetivos del trabajo</w:t>
      </w:r>
    </w:p>
    <w:p w:rsidR="00000000" w:rsidDel="00000000" w:rsidP="00000000" w:rsidRDefault="00000000" w:rsidRPr="00000000" w14:paraId="00000058">
      <w:pPr>
        <w:pStyle w:val="Heading2"/>
        <w:spacing w:after="200" w:before="200" w:line="360" w:lineRule="auto"/>
        <w:jc w:val="both"/>
        <w:rPr>
          <w:rFonts w:ascii="Times New Roman" w:cs="Times New Roman" w:eastAsia="Times New Roman" w:hAnsi="Times New Roman"/>
          <w:b w:val="1"/>
          <w:bCs w:val="1"/>
          <w:sz w:val="26"/>
          <w:szCs w:val="26"/>
        </w:rPr>
      </w:pPr>
      <w:bookmarkStart w:colFirst="0" w:colLast="0" w:name="_u4qnjiy9vinx" w:id="3"/>
      <w:bookmarkEnd w:id="3"/>
      <w:r w:rsidDel="00000000" w:rsidR="00000000" w:rsidRPr="00000000">
        <w:rPr>
          <w:rFonts w:ascii="Times New Roman" w:cs="Times New Roman" w:eastAsia="Times New Roman" w:hAnsi="Times New Roman"/>
          <w:b w:val="1"/>
          <w:bCs w:val="1"/>
          <w:sz w:val="26"/>
          <w:szCs w:val="26"/>
          <w:rtl w:val="0"/>
        </w:rPr>
        <w:t xml:space="preserve">2.1.</w:t>
        <w:tab/>
        <w:t xml:space="preserve">General</w:t>
      </w:r>
    </w:p>
    <w:p w:rsidR="00000000" w:rsidDel="00000000" w:rsidP="00000000" w:rsidRDefault="00000000" w:rsidRPr="00000000" w14:paraId="0000005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un modelo de clasificación de calidad de agua basado en Random Forest, aplicando mecanismos de concurrencia propios de Go para reducir el tiempo de entrenamiento sobre un dataset de gran volumen, y cuantificar la mejora obtenida frente a una implementación secuencial equivalente. </w:t>
      </w:r>
    </w:p>
    <w:p w:rsidR="00000000" w:rsidDel="00000000" w:rsidP="00000000" w:rsidRDefault="00000000" w:rsidRPr="00000000" w14:paraId="0000005A">
      <w:pPr>
        <w:pStyle w:val="Heading2"/>
        <w:spacing w:after="200" w:before="200" w:line="360" w:lineRule="auto"/>
        <w:jc w:val="both"/>
        <w:rPr>
          <w:rFonts w:ascii="Times New Roman" w:cs="Times New Roman" w:eastAsia="Times New Roman" w:hAnsi="Times New Roman"/>
          <w:b w:val="1"/>
          <w:bCs w:val="1"/>
          <w:sz w:val="26"/>
          <w:szCs w:val="26"/>
        </w:rPr>
      </w:pPr>
      <w:bookmarkStart w:colFirst="0" w:colLast="0" w:name="_chuq3lq7l2i6" w:id="4"/>
      <w:bookmarkEnd w:id="4"/>
      <w:r w:rsidDel="00000000" w:rsidR="00000000" w:rsidRPr="00000000">
        <w:rPr>
          <w:rFonts w:ascii="Times New Roman" w:cs="Times New Roman" w:eastAsia="Times New Roman" w:hAnsi="Times New Roman"/>
          <w:b w:val="1"/>
          <w:bCs w:val="1"/>
          <w:sz w:val="26"/>
          <w:szCs w:val="26"/>
          <w:rtl w:val="0"/>
        </w:rPr>
        <w:t xml:space="preserve">2.2.</w:t>
        <w:tab/>
        <w:t xml:space="preserve">Específicos</w:t>
      </w:r>
    </w:p>
    <w:p w:rsidR="00000000" w:rsidDel="00000000" w:rsidP="00000000" w:rsidRDefault="00000000" w:rsidRPr="00000000" w14:paraId="0000005B">
      <w:pPr>
        <w:numPr>
          <w:ilvl w:val="0"/>
          <w:numId w:val="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Analizar el estado del arte sobre paralelización de algoritmos de árboles de decisión y Random Forest en arquitecturas </w:t>
      </w:r>
      <w:r w:rsidDel="00000000" w:rsidR="00000000" w:rsidRPr="00000000">
        <w:rPr>
          <w:rFonts w:ascii="Times New Roman" w:cs="Times New Roman" w:eastAsia="Times New Roman" w:hAnsi="Times New Roman"/>
          <w:sz w:val="24"/>
          <w:szCs w:val="24"/>
          <w:rtl w:val="0"/>
        </w:rPr>
        <w:t xml:space="preserve">multi-core</w:t>
      </w:r>
      <w:r w:rsidDel="00000000" w:rsidR="00000000" w:rsidRPr="00000000">
        <w:rPr>
          <w:rFonts w:ascii="Times New Roman" w:cs="Times New Roman" w:eastAsia="Times New Roman" w:hAnsi="Times New Roman"/>
          <w:sz w:val="24"/>
          <w:szCs w:val="24"/>
          <w:rtl w:val="0"/>
        </w:rPr>
        <w:t xml:space="preserve"> y distribuidas.</w:t>
      </w:r>
    </w:p>
    <w:p w:rsidR="00000000" w:rsidDel="00000000" w:rsidP="00000000" w:rsidRDefault="00000000" w:rsidRPr="00000000" w14:paraId="0000005C">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numPr>
          <w:ilvl w:val="0"/>
          <w:numId w:val="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la versión concurrente de Random Forest en Go, definiendo el reparto de trabajo entre </w:t>
      </w:r>
      <w:r w:rsidDel="00000000" w:rsidR="00000000" w:rsidRPr="00000000">
        <w:rPr>
          <w:rFonts w:ascii="Times New Roman" w:cs="Times New Roman" w:eastAsia="Times New Roman" w:hAnsi="Times New Roman"/>
          <w:sz w:val="24"/>
          <w:szCs w:val="24"/>
          <w:rtl w:val="0"/>
        </w:rPr>
        <w:t xml:space="preserve">goroutines</w:t>
      </w:r>
      <w:r w:rsidDel="00000000" w:rsidR="00000000" w:rsidRPr="00000000">
        <w:rPr>
          <w:rFonts w:ascii="Times New Roman" w:cs="Times New Roman" w:eastAsia="Times New Roman" w:hAnsi="Times New Roman"/>
          <w:sz w:val="24"/>
          <w:szCs w:val="24"/>
          <w:rtl w:val="0"/>
        </w:rPr>
        <w:t xml:space="preserve"> y los mecanismos de sincronización necesarios.</w:t>
      </w:r>
    </w:p>
    <w:p w:rsidR="00000000" w:rsidDel="00000000" w:rsidP="00000000" w:rsidRDefault="00000000" w:rsidRPr="00000000" w14:paraId="0000005E">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numPr>
          <w:ilvl w:val="0"/>
          <w:numId w:val="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las versiones secuencial y concurrente del modelo en Go.</w:t>
      </w:r>
    </w:p>
    <w:p w:rsidR="00000000" w:rsidDel="00000000" w:rsidP="00000000" w:rsidRDefault="00000000" w:rsidRPr="00000000" w14:paraId="00000060">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numPr>
          <w:ilvl w:val="0"/>
          <w:numId w:val="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Validar el desempeño de la versión concurrente frente a la secuencial mediante el cálculo de speedup, uso de recursos y verificación formal de ausencia de deadlocks.</w:t>
      </w: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pStyle w:val="Heading1"/>
        <w:keepNext w:val="0"/>
        <w:keepLines w:val="0"/>
        <w:spacing w:after="160" w:before="300" w:line="360" w:lineRule="auto"/>
        <w:jc w:val="both"/>
        <w:rPr>
          <w:rFonts w:ascii="Times New Roman" w:cs="Times New Roman" w:eastAsia="Times New Roman" w:hAnsi="Times New Roman"/>
          <w:sz w:val="24"/>
          <w:szCs w:val="24"/>
        </w:rPr>
      </w:pPr>
      <w:bookmarkStart w:colFirst="0" w:colLast="0" w:name="_h3e9r39489hz" w:id="5"/>
      <w:bookmarkEnd w:id="5"/>
      <w:r w:rsidDel="00000000" w:rsidR="00000000" w:rsidRPr="00000000">
        <w:rPr>
          <w:rFonts w:ascii="Times New Roman" w:cs="Times New Roman" w:eastAsia="Times New Roman" w:hAnsi="Times New Roman"/>
          <w:b w:val="1"/>
          <w:bCs w:val="1"/>
          <w:sz w:val="46"/>
          <w:szCs w:val="46"/>
          <w:rtl w:val="0"/>
        </w:rPr>
        <w:t xml:space="preserve">III. Explicación de cada tema del trabajo</w:t>
      </w:r>
      <w:r w:rsidDel="00000000" w:rsidR="00000000" w:rsidRPr="00000000">
        <w:rPr>
          <w:rtl w:val="0"/>
        </w:rPr>
      </w:r>
    </w:p>
    <w:p w:rsidR="00000000" w:rsidDel="00000000" w:rsidP="00000000" w:rsidRDefault="00000000" w:rsidRPr="00000000" w14:paraId="0000007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sustentar la elección del algoritmo Random Forest y su implementación concurrente, cada integrante del grupo investigó tres papers académicos publicados en los últimos cinco años, enfocados en el estudio de modelos de árboles de decisión y ensamblado combinados con técnicas de programación paralela y distribuida. La revisión abarca distintos niveles de paralelismo, desde el uso de múltiples núcleos en una sola máquina hasta arquitecturas de memoria distribuida y frameworks de big data, lo que permite comparar enfoques y extraer los patrones de concurrencia más relevantes para la implementación en Go que se desarrollará en los siguientes entregables.</w:t>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Diego Meléndez </w:t>
      </w:r>
    </w:p>
    <w:p w:rsidR="00000000" w:rsidDel="00000000" w:rsidP="00000000" w:rsidRDefault="00000000" w:rsidRPr="00000000" w14:paraId="0000007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presentan los tres papers seleccionados y su relación con el algoritmo Random Forest y las técnicas de concurrencia aplicadas al caso de uso. </w:t>
      </w:r>
    </w:p>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Paper 01:</w:t>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6765"/>
        <w:tblGridChange w:id="0">
          <w:tblGrid>
            <w:gridCol w:w="2235"/>
            <w:gridCol w:w="6765"/>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Título del paper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 Massively Parallel SMC Sampler for Decision Trees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Autores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Drousiotis, E.; Varsi, A.; Phillips, A. M.; Maskell, S.; Spirakis, P. 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Año de publicación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2025</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Motivación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Los métodos bayesianos basados en MCMC (Markov Chain Monte Carlo) logran alta precisión al construir árboles de decisión, pero su naturaleza secuencial hace que el tiempo de entrenamiento sea muy alto cuando se busca aprovechar arquitecturas con muchos núcleos.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Problemas que resuelve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El muestreo secuencial de MCMC no escala bien en hardware paralelo. Su alternativa paralela natural, el muestreador SMC (Sequential Monte Carlo), tiene un cuello de botella en el paso de "redistribution" (remuestreo), que es difícil de paralelizar cuando las muestras son árboles de tamaño variable.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Propuesta de solución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Los autores diseñan una estrategia de paralelización del paso de redistribution que funciona tanto en memoria compartida (SM) como en memoria distribuida (DM), logrando una complejidad de tiempo asintóticamente óptima de O(log2 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Algoritmos usados, pseudocódigo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after="40"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Idea general:</w:t>
            </w:r>
          </w:p>
          <w:p w:rsidR="00000000" w:rsidDel="00000000" w:rsidP="00000000" w:rsidRDefault="00000000" w:rsidRPr="00000000" w14:paraId="0000008D">
            <w:pPr>
              <w:widowControl w:val="0"/>
              <w:spacing w:after="40"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para cada muestra i en paralelo (i = 0..N-1):</w:t>
            </w:r>
          </w:p>
          <w:p w:rsidR="00000000" w:rsidDel="00000000" w:rsidP="00000000" w:rsidRDefault="00000000" w:rsidRPr="00000000" w14:paraId="0000008E">
            <w:pPr>
              <w:widowControl w:val="0"/>
              <w:spacing w:after="40"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generar arbol candidato T_i desde la distribucion propuesta</w:t>
            </w:r>
          </w:p>
          <w:p w:rsidR="00000000" w:rsidDel="00000000" w:rsidP="00000000" w:rsidRDefault="00000000" w:rsidRPr="00000000" w14:paraId="0000008F">
            <w:pPr>
              <w:widowControl w:val="0"/>
              <w:spacing w:after="40"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calcular peso w_i segun verosimilitud</w:t>
            </w:r>
          </w:p>
          <w:p w:rsidR="00000000" w:rsidDel="00000000" w:rsidP="00000000" w:rsidRDefault="00000000" w:rsidRPr="00000000" w14:paraId="00000090">
            <w:pPr>
              <w:widowControl w:val="0"/>
              <w:spacing w:after="40"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normalizar pesos</w:t>
            </w:r>
          </w:p>
          <w:p w:rsidR="00000000" w:rsidDel="00000000" w:rsidP="00000000" w:rsidRDefault="00000000" w:rsidRPr="00000000" w14:paraId="00000091">
            <w:pPr>
              <w:widowControl w:val="0"/>
              <w:spacing w:after="40"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si tamano efectivo de muestra &lt; N/2:</w:t>
            </w:r>
          </w:p>
          <w:p w:rsidR="00000000" w:rsidDel="00000000" w:rsidP="00000000" w:rsidRDefault="00000000" w:rsidRPr="00000000" w14:paraId="00000092">
            <w:pPr>
              <w:widowControl w:val="0"/>
              <w:spacing w:after="40"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ejecutar remuestreo paralelo (redistribution) en O(log2 N)</w:t>
            </w:r>
          </w:p>
          <w:p w:rsidR="00000000" w:rsidDel="00000000" w:rsidP="00000000" w:rsidRDefault="00000000" w:rsidRPr="00000000" w14:paraId="00000093">
            <w:pPr>
              <w:widowControl w:val="0"/>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repetir por K iteraciones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Framework, bibliotecas, lenguaje, patrones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OpenMP para memoria compartida y MPI para memoria distribuida. Lenguaje C/C++. Patrón de paralelismo de datos combinado con una operación de reducción/redistribución paralela.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Opinión personal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Este paper deja una lección clave para nuestro proyecto: no toda la lógica de un algoritmo se paraleliza igual de fácil. El verdadero reto no está en repartir el trabajo entre </w:t>
            </w:r>
            <w:r w:rsidDel="00000000" w:rsidR="00000000" w:rsidRPr="00000000">
              <w:rPr>
                <w:rFonts w:ascii="Times New Roman" w:cs="Times New Roman" w:eastAsia="Times New Roman" w:hAnsi="Times New Roman"/>
                <w:sz w:val="21"/>
                <w:szCs w:val="21"/>
                <w:rtl w:val="0"/>
              </w:rPr>
              <w:t xml:space="preserve">goroutines</w:t>
            </w:r>
            <w:r w:rsidDel="00000000" w:rsidR="00000000" w:rsidRPr="00000000">
              <w:rPr>
                <w:rFonts w:ascii="Times New Roman" w:cs="Times New Roman" w:eastAsia="Times New Roman" w:hAnsi="Times New Roman"/>
                <w:sz w:val="21"/>
                <w:szCs w:val="21"/>
                <w:rtl w:val="0"/>
              </w:rPr>
              <w:t xml:space="preserve">, sino en identificar primero cuál es el paso que realmente cuesta caro y diseñar la sincronización específicamente para ese paso, en vez de paralelizar todo el algoritmo de forma genérica.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Link de acceso al paper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jc w:val="both"/>
              <w:rPr>
                <w:rFonts w:ascii="Times New Roman" w:cs="Times New Roman" w:eastAsia="Times New Roman" w:hAnsi="Times New Roman"/>
                <w:sz w:val="21"/>
                <w:szCs w:val="21"/>
              </w:rPr>
            </w:pPr>
            <w:hyperlink r:id="rId7">
              <w:r w:rsidDel="00000000" w:rsidR="00000000" w:rsidRPr="00000000">
                <w:rPr>
                  <w:rFonts w:ascii="Times New Roman" w:cs="Times New Roman" w:eastAsia="Times New Roman" w:hAnsi="Times New Roman"/>
                  <w:color w:val="1155cc"/>
                  <w:sz w:val="21"/>
                  <w:szCs w:val="21"/>
                  <w:u w:val="single"/>
                  <w:rtl w:val="0"/>
                </w:rPr>
                <w:t xml:space="preserve">https://www.mdpi.com/1999-4893/18/1/14</w:t>
              </w:r>
            </w:hyperlink>
            <w:r w:rsidDel="00000000" w:rsidR="00000000" w:rsidRPr="00000000">
              <w:rPr>
                <w:rFonts w:ascii="Times New Roman" w:cs="Times New Roman" w:eastAsia="Times New Roman" w:hAnsi="Times New Roman"/>
                <w:sz w:val="21"/>
                <w:szCs w:val="21"/>
                <w:rtl w:val="0"/>
              </w:rPr>
              <w:t xml:space="preserve"> </w:t>
            </w:r>
          </w:p>
        </w:tc>
      </w:tr>
    </w:tbl>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Paper 02:</w:t>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6765"/>
        <w:tblGridChange w:id="0">
          <w:tblGrid>
            <w:gridCol w:w="2235"/>
            <w:gridCol w:w="6765"/>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C">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Título del paper</w:t>
            </w:r>
          </w:p>
        </w:tc>
        <w:tc>
          <w:tcPr>
            <w:tcBorders>
              <w:top w:color="999999" w:space="0" w:sz="8" w:val="single"/>
              <w:left w:color="999999" w:space="0" w:sz="8" w:val="single"/>
              <w:bottom w:color="999999" w:space="0" w:sz="8" w:val="single"/>
              <w:right w:color="999999" w:space="0" w:sz="8" w:val="single"/>
            </w:tcBorders>
            <w:tcMar>
              <w:top w:w="100.0" w:type="dxa"/>
              <w:left w:w="120.0" w:type="dxa"/>
              <w:bottom w:w="100.0" w:type="dxa"/>
              <w:right w:w="120.0" w:type="dxa"/>
            </w:tcMar>
            <w:vAlign w:val="top"/>
          </w:tcPr>
          <w:p w:rsidR="00000000" w:rsidDel="00000000" w:rsidP="00000000" w:rsidRDefault="00000000" w:rsidRPr="00000000" w14:paraId="0000009D">
            <w:pPr>
              <w:widowControl w:val="0"/>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 Fast Parallel Random Forest Algorithm Based on Spark</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E">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Autores</w:t>
            </w:r>
          </w:p>
        </w:tc>
        <w:tc>
          <w:tcPr>
            <w:tcBorders>
              <w:top w:color="999999" w:space="0" w:sz="8" w:val="single"/>
              <w:left w:color="999999" w:space="0" w:sz="8" w:val="single"/>
              <w:bottom w:color="999999" w:space="0" w:sz="8" w:val="single"/>
              <w:right w:color="999999" w:space="0" w:sz="8" w:val="single"/>
            </w:tcBorders>
            <w:tcMar>
              <w:top w:w="100.0" w:type="dxa"/>
              <w:left w:w="120.0" w:type="dxa"/>
              <w:bottom w:w="100.0" w:type="dxa"/>
              <w:right w:w="120.0" w:type="dxa"/>
            </w:tcMar>
            <w:vAlign w:val="top"/>
          </w:tcPr>
          <w:p w:rsidR="00000000" w:rsidDel="00000000" w:rsidP="00000000" w:rsidRDefault="00000000" w:rsidRPr="00000000" w14:paraId="0000009F">
            <w:pPr>
              <w:widowControl w:val="0"/>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Yin, L.; Chen, K.; Jiang, Z.; Xu, X.</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0">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Año de publicación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2023</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2">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Motivación</w:t>
            </w:r>
          </w:p>
        </w:tc>
        <w:tc>
          <w:tcPr>
            <w:tcBorders>
              <w:top w:color="999999" w:space="0" w:sz="8" w:val="single"/>
              <w:left w:color="999999" w:space="0" w:sz="8" w:val="single"/>
              <w:bottom w:color="999999" w:space="0" w:sz="8" w:val="single"/>
              <w:right w:color="999999" w:space="0" w:sz="8" w:val="single"/>
            </w:tcBorders>
            <w:tcMar>
              <w:top w:w="100.0" w:type="dxa"/>
              <w:left w:w="120.0" w:type="dxa"/>
              <w:bottom w:w="100.0" w:type="dxa"/>
              <w:right w:w="120.0" w:type="dxa"/>
            </w:tcMar>
            <w:vAlign w:val="top"/>
          </w:tcPr>
          <w:p w:rsidR="00000000" w:rsidDel="00000000" w:rsidP="00000000" w:rsidRDefault="00000000" w:rsidRPr="00000000" w14:paraId="000000A3">
            <w:pPr>
              <w:widowControl w:val="0"/>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En el contexto de big data, construir un Random Forest de forma secuencial resulta costoso, principalmente por el cálculo repetido del coeficiente de Gini en cada división de los árboles.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4">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Problemas que resuelve</w:t>
            </w:r>
          </w:p>
        </w:tc>
        <w:tc>
          <w:tcPr>
            <w:tcBorders>
              <w:top w:color="999999" w:space="0" w:sz="8" w:val="single"/>
              <w:left w:color="999999" w:space="0" w:sz="8" w:val="single"/>
              <w:bottom w:color="999999" w:space="0" w:sz="8" w:val="single"/>
              <w:right w:color="999999" w:space="0" w:sz="8" w:val="single"/>
            </w:tcBorders>
            <w:tcMar>
              <w:top w:w="100.0" w:type="dxa"/>
              <w:left w:w="120.0" w:type="dxa"/>
              <w:bottom w:w="100.0" w:type="dxa"/>
              <w:right w:w="120.0" w:type="dxa"/>
            </w:tcMar>
            <w:vAlign w:val="top"/>
          </w:tcPr>
          <w:p w:rsidR="00000000" w:rsidDel="00000000" w:rsidP="00000000" w:rsidRDefault="00000000" w:rsidRPr="00000000" w14:paraId="000000A5">
            <w:pPr>
              <w:widowControl w:val="0"/>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Los métodos existentes de Random Forest paralelo sobre Spark todavía generan redundancia en el cálculo de Gini para atributos correlacionados y un alto costo de comunicación entre nodos del clúster.</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6">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Propuesta de solución</w:t>
            </w:r>
          </w:p>
        </w:tc>
        <w:tc>
          <w:tcPr>
            <w:tcBorders>
              <w:top w:color="999999" w:space="0" w:sz="8" w:val="single"/>
              <w:left w:color="999999" w:space="0" w:sz="8" w:val="single"/>
              <w:bottom w:color="999999" w:space="0" w:sz="8" w:val="single"/>
              <w:right w:color="999999" w:space="0" w:sz="8" w:val="single"/>
            </w:tcBorders>
            <w:tcMar>
              <w:top w:w="100.0" w:type="dxa"/>
              <w:left w:w="120.0" w:type="dxa"/>
              <w:bottom w:w="100.0" w:type="dxa"/>
              <w:right w:w="120.0" w:type="dxa"/>
            </w:tcMar>
            <w:vAlign w:val="top"/>
          </w:tcPr>
          <w:p w:rsidR="00000000" w:rsidDel="00000000" w:rsidP="00000000" w:rsidRDefault="00000000" w:rsidRPr="00000000" w14:paraId="000000A7">
            <w:pPr>
              <w:widowControl w:val="0"/>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Se propone un nuevo coeficiente de Gini que reduce el impacto de la redundancia entre características, un método de binning por igual frecuencia para acelerar la búsqueda del punto de corte óptimo, y una tabla FSI (Forest Sampling Index) que acelera el entrenamiento paralelo y reduce la comunicación de datos entre nodos.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8">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Algoritmos usados, pseudocódigo</w:t>
            </w:r>
          </w:p>
        </w:tc>
        <w:tc>
          <w:tcPr>
            <w:tcBorders>
              <w:top w:color="999999" w:space="0" w:sz="8" w:val="single"/>
              <w:left w:color="999999" w:space="0" w:sz="8" w:val="single"/>
              <w:bottom w:color="999999" w:space="0" w:sz="8" w:val="single"/>
              <w:right w:color="999999" w:space="0" w:sz="8" w:val="single"/>
            </w:tcBorders>
            <w:tcMar>
              <w:top w:w="100.0" w:type="dxa"/>
              <w:left w:w="120.0" w:type="dxa"/>
              <w:bottom w:w="100.0" w:type="dxa"/>
              <w:right w:w="120.0" w:type="dxa"/>
            </w:tcMar>
            <w:vAlign w:val="top"/>
          </w:tcPr>
          <w:p w:rsidR="00000000" w:rsidDel="00000000" w:rsidP="00000000" w:rsidRDefault="00000000" w:rsidRPr="00000000" w14:paraId="000000A9">
            <w:pPr>
              <w:widowControl w:val="0"/>
              <w:spacing w:after="40"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Idea general:</w:t>
            </w:r>
          </w:p>
          <w:p w:rsidR="00000000" w:rsidDel="00000000" w:rsidP="00000000" w:rsidRDefault="00000000" w:rsidRPr="00000000" w14:paraId="000000AA">
            <w:pPr>
              <w:widowControl w:val="0"/>
              <w:spacing w:after="40"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particionar dataset en RDDs de Spark</w:t>
            </w:r>
          </w:p>
          <w:p w:rsidR="00000000" w:rsidDel="00000000" w:rsidP="00000000" w:rsidRDefault="00000000" w:rsidRPr="00000000" w14:paraId="000000AB">
            <w:pPr>
              <w:widowControl w:val="0"/>
              <w:spacing w:after="40"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para cada particion en paralelo:</w:t>
            </w:r>
          </w:p>
          <w:p w:rsidR="00000000" w:rsidDel="00000000" w:rsidP="00000000" w:rsidRDefault="00000000" w:rsidRPr="00000000" w14:paraId="000000AC">
            <w:pPr>
              <w:widowControl w:val="0"/>
              <w:spacing w:after="40"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calcular coeficiente de Gini modificado por caracteristica</w:t>
            </w:r>
          </w:p>
          <w:p w:rsidR="00000000" w:rsidDel="00000000" w:rsidP="00000000" w:rsidRDefault="00000000" w:rsidRPr="00000000" w14:paraId="000000AD">
            <w:pPr>
              <w:widowControl w:val="0"/>
              <w:spacing w:after="40"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determinar mejores puntos de corte via binning por frecuencia</w:t>
            </w:r>
          </w:p>
          <w:p w:rsidR="00000000" w:rsidDel="00000000" w:rsidP="00000000" w:rsidRDefault="00000000" w:rsidRPr="00000000" w14:paraId="000000AE">
            <w:pPr>
              <w:widowControl w:val="0"/>
              <w:spacing w:after="40"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construir tabla FSI para indexar las muestras de bootstrap</w:t>
            </w:r>
          </w:p>
          <w:p w:rsidR="00000000" w:rsidDel="00000000" w:rsidP="00000000" w:rsidRDefault="00000000" w:rsidRPr="00000000" w14:paraId="000000AF">
            <w:pPr>
              <w:widowControl w:val="0"/>
              <w:spacing w:after="40"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para cada arbol del bosque en paralelo:</w:t>
            </w:r>
          </w:p>
          <w:p w:rsidR="00000000" w:rsidDel="00000000" w:rsidP="00000000" w:rsidRDefault="00000000" w:rsidRPr="00000000" w14:paraId="000000B0">
            <w:pPr>
              <w:widowControl w:val="0"/>
              <w:spacing w:after="40"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entrenar arbol usando su particion indexada</w:t>
            </w:r>
          </w:p>
          <w:p w:rsidR="00000000" w:rsidDel="00000000" w:rsidP="00000000" w:rsidRDefault="00000000" w:rsidRPr="00000000" w14:paraId="000000B1">
            <w:pPr>
              <w:widowControl w:val="0"/>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combinar arboles en el Random Forest final</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2">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Framework, bibliotecas, lenguaje, patrones</w:t>
            </w:r>
          </w:p>
        </w:tc>
        <w:tc>
          <w:tcPr>
            <w:tcBorders>
              <w:top w:color="999999" w:space="0" w:sz="8" w:val="single"/>
              <w:left w:color="999999" w:space="0" w:sz="8" w:val="single"/>
              <w:bottom w:color="999999" w:space="0" w:sz="8" w:val="single"/>
              <w:right w:color="999999" w:space="0" w:sz="8" w:val="single"/>
            </w:tcBorders>
            <w:tcMar>
              <w:top w:w="100.0" w:type="dxa"/>
              <w:left w:w="120.0" w:type="dxa"/>
              <w:bottom w:w="100.0" w:type="dxa"/>
              <w:right w:w="120.0" w:type="dxa"/>
            </w:tcMar>
            <w:vAlign w:val="top"/>
          </w:tcPr>
          <w:p w:rsidR="00000000" w:rsidDel="00000000" w:rsidP="00000000" w:rsidRDefault="00000000" w:rsidRPr="00000000" w14:paraId="000000B3">
            <w:pPr>
              <w:widowControl w:val="0"/>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Apache Spark. Lenguaje Scala/Java sobre el ecosistema Spark. Patrón de paralelismo de datos distribuido, estilo </w:t>
            </w:r>
            <w:r w:rsidDel="00000000" w:rsidR="00000000" w:rsidRPr="00000000">
              <w:rPr>
                <w:rFonts w:ascii="Times New Roman" w:cs="Times New Roman" w:eastAsia="Times New Roman" w:hAnsi="Times New Roman"/>
                <w:sz w:val="21"/>
                <w:szCs w:val="21"/>
                <w:rtl w:val="0"/>
              </w:rPr>
              <w:t xml:space="preserve">map-reduce</w:t>
            </w:r>
            <w:r w:rsidDel="00000000" w:rsidR="00000000" w:rsidRPr="00000000">
              <w:rPr>
                <w:rFonts w:ascii="Times New Roman" w:cs="Times New Roman" w:eastAsia="Times New Roman" w:hAnsi="Times New Roman"/>
                <w:sz w:val="21"/>
                <w:szCs w:val="21"/>
                <w:rtl w:val="0"/>
              </w:rPr>
              <w:t xml:space="preserve">, con una estructura de indexación para minimizar comunicación entre nodos.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4">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Opinión personal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 interesante de este paper es que la concurrencia no se limitó a repartir el trabajo entre máquinas: rediseñaron la propia métrica para que fuera más barata de calcular en paralelo. Aunque en Go no usaremos Spark ni tendremos un clúster de nodos, el principio de reducir la comunicación entre unidades de trabajo es igual de válido para no perder el beneficio de la concurrencia por overhead de sincronización.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6">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Link de acceso al paper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jc w:val="both"/>
              <w:rPr>
                <w:rFonts w:ascii="Times New Roman" w:cs="Times New Roman" w:eastAsia="Times New Roman" w:hAnsi="Times New Roman"/>
              </w:rPr>
            </w:pPr>
            <w:hyperlink r:id="rId8">
              <w:r w:rsidDel="00000000" w:rsidR="00000000" w:rsidRPr="00000000">
                <w:rPr>
                  <w:rFonts w:ascii="Times New Roman" w:cs="Times New Roman" w:eastAsia="Times New Roman" w:hAnsi="Times New Roman"/>
                  <w:color w:val="1155cc"/>
                  <w:u w:val="single"/>
                  <w:rtl w:val="0"/>
                </w:rPr>
                <w:t xml:space="preserve">https://www.mdpi.com/2076-3417/13/10/6121</w:t>
              </w:r>
            </w:hyperlink>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Paper 03:</w:t>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6765"/>
        <w:tblGridChange w:id="0">
          <w:tblGrid>
            <w:gridCol w:w="2235"/>
            <w:gridCol w:w="6765"/>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A">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Título del paper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Parallel Approach to Enhance the Performance of Supervised Machine Learning Realized in a Multicore Environment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C">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Ghimire, A.; Amsaad, F.</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E">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Año de publicación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C0">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Motivación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Entrenar modelos ensemble como Random Forest, XGBoost, AdaBoost y KNN sobre datasets grandes demanda mucho tiempo de cómputo cuando se ejecuta de forma secuencial.</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C2">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Problemas que resuelve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soluciones previas de paralelización no siempre son generalizables entre distintos modelos ensemble ni escalan de forma consistente en diferentes configuraciones de hardware multicore.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C4">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Propuesta de solución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propone una técnica de paralelización basada en bootstrap sampling: cada subconjunto de datos se asigna a un núcleo distinto, que entrena su propio árbol de forma independiente; al finalizar, los árboles se combinan por votación mayoritaria.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C6">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Algoritmos usados, pseudocódigo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Idea general:</w:t>
            </w:r>
          </w:p>
          <w:p w:rsidR="00000000" w:rsidDel="00000000" w:rsidP="00000000" w:rsidRDefault="00000000" w:rsidRPr="00000000" w14:paraId="000000C8">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dividir dataset en subconjuntos bootstrap (muestreo con reemplazo)</w:t>
            </w:r>
          </w:p>
          <w:p w:rsidR="00000000" w:rsidDel="00000000" w:rsidP="00000000" w:rsidRDefault="00000000" w:rsidRPr="00000000" w14:paraId="000000C9">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asignar cada subconjunto a un nucleo/hilo disponible</w:t>
            </w:r>
          </w:p>
          <w:p w:rsidR="00000000" w:rsidDel="00000000" w:rsidP="00000000" w:rsidRDefault="00000000" w:rsidRPr="00000000" w14:paraId="000000CA">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cada nucleo en paralelo:</w:t>
            </w:r>
          </w:p>
          <w:p w:rsidR="00000000" w:rsidDel="00000000" w:rsidP="00000000" w:rsidRDefault="00000000" w:rsidRPr="00000000" w14:paraId="000000CB">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construir un arbol CART con su subconjunto asignado</w:t>
            </w:r>
          </w:p>
          <w:p w:rsidR="00000000" w:rsidDel="00000000" w:rsidP="00000000" w:rsidRDefault="00000000" w:rsidRPr="00000000" w14:paraId="000000CC">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sincronizar la finalizacion de todos los hilos (barrera)</w:t>
            </w:r>
          </w:p>
          <w:p w:rsidR="00000000" w:rsidDel="00000000" w:rsidP="00000000" w:rsidRDefault="00000000" w:rsidRPr="00000000" w14:paraId="000000CD">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combinar arboles mediante votacion mayoritaria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CE">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Framework, bibliotecas, lenguaje, patrones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con paralelización nativa multicore. Patrón de bagging paralelo, equivalente a un worker pool donde cada trabajador entrena un árbol independiente.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D0">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Opinión personal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los tres papers, este es el más cercano a lo que implementaremos: cada árbol del Random Forest es independiente de los demás, así que el patrón natural en Go es asignar una goroutine por árbol y usar un </w:t>
            </w:r>
            <w:r w:rsidDel="00000000" w:rsidR="00000000" w:rsidRPr="00000000">
              <w:rPr>
                <w:rFonts w:ascii="Times New Roman" w:cs="Times New Roman" w:eastAsia="Times New Roman" w:hAnsi="Times New Roman"/>
                <w:rtl w:val="0"/>
              </w:rPr>
              <w:t xml:space="preserve">WaitGroup</w:t>
            </w:r>
            <w:r w:rsidDel="00000000" w:rsidR="00000000" w:rsidRPr="00000000">
              <w:rPr>
                <w:rFonts w:ascii="Times New Roman" w:cs="Times New Roman" w:eastAsia="Times New Roman" w:hAnsi="Times New Roman"/>
                <w:rtl w:val="0"/>
              </w:rPr>
              <w:t xml:space="preserve"> para esperar a que todas terminen antes de combinar los resultados. Los resultados del paper nos dan una referencia realista de qué tan buena puede ser la aceleración antes de correr nuestras propias pruebas.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D2">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Link de acceso al paper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jc w:val="both"/>
              <w:rPr>
                <w:rFonts w:ascii="Times New Roman" w:cs="Times New Roman" w:eastAsia="Times New Roman" w:hAnsi="Times New Roman"/>
              </w:rPr>
            </w:pPr>
            <w:hyperlink r:id="rId9">
              <w:r w:rsidDel="00000000" w:rsidR="00000000" w:rsidRPr="00000000">
                <w:rPr>
                  <w:rFonts w:ascii="Times New Roman" w:cs="Times New Roman" w:eastAsia="Times New Roman" w:hAnsi="Times New Roman"/>
                  <w:color w:val="1155cc"/>
                  <w:u w:val="single"/>
                  <w:rtl w:val="0"/>
                </w:rPr>
                <w:t xml:space="preserve">https://www.mdpi.com/2504-4990/6/3/90</w:t>
              </w:r>
            </w:hyperlink>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0D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Angel Diaz</w:t>
      </w:r>
    </w:p>
    <w:p w:rsidR="00000000" w:rsidDel="00000000" w:rsidP="00000000" w:rsidRDefault="00000000" w:rsidRPr="00000000" w14:paraId="000000D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continuación se presentan los tres papers seleccionados y su relación con el algoritmo Random Forest y las técnicas de concurrencia aplicadas al caso de uso. </w:t>
      </w: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Paper 04:</w:t>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6765"/>
        <w:tblGridChange w:id="0">
          <w:tblGrid>
            <w:gridCol w:w="2235"/>
            <w:gridCol w:w="6765"/>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E2">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Título del paper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Multi-GPU approach to global induction of classification trees for large-scale data mining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E4">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Krzysztof Jurczuk, Marcin Czajkowski, Marek Kretowski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E6">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Año de publicación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2021 (Applied Intelligence, vol. 51)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E8">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Motivación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árboles de decisión inducidos con algoritmos evolutivos (enfoque "global", que busca la estructura del árbol completo en vez de nodo por nodo) generan modelos más simples y al menos igual de precisos que los métodos greedy clásicos (CART, C4.5). El problema es que ese enfoque poblacional e iterativo es computacionalmente muy costoso, al punto de volverse inviable cuando el dataset crece a millones o miles de millones de instancias.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EA">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Problemas que resuelve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Cómo escalar la inducción evolutiva de árboles a datasets masivos sin sacrificar la calidad del modelo, y cómo superar la limitación de memoria de una sola GPU (que antes tope el tamaño máximo de dataset procesable).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EC">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Propuesta de solución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Repartir el dataset completo entre varias GPUs desde el inicio del entrenamiento (cada GPU guarda su porción en memoria durante todo el ciclo evolutivo). La CPU controla el bucle principal del algoritmo genético (selección, cruce, mutación), y cada vez que hay que evaluar un individuo (árbol), lo envía a todas las GPUs en paralelo; cada GPU lo evalúa contra su porción de datos, y los resultados parciales se recolectan y combinan de vuelta en la CPU.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EE">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Algoritmos usados, pseudocódigo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Algoritmo evolutivo GDT (Global Decision Tree) con selección por ranking lineal y elitismo. El flujo general, adaptado, sería: </w:t>
            </w:r>
          </w:p>
          <w:p w:rsidR="00000000" w:rsidDel="00000000" w:rsidP="00000000" w:rsidRDefault="00000000" w:rsidRPr="00000000" w14:paraId="000000F0">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inicializar población de árboles (top-down parcial sobre muestra aleatoria)</w:t>
            </w:r>
          </w:p>
          <w:p w:rsidR="00000000" w:rsidDel="00000000" w:rsidP="00000000" w:rsidRDefault="00000000" w:rsidRPr="00000000" w14:paraId="000000F1">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repartir dataset entre GPUs disponibles (una sola vez)</w:t>
            </w:r>
          </w:p>
          <w:p w:rsidR="00000000" w:rsidDel="00000000" w:rsidP="00000000" w:rsidRDefault="00000000" w:rsidRPr="00000000" w14:paraId="000000F2">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3">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mientras no se cumpla criterio de parada:</w:t>
            </w:r>
          </w:p>
          <w:p w:rsidR="00000000" w:rsidDel="00000000" w:rsidP="00000000" w:rsidRDefault="00000000" w:rsidRPr="00000000" w14:paraId="000000F4">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seleccionar individuos (ranking lineal)</w:t>
            </w:r>
          </w:p>
          <w:p w:rsidR="00000000" w:rsidDel="00000000" w:rsidP="00000000" w:rsidRDefault="00000000" w:rsidRPr="00000000" w14:paraId="000000F5">
            <w:pPr>
              <w:widowControl w:val="0"/>
              <w:spacing w:line="240" w:lineRule="auto"/>
              <w:jc w:val="both"/>
              <w:rPr>
                <w:rFonts w:ascii="Times New Roman" w:cs="Times New Roman" w:eastAsia="Times New Roman" w:hAnsi="Times New Roman"/>
              </w:rPr>
            </w:pPr>
            <w:r w:rsidDel="00000000" w:rsidR="00000000" w:rsidRPr="00000000">
              <w:rPr>
                <w:rFonts w:ascii="Cardo" w:cs="Cardo" w:eastAsia="Cardo" w:hAnsi="Cardo"/>
                <w:rtl w:val="0"/>
              </w:rPr>
              <w:t xml:space="preserve">    aplicar cruce y mutación → nuevo individuo modificado</w:t>
            </w:r>
          </w:p>
          <w:p w:rsidR="00000000" w:rsidDel="00000000" w:rsidP="00000000" w:rsidRDefault="00000000" w:rsidRPr="00000000" w14:paraId="000000F6">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enviar copia del individuo a todas las GPUs (paralelo)</w:t>
            </w:r>
          </w:p>
          <w:p w:rsidR="00000000" w:rsidDel="00000000" w:rsidP="00000000" w:rsidRDefault="00000000" w:rsidRPr="00000000" w14:paraId="000000F7">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para cada GPU (en paralelo):</w:t>
            </w:r>
          </w:p>
          <w:p w:rsidR="00000000" w:rsidDel="00000000" w:rsidP="00000000" w:rsidRDefault="00000000" w:rsidRPr="00000000" w14:paraId="000000F8">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propagar objetos asignados desde la raíz hasta las hojas</w:t>
            </w:r>
          </w:p>
          <w:p w:rsidR="00000000" w:rsidDel="00000000" w:rsidP="00000000" w:rsidRDefault="00000000" w:rsidRPr="00000000" w14:paraId="000000F9">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calcular distribución de clases por hoja</w:t>
            </w:r>
          </w:p>
          <w:p w:rsidR="00000000" w:rsidDel="00000000" w:rsidP="00000000" w:rsidRDefault="00000000" w:rsidRPr="00000000" w14:paraId="000000FA">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recolectar resultados parciales de cada GPU</w:t>
            </w:r>
          </w:p>
          <w:p w:rsidR="00000000" w:rsidDel="00000000" w:rsidP="00000000" w:rsidRDefault="00000000" w:rsidRPr="00000000" w14:paraId="000000FB">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combinar resultados en la CPU (sección crítica)</w:t>
            </w:r>
          </w:p>
          <w:p w:rsidR="00000000" w:rsidDel="00000000" w:rsidP="00000000" w:rsidRDefault="00000000" w:rsidRPr="00000000" w14:paraId="000000FC">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calcular fitness = accuracy - α * (tamaño del árbol - 1)</w:t>
            </w:r>
          </w:p>
          <w:p w:rsidR="00000000" w:rsidDel="00000000" w:rsidP="00000000" w:rsidRDefault="00000000" w:rsidRPr="00000000" w14:paraId="000000FD">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actualizar población (elitismo: mejor individuo pasa siempre)</w:t>
            </w:r>
          </w:p>
          <w:p w:rsidR="00000000" w:rsidDel="00000000" w:rsidP="00000000" w:rsidRDefault="00000000" w:rsidRPr="00000000" w14:paraId="000000FE">
            <w:pPr>
              <w:widowControl w:val="0"/>
              <w:spacing w:line="240" w:lineRule="auto"/>
              <w:jc w:val="both"/>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FF">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Framework, bibliotecas, lenguaje, patrones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para la parte secuencial en CPU, CUDA-C para los kernels de GPU. Cada GPU corre bajo un hilo de CPU distinto usando OpenMP, y se usan secciones críticas para sincronizar la consolidación de resultados parciales que llegan de cada GPU. Patrón de concurrencia: descomposición por datos (data parallelism), con reducción final centralizada.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01">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Opinión personal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 un paper sólido, con validación experimental fuerte (lograron entrenar un árbol sobre mil millones de instancias en menos de 4 horas usando 4 GPUs, contra más de un año en la versión secuencial). Su escala de paralelismo (miles de núcleos CUDA) no es comparable directamente a lo que lograremos con goroutines en una sola máquina, pero el patrón de "reparto de datos + hilo/proceso agregador con sección crítica" es exactamente el mismo principio que aplicaremos con </w:t>
            </w:r>
            <w:r w:rsidDel="00000000" w:rsidR="00000000" w:rsidRPr="00000000">
              <w:rPr>
                <w:rFonts w:ascii="Times New Roman" w:cs="Times New Roman" w:eastAsia="Times New Roman" w:hAnsi="Times New Roman"/>
                <w:rtl w:val="0"/>
              </w:rPr>
              <w:t xml:space="preserve">sync.Mutex</w:t>
            </w:r>
            <w:r w:rsidDel="00000000" w:rsidR="00000000" w:rsidRPr="00000000">
              <w:rPr>
                <w:rFonts w:ascii="Times New Roman" w:cs="Times New Roman" w:eastAsia="Times New Roman" w:hAnsi="Times New Roman"/>
                <w:rtl w:val="0"/>
              </w:rPr>
              <w:t xml:space="preserve"> para consolidar resultados de las goroutines.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03">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Link de acceso al paper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jc w:val="both"/>
              <w:rPr>
                <w:rFonts w:ascii="Times New Roman" w:cs="Times New Roman" w:eastAsia="Times New Roman" w:hAnsi="Times New Roman"/>
              </w:rPr>
            </w:pPr>
            <w:hyperlink r:id="rId10">
              <w:r w:rsidDel="00000000" w:rsidR="00000000" w:rsidRPr="00000000">
                <w:rPr>
                  <w:rFonts w:ascii="Times New Roman" w:cs="Times New Roman" w:eastAsia="Times New Roman" w:hAnsi="Times New Roman"/>
                  <w:color w:val="1155cc"/>
                  <w:u w:val="single"/>
                  <w:rtl w:val="0"/>
                </w:rPr>
                <w:t xml:space="preserve">https://doi.org/10.1007/s10489-020-01952-5</w:t>
              </w:r>
            </w:hyperlink>
            <w:r w:rsidDel="00000000" w:rsidR="00000000" w:rsidRPr="00000000">
              <w:rPr>
                <w:rtl w:val="0"/>
              </w:rPr>
            </w:r>
          </w:p>
          <w:p w:rsidR="00000000" w:rsidDel="00000000" w:rsidP="00000000" w:rsidRDefault="00000000" w:rsidRPr="00000000" w14:paraId="00000105">
            <w:pPr>
              <w:widowControl w:val="0"/>
              <w:spacing w:line="240" w:lineRule="auto"/>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Paper 05:</w:t>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6765"/>
        <w:tblGridChange w:id="0">
          <w:tblGrid>
            <w:gridCol w:w="2235"/>
            <w:gridCol w:w="6765"/>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08">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Título del paper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GPU-based acceleration of evolutionary induction of model trees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0A">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Krzysztof Jurczuk, Marcin Czajkowski, Marek Kretowski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0C">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Año de publicación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2022 (Applied Soft Computing, vol. 119)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0E">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Motivación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Continuación del trabajo anterior de los mismos autores, ahora aplicado a Model Trees: árboles donde los nodos internos usan pruebas univariadas (como un árbol normal) pero las hojas ajustan un modelo de regresión lineal múltiple en lugar de solo predecir una clase. El cálculo de fitness en este tipo de árbol es aún más costoso, porque implica ajustar regresiones lineales repetidamente en cada hoja.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10">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Problemas que resuelve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inducción evolutiva de Model Trees es demasiado lenta para big data, ya que el ajuste de los modelos de regresión en las hojas domina el tiempo total de entrenamiento y no escala con los enfoques de paralelización por población usados tradicionalmente.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12">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Propuesta de solución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Diseñar seis procedimientos distintos de aceleración por GPU que atacan específicamente las partes más pesadas del proceso: la evaluación de instancias contra el árbol y, sobre todo, el ajuste de los modelos de regresión lineal en las hojas (que requiere operaciones matriciales costosas). Dos de esos seis procedimientos se apoyan en librerías CUDA ya existentes en vez de implementarse desde cero.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14">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Algoritmos usados, pseudocódigo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Mismo esquema evolutivo GDT que en el paper 1, pero con una etapa adicional de ajuste de regresión por hoja: </w:t>
            </w:r>
          </w:p>
          <w:p w:rsidR="00000000" w:rsidDel="00000000" w:rsidP="00000000" w:rsidRDefault="00000000" w:rsidRPr="00000000" w14:paraId="00000116">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cada individuo evaluado (en GPU):</w:t>
            </w:r>
          </w:p>
          <w:p w:rsidR="00000000" w:rsidDel="00000000" w:rsidP="00000000" w:rsidRDefault="00000000" w:rsidRPr="00000000" w14:paraId="00000117">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propagar instancias desde la raíz hasta las hojas</w:t>
            </w:r>
          </w:p>
          <w:p w:rsidR="00000000" w:rsidDel="00000000" w:rsidP="00000000" w:rsidRDefault="00000000" w:rsidRPr="00000000" w14:paraId="00000118">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para cada hoja (en paralelo):</w:t>
            </w:r>
          </w:p>
          <w:p w:rsidR="00000000" w:rsidDel="00000000" w:rsidP="00000000" w:rsidRDefault="00000000" w:rsidRPr="00000000" w14:paraId="00000119">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ajustar modelo de regresión lineal múltiple </w:t>
            </w:r>
          </w:p>
          <w:p w:rsidR="00000000" w:rsidDel="00000000" w:rsidP="00000000" w:rsidRDefault="00000000" w:rsidRPr="00000000" w14:paraId="0000011A">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 las instancias que cayeron en esa hoja</w:t>
            </w:r>
          </w:p>
          <w:p w:rsidR="00000000" w:rsidDel="00000000" w:rsidP="00000000" w:rsidRDefault="00000000" w:rsidRPr="00000000" w14:paraId="0000011B">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calcular error de predicción combinando todas las hojas</w:t>
            </w:r>
          </w:p>
          <w:p w:rsidR="00000000" w:rsidDel="00000000" w:rsidP="00000000" w:rsidRDefault="00000000" w:rsidRPr="00000000" w14:paraId="0000011C">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fitness = -error de predicción - α * complejidad del árbol</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1D">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Framework, bibliotecas, lenguaje, patrones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CUDA sobre C/C++, igual que el paper 1, pero con librerías CUDA adicionales para acelerar las operaciones de álgebra lineal necesarias en el ajuste de regresión. Patrón de concurrencia: descomposición por datos, con una capa extra de paralelismo dentro de cada hoja para el cálculo de la regresión.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1F">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Opinión personal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 un </w:t>
            </w:r>
            <w:r w:rsidDel="00000000" w:rsidR="00000000" w:rsidRPr="00000000">
              <w:rPr>
                <w:rFonts w:ascii="Times New Roman" w:cs="Times New Roman" w:eastAsia="Times New Roman" w:hAnsi="Times New Roman"/>
                <w:rtl w:val="0"/>
              </w:rPr>
              <w:t xml:space="preserve">paper</w:t>
            </w:r>
            <w:r w:rsidDel="00000000" w:rsidR="00000000" w:rsidRPr="00000000">
              <w:rPr>
                <w:rFonts w:ascii="Times New Roman" w:cs="Times New Roman" w:eastAsia="Times New Roman" w:hAnsi="Times New Roman"/>
                <w:rtl w:val="0"/>
              </w:rPr>
              <w:t xml:space="preserve"> más de nicho para nuestro proyecto, porque los Model Trees resuelven problemas de regresión y HydroForest hace clasificación. Aun así, confirma un patrón útil de mencionar en el marco teórico: cualquier cálculo pesado que se repite por nodo/hoja/árbol es candidato natural a </w:t>
            </w:r>
            <w:r w:rsidDel="00000000" w:rsidR="00000000" w:rsidRPr="00000000">
              <w:rPr>
                <w:rFonts w:ascii="Times New Roman" w:cs="Times New Roman" w:eastAsia="Times New Roman" w:hAnsi="Times New Roman"/>
                <w:rtl w:val="0"/>
              </w:rPr>
              <w:t xml:space="preserve">paralelizarse</w:t>
            </w:r>
            <w:r w:rsidDel="00000000" w:rsidR="00000000" w:rsidRPr="00000000">
              <w:rPr>
                <w:rFonts w:ascii="Times New Roman" w:cs="Times New Roman" w:eastAsia="Times New Roman" w:hAnsi="Times New Roman"/>
                <w:rtl w:val="0"/>
              </w:rPr>
              <w:t xml:space="preserve">, sea con GPU o con </w:t>
            </w:r>
            <w:r w:rsidDel="00000000" w:rsidR="00000000" w:rsidRPr="00000000">
              <w:rPr>
                <w:rFonts w:ascii="Times New Roman" w:cs="Times New Roman" w:eastAsia="Times New Roman" w:hAnsi="Times New Roman"/>
                <w:rtl w:val="0"/>
              </w:rPr>
              <w:t xml:space="preserve">goroutines</w:t>
            </w:r>
            <w:r w:rsidDel="00000000" w:rsidR="00000000" w:rsidRPr="00000000">
              <w:rPr>
                <w:rFonts w:ascii="Times New Roman" w:cs="Times New Roman" w:eastAsia="Times New Roman" w:hAnsi="Times New Roman"/>
                <w:rtl w:val="0"/>
              </w:rPr>
              <w:t xml:space="preserve"> entrenando árboles completos del Random Forest en simultáneo como haremos nosotros.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21">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Link de acceso al paper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jc w:val="both"/>
              <w:rPr>
                <w:rFonts w:ascii="Times New Roman" w:cs="Times New Roman" w:eastAsia="Times New Roman" w:hAnsi="Times New Roman"/>
              </w:rPr>
            </w:pPr>
            <w:hyperlink r:id="rId11">
              <w:r w:rsidDel="00000000" w:rsidR="00000000" w:rsidRPr="00000000">
                <w:rPr>
                  <w:rFonts w:ascii="Times New Roman" w:cs="Times New Roman" w:eastAsia="Times New Roman" w:hAnsi="Times New Roman"/>
                  <w:color w:val="1155cc"/>
                  <w:u w:val="single"/>
                  <w:rtl w:val="0"/>
                </w:rPr>
                <w:t xml:space="preserve">https://doi.org/10.1016/j.asoc.2022.108503</w:t>
              </w:r>
            </w:hyperlink>
            <w:r w:rsidDel="00000000" w:rsidR="00000000" w:rsidRPr="00000000">
              <w:rPr>
                <w:rtl w:val="0"/>
              </w:rPr>
            </w:r>
          </w:p>
          <w:p w:rsidR="00000000" w:rsidDel="00000000" w:rsidP="00000000" w:rsidRDefault="00000000" w:rsidRPr="00000000" w14:paraId="00000123">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12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Paper 06:</w:t>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6765"/>
        <w:tblGridChange w:id="0">
          <w:tblGrid>
            <w:gridCol w:w="2235"/>
            <w:gridCol w:w="6765"/>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26">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Título del paper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distributed machine to distributed deep learning: a comprehensive survey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28">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Mohammad Dehghani, Zahra Yazdanparast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2A">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Año de publicación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2023 (Journal of Big Data, vol. 10)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2C">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Motivación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Entrenar modelos de machine learning sobre datasets cada vez más grandes se ha vuelto un cuello de botella que ya no se resuelve solo con mejor hardware, sino distribuyendo el trabajo entre varias máquinas o procesos. La mayoría de encuestas previas se enfocaban únicamente en deep learning, dejando de lado la paralelización de algoritmos "tradicionales" de ML (clasificación, clustering).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2E">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Problemas que resuelve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falta de una visión unificada y comparativa de las distintas estrategias de paralelización y distribución de machine learning, cubriendo tanto ML clásico como deep learning y aprendizaje por refuerzo, algo que no existía de forma tan completa en la literatura previa.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30">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Propuesta de solución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proponen un algoritmo nuevo, sino que organizan y clasifican el estado del arte en cuatro grandes categorías: clasificación distribuida (boosting, SVM), clustering distribuido (k-means, clustering por consenso), deep learning distribuido (paralelismo de datos, de modelo, de pipeline e híbrido) y aprendizaje por refuerzo distribuido (GORILA, A3C, IMPALA, entre otros). Para cada categoría resumen los trabajos más relevantes, sus resultados de speedup reportados y las limitaciones abiertas.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32">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Algoritmos usados, pseudocódigo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ser un survey, no presentan un algoritmo propio con pseudocódigo. Sin embargo, describen el patrón general de "paralelismo de datos" (el más relevante para HydroForest) de forma esquemática:</w:t>
            </w:r>
          </w:p>
          <w:p w:rsidR="00000000" w:rsidDel="00000000" w:rsidP="00000000" w:rsidRDefault="00000000" w:rsidRPr="00000000" w14:paraId="00000134">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dividir dataset en mini-batches, uno por worker</w:t>
            </w:r>
          </w:p>
          <w:p w:rsidR="00000000" w:rsidDel="00000000" w:rsidP="00000000" w:rsidRDefault="00000000" w:rsidRPr="00000000" w14:paraId="00000135">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cada worker (en paralelo):</w:t>
            </w:r>
          </w:p>
          <w:p w:rsidR="00000000" w:rsidDel="00000000" w:rsidP="00000000" w:rsidRDefault="00000000" w:rsidRPr="00000000" w14:paraId="00000136">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replicar el modelo</w:t>
            </w:r>
          </w:p>
          <w:p w:rsidR="00000000" w:rsidDel="00000000" w:rsidP="00000000" w:rsidRDefault="00000000" w:rsidRPr="00000000" w14:paraId="00000137">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calcular gradientes/resultados locales sobre su mini-batch</w:t>
            </w:r>
          </w:p>
          <w:p w:rsidR="00000000" w:rsidDel="00000000" w:rsidP="00000000" w:rsidRDefault="00000000" w:rsidRPr="00000000" w14:paraId="00000138">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combinar (agregar) los sub-resultados de todos los workers</w:t>
            </w:r>
          </w:p>
          <w:p w:rsidR="00000000" w:rsidDel="00000000" w:rsidP="00000000" w:rsidRDefault="00000000" w:rsidRPr="00000000" w14:paraId="00000139">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actualizar el modelo global con el resultado combinado</w:t>
            </w:r>
          </w:p>
          <w:p w:rsidR="00000000" w:rsidDel="00000000" w:rsidP="00000000" w:rsidRDefault="00000000" w:rsidRPr="00000000" w14:paraId="0000013A">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distribuir el modelo actualizado a todos los workers</w:t>
            </w:r>
          </w:p>
          <w:p w:rsidR="00000000" w:rsidDel="00000000" w:rsidP="00000000" w:rsidRDefault="00000000" w:rsidRPr="00000000" w14:paraId="0000013B">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repetir hasta convergencia</w:t>
            </w:r>
          </w:p>
          <w:p w:rsidR="00000000" w:rsidDel="00000000" w:rsidP="00000000" w:rsidRDefault="00000000" w:rsidRPr="00000000" w14:paraId="0000013C">
            <w:pPr>
              <w:widowControl w:val="0"/>
              <w:spacing w:line="240" w:lineRule="auto"/>
              <w:jc w:val="both"/>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3D">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Framework, bibliotecas, lenguaje, patrones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ser una revisión, mencionan múltiples frameworks usados en los trabajos que resumen: TensorFlow, Horovod, arquitecturas de parameter server, All-Reduce, MapReduce. El patrón dominante que describen para "paralelismo de datos" es el mismo que usaremos conceptualmente en Go: cada </w:t>
            </w:r>
            <w:r w:rsidDel="00000000" w:rsidR="00000000" w:rsidRPr="00000000">
              <w:rPr>
                <w:rFonts w:ascii="Times New Roman" w:cs="Times New Roman" w:eastAsia="Times New Roman" w:hAnsi="Times New Roman"/>
                <w:rtl w:val="0"/>
              </w:rPr>
              <w:t xml:space="preserve">worker</w:t>
            </w:r>
            <w:r w:rsidDel="00000000" w:rsidR="00000000" w:rsidRPr="00000000">
              <w:rPr>
                <w:rFonts w:ascii="Times New Roman" w:cs="Times New Roman" w:eastAsia="Times New Roman" w:hAnsi="Times New Roman"/>
                <w:rtl w:val="0"/>
              </w:rPr>
              <w:t xml:space="preserve"> procesa una porción independiente de los datos y luego se agregan los resultados parciales.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3F">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Opinión personal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los tres, es el que mejor conecta con la justificación teórica general del proyecto, aunque no toque Go ni Random Forest directamente. Su valor está en dar el panorama amplio de "por qué y cómo se paraleliza machine learning", mientras que los dos papers de Jurczuk et al. dan el detalle técnico específico aplicado a árboles de decisión. Recomiendo usarlo para abrir la sección de marco teórico, y dejar los otros dos para la parte más técnica.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41">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Link de acceso al paper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jc w:val="both"/>
              <w:rPr>
                <w:rFonts w:ascii="Times New Roman" w:cs="Times New Roman" w:eastAsia="Times New Roman" w:hAnsi="Times New Roman"/>
              </w:rPr>
            </w:pPr>
            <w:hyperlink r:id="rId12">
              <w:r w:rsidDel="00000000" w:rsidR="00000000" w:rsidRPr="00000000">
                <w:rPr>
                  <w:rFonts w:ascii="Times New Roman" w:cs="Times New Roman" w:eastAsia="Times New Roman" w:hAnsi="Times New Roman"/>
                  <w:color w:val="1155cc"/>
                  <w:u w:val="single"/>
                  <w:rtl w:val="0"/>
                </w:rPr>
                <w:t xml:space="preserve">https://doi.org/10.1186/s40537-023-00829-x</w:t>
              </w:r>
            </w:hyperlink>
            <w:r w:rsidDel="00000000" w:rsidR="00000000" w:rsidRPr="00000000">
              <w:rPr>
                <w:rtl w:val="0"/>
              </w:rPr>
            </w:r>
          </w:p>
        </w:tc>
      </w:tr>
    </w:tbl>
    <w:p w:rsidR="00000000" w:rsidDel="00000000" w:rsidP="00000000" w:rsidRDefault="00000000" w:rsidRPr="00000000" w14:paraId="000001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Diego Villafuerte </w:t>
      </w:r>
    </w:p>
    <w:p w:rsidR="00000000" w:rsidDel="00000000" w:rsidP="00000000" w:rsidRDefault="00000000" w:rsidRPr="00000000" w14:paraId="0000014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continuación se presentan los tres papers seleccionados y su relación con el algoritmo Random Forest y las técnicas de concurrencia aplicadas al caso de uso. Estos tres se centran específicamente en el lenguaje Go: cómo se reparte el trabajo entre </w:t>
      </w:r>
      <w:r w:rsidDel="00000000" w:rsidR="00000000" w:rsidRPr="00000000">
        <w:rPr>
          <w:rFonts w:ascii="Times New Roman" w:cs="Times New Roman" w:eastAsia="Times New Roman" w:hAnsi="Times New Roman"/>
          <w:rtl w:val="0"/>
        </w:rPr>
        <w:t xml:space="preserve">goroutines</w:t>
      </w:r>
      <w:r w:rsidDel="00000000" w:rsidR="00000000" w:rsidRPr="00000000">
        <w:rPr>
          <w:rFonts w:ascii="Times New Roman" w:cs="Times New Roman" w:eastAsia="Times New Roman" w:hAnsi="Times New Roman"/>
          <w:rtl w:val="0"/>
        </w:rPr>
        <w:t xml:space="preserve">, qué primitivas de sincronización se usan y qué límites aparecen cuando el volumen de datos crece hasta el orden de los millones de registros. </w:t>
      </w:r>
    </w:p>
    <w:p w:rsidR="00000000" w:rsidDel="00000000" w:rsidP="00000000" w:rsidRDefault="00000000" w:rsidRPr="00000000" w14:paraId="0000014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Paper 07:</w:t>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6765"/>
        <w:tblGridChange w:id="0">
          <w:tblGrid>
            <w:gridCol w:w="2235"/>
            <w:gridCol w:w="6765"/>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49">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Título del paper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SPMD-Based Neural Network Simulation with Golang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4B">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Kalwarowskyj, D.; Schikuta, E.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4D">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Año de publicación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2023</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4F">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Motivación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entrenamiento de redes neuronales por backpropagation es costoso en tiempo, y aunque existe abundante literatura sobre paralelizarlo con OpenMP, MPI o CUDA, casi no hay trabajos que evalúen Go como lenguaje para ese fin, pese a que su modelo de concurrencia está pensado justamente para repartir trabajo entre núcleos con un overhead mínimo.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51">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Problemas que resuelve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Verificar si las primitivas nativas de Go (</w:t>
            </w:r>
            <w:r w:rsidDel="00000000" w:rsidR="00000000" w:rsidRPr="00000000">
              <w:rPr>
                <w:rFonts w:ascii="Times New Roman" w:cs="Times New Roman" w:eastAsia="Times New Roman" w:hAnsi="Times New Roman"/>
                <w:rtl w:val="0"/>
              </w:rPr>
              <w:t xml:space="preserve">goroutines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WaitGroup</w:t>
            </w:r>
            <w:r w:rsidDel="00000000" w:rsidR="00000000" w:rsidRPr="00000000">
              <w:rPr>
                <w:rFonts w:ascii="Times New Roman" w:cs="Times New Roman" w:eastAsia="Times New Roman" w:hAnsi="Times New Roman"/>
                <w:rtl w:val="0"/>
              </w:rPr>
              <w:t xml:space="preserve"> y Mutex) bastan para paralelizar el entrenamiento sin recurrir a librerías externas de paralelismo, y medir el costo real que tiene el paralelismo de datos sobre la exactitud del modelo, ya que al entrenar sobre particiones separadas los resultados deben fusionarse y esa fusión degrada la precisión.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53">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Propuesta de solución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esquema SPMD (Single-Program Multiple-Data): el dataset de entrenamiento se divide en tantas particiones como redes hijas (child networks) haya, cada red hija entrena la misma arquitectura sobre su propia partición dentro de una goroutine, y al finalizar los pesos y sesgos de todas se promedian para formar la red neuronal paralela definitiva.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55">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Algoritmos usados, pseudocódigo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Idea general:</w:t>
            </w:r>
          </w:p>
          <w:p w:rsidR="00000000" w:rsidDel="00000000" w:rsidP="00000000" w:rsidRDefault="00000000" w:rsidRPr="00000000" w14:paraId="00000157">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dividir dataset en N particiones (una por red hija)</w:t>
            </w:r>
          </w:p>
          <w:p w:rsidR="00000000" w:rsidDel="00000000" w:rsidP="00000000" w:rsidRDefault="00000000" w:rsidRPr="00000000" w14:paraId="00000158">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cada red hija i en paralelo (goroutine):</w:t>
            </w:r>
          </w:p>
          <w:p w:rsidR="00000000" w:rsidDel="00000000" w:rsidP="00000000" w:rsidRDefault="00000000" w:rsidRPr="00000000" w14:paraId="00000159">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para cada epoca:</w:t>
            </w:r>
          </w:p>
          <w:p w:rsidR="00000000" w:rsidDel="00000000" w:rsidP="00000000" w:rsidRDefault="00000000" w:rsidRPr="00000000" w14:paraId="0000015A">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para cada minibatch de su particion:</w:t>
            </w:r>
          </w:p>
          <w:p w:rsidR="00000000" w:rsidDel="00000000" w:rsidP="00000000" w:rsidRDefault="00000000" w:rsidRPr="00000000" w14:paraId="0000015B">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goroutine con mutex: forward + backpropagation</w:t>
            </w:r>
          </w:p>
          <w:p w:rsidR="00000000" w:rsidDel="00000000" w:rsidP="00000000" w:rsidRDefault="00000000" w:rsidRPr="00000000" w14:paraId="0000015C">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acumular gradientes</w:t>
            </w:r>
          </w:p>
          <w:p w:rsidR="00000000" w:rsidDel="00000000" w:rsidP="00000000" w:rsidRDefault="00000000" w:rsidRPr="00000000" w14:paraId="0000015D">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actualizar pesos y sesgos</w:t>
            </w:r>
          </w:p>
          <w:p w:rsidR="00000000" w:rsidDel="00000000" w:rsidP="00000000" w:rsidRDefault="00000000" w:rsidRPr="00000000" w14:paraId="0000015E">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esperar a que todas las goroutines terminen (WaitGroup)</w:t>
            </w:r>
          </w:p>
          <w:p w:rsidR="00000000" w:rsidDel="00000000" w:rsidP="00000000" w:rsidRDefault="00000000" w:rsidRPr="00000000" w14:paraId="0000015F">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combinar: pesos_PNN  = promedio(pesos de las N redes hijas)</w:t>
            </w:r>
          </w:p>
          <w:p w:rsidR="00000000" w:rsidDel="00000000" w:rsidP="00000000" w:rsidRDefault="00000000" w:rsidRPr="00000000" w14:paraId="00000160">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sesgos_PNN = promedio(sesgos de las N redes hijas)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61">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Framework, bibliotecas, lenguaje, patrones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 (Golang) con goroutines, sync.WaitGroup como barrera de sincronización y sync.Mutex para el acceso seguro a los gradientes compartidos; librería Gonum para matrices y álgebra lineal, y configuración externa en YAML. Patrón de paralelismo de datos SPMD con una fase final de reducción por promedio. Pruebas en tres máquinas: 4, 6 y 16 núcleos físicos.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63">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Opinión personal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los tres papers revisados, este es el que más se parece a lo que tenemos que escribir: usa exactamente las tres primitivas que emplearemos nosotros (goroutine, </w:t>
            </w:r>
            <w:r w:rsidDel="00000000" w:rsidR="00000000" w:rsidRPr="00000000">
              <w:rPr>
                <w:rFonts w:ascii="Times New Roman" w:cs="Times New Roman" w:eastAsia="Times New Roman" w:hAnsi="Times New Roman"/>
                <w:rtl w:val="0"/>
              </w:rPr>
              <w:t xml:space="preserve">WaitGroup</w:t>
            </w:r>
            <w:r w:rsidDel="00000000" w:rsidR="00000000" w:rsidRPr="00000000">
              <w:rPr>
                <w:rFonts w:ascii="Times New Roman" w:cs="Times New Roman" w:eastAsia="Times New Roman" w:hAnsi="Times New Roman"/>
                <w:rtl w:val="0"/>
              </w:rPr>
              <w:t xml:space="preserve"> y Mutex) y publica los tiempos por máquina. El resultado más útil es su tabla de tiempos: en el sistema de 16 núcleos, entrenar con 16 goroutines bajó al 9 % del tiempo que tomaba con una sola, pero la curva se aplana justo al alcanzar el número de núcleos físicos, así que no tiene sentido lanzar cientos de goroutines. El otro aviso es que el paralelismo de datos le costó exactitud (la red secuencial llegó a cerca de 94 % y la paralela se estancó alrededor de 90 %); en nuestro Random Forest eso debería doler menos, porque el bagging ya asume que cada árbol ve una muestra distinta, pero conviene medirlo igual.</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65">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Link de acceso al paper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jc w:val="both"/>
              <w:rPr>
                <w:rFonts w:ascii="Times New Roman" w:cs="Times New Roman" w:eastAsia="Times New Roman" w:hAnsi="Times New Roman"/>
              </w:rPr>
            </w:pPr>
            <w:hyperlink r:id="rId13">
              <w:r w:rsidDel="00000000" w:rsidR="00000000" w:rsidRPr="00000000">
                <w:rPr>
                  <w:rFonts w:ascii="Times New Roman" w:cs="Times New Roman" w:eastAsia="Times New Roman" w:hAnsi="Times New Roman"/>
                  <w:color w:val="1155cc"/>
                  <w:u w:val="single"/>
                  <w:rtl w:val="0"/>
                </w:rPr>
                <w:t xml:space="preserve">https://doi.org/10.1007/978-3-031-36024-4_43</w:t>
              </w:r>
            </w:hyperlink>
            <w:r w:rsidDel="00000000" w:rsidR="00000000" w:rsidRPr="00000000">
              <w:rPr>
                <w:rtl w:val="0"/>
              </w:rPr>
            </w:r>
          </w:p>
        </w:tc>
      </w:tr>
    </w:tbl>
    <w:p w:rsidR="00000000" w:rsidDel="00000000" w:rsidP="00000000" w:rsidRDefault="00000000" w:rsidRPr="00000000" w14:paraId="000001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Paper 08:</w:t>
      </w:r>
    </w:p>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6765"/>
        <w:tblGridChange w:id="0">
          <w:tblGrid>
            <w:gridCol w:w="2235"/>
            <w:gridCol w:w="6765"/>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69">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Título del paper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MLaaS4HEP: Machine Learning as a Service for HEP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6B">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Kuznetsov, V.; Giommi, L.; Bonacorsi, D.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6D">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Año de publicación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6F">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Motivación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física de altas energías los datasets no caben en memoria: un solo análisis puede requerir decenas de millones de eventos repartidos en archivos remotos, y el flujo habitual de descargar todo, convertirlo a un arreglo plano y luego entrenar simplemente no escala a ese volumen.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71">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Problemas que resuelve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Cómo entrenar modelos sobre datasets de decenas de millones de registros sin materializarlos completos en memoria, y cómo exponer después la inferencia como un servicio capaz de atender muchas peticiones concurrentes sin convertirse en el nuevo cuello de botella del pipeline.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73">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Propuesta de solución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pipeline de tres capas independientes: streaming de datos (lectura por bloques de los archivos ROOT, locales o remotos), entrenamiento incremental que consume esos bloques uno a uno, e inferencia como servicio (TFaaS), implementada en Go precisamente por su soporte nativo de concurrencia mediante goroutines y canales.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75">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Algoritmos usados, pseudocódigo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Idea general:</w:t>
            </w:r>
          </w:p>
          <w:p w:rsidR="00000000" w:rsidDel="00000000" w:rsidP="00000000" w:rsidRDefault="00000000" w:rsidRPr="00000000" w14:paraId="00000177">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capa de streaming</w:t>
            </w:r>
          </w:p>
          <w:p w:rsidR="00000000" w:rsidDel="00000000" w:rsidP="00000000" w:rsidRDefault="00000000" w:rsidRPr="00000000" w14:paraId="00000178">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cada bloque (chunk) del dataset remoto:</w:t>
            </w:r>
          </w:p>
          <w:p w:rsidR="00000000" w:rsidDel="00000000" w:rsidP="00000000" w:rsidRDefault="00000000" w:rsidRPr="00000000" w14:paraId="00000179">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leer bloque</w:t>
            </w:r>
          </w:p>
          <w:p w:rsidR="00000000" w:rsidDel="00000000" w:rsidP="00000000" w:rsidRDefault="00000000" w:rsidRPr="00000000" w14:paraId="0000017A">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calcular specs (minimos, maximos, dimensiones)</w:t>
            </w:r>
          </w:p>
          <w:p w:rsidR="00000000" w:rsidDel="00000000" w:rsidP="00000000" w:rsidRDefault="00000000" w:rsidRPr="00000000" w14:paraId="0000017B">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capa de entrenamiento</w:t>
            </w:r>
          </w:p>
          <w:p w:rsidR="00000000" w:rsidDel="00000000" w:rsidP="00000000" w:rsidRDefault="00000000" w:rsidRPr="00000000" w14:paraId="0000017C">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cada bloque:</w:t>
            </w:r>
          </w:p>
          <w:p w:rsidR="00000000" w:rsidDel="00000000" w:rsidP="00000000" w:rsidRDefault="00000000" w:rsidRPr="00000000" w14:paraId="0000017D">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normalizar y aplanar el bloque</w:t>
            </w:r>
          </w:p>
          <w:p w:rsidR="00000000" w:rsidDel="00000000" w:rsidP="00000000" w:rsidRDefault="00000000" w:rsidRPr="00000000" w14:paraId="0000017E">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entrenar el modelo de forma incremental con ese bloque</w:t>
            </w:r>
          </w:p>
          <w:p w:rsidR="00000000" w:rsidDel="00000000" w:rsidP="00000000" w:rsidRDefault="00000000" w:rsidRPr="00000000" w14:paraId="0000017F">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capa de inferencia en Go (TFaaS)</w:t>
            </w:r>
          </w:p>
          <w:p w:rsidR="00000000" w:rsidDel="00000000" w:rsidP="00000000" w:rsidRDefault="00000000" w:rsidRPr="00000000" w14:paraId="00000180">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servidor HTTP:</w:t>
            </w:r>
          </w:p>
          <w:p w:rsidR="00000000" w:rsidDel="00000000" w:rsidP="00000000" w:rsidRDefault="00000000" w:rsidRPr="00000000" w14:paraId="00000181">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para cada peticion entrante:</w:t>
            </w:r>
          </w:p>
          <w:p w:rsidR="00000000" w:rsidDel="00000000" w:rsidP="00000000" w:rsidRDefault="00000000" w:rsidRPr="00000000" w14:paraId="00000182">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lanzar goroutine</w:t>
            </w:r>
          </w:p>
          <w:p w:rsidR="00000000" w:rsidDel="00000000" w:rsidP="00000000" w:rsidRDefault="00000000" w:rsidRPr="00000000" w14:paraId="00000183">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enviar el tensor por un canal al modelo ya cargado</w:t>
            </w:r>
          </w:p>
          <w:p w:rsidR="00000000" w:rsidDel="00000000" w:rsidP="00000000" w:rsidRDefault="00000000" w:rsidRPr="00000000" w14:paraId="00000184">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devolver la prediccion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5">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Framework, bibliotecas, lenguaje, patrones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 para la capa de inferencia (TFaaS), con </w:t>
            </w:r>
            <w:r w:rsidDel="00000000" w:rsidR="00000000" w:rsidRPr="00000000">
              <w:rPr>
                <w:rFonts w:ascii="Times New Roman" w:cs="Times New Roman" w:eastAsia="Times New Roman" w:hAnsi="Times New Roman"/>
                <w:rtl w:val="0"/>
              </w:rPr>
              <w:t xml:space="preserve">goroutines</w:t>
            </w:r>
            <w:r w:rsidDel="00000000" w:rsidR="00000000" w:rsidRPr="00000000">
              <w:rPr>
                <w:rFonts w:ascii="Times New Roman" w:cs="Times New Roman" w:eastAsia="Times New Roman" w:hAnsi="Times New Roman"/>
                <w:rtl w:val="0"/>
              </w:rPr>
              <w:t xml:space="preserve"> y canales sobre una interfaz REST y enlace con TensorFlow; Python (uproot, Keras/PyTorch) para el streaming y el entrenamiento. Patrón de pipeline por bloques combinado con un servidor concurrente basado en el modelo CSP de Go. Dataset de prueba: 28.5 millones de eventos, aproximadamente 10.1 GB.</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7">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Opinión personal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paper es el que mejor sustenta la parte de volumen de nuestro trabajo: manejan 28.5 millones de eventos y aun así sostienen miles de eventos por segundo en lectura, y eligen Go explícitamente por sus goroutines y canales. Hay que ser honestos en el informe: en su caso Go está en la capa de inferencia y no en el entrenamiento, así que no es un espejo exacto de lo que buscamos realizar. Lo que sí nos sirve de forma directa es la idea de no cargar el CSV completo en memoria: si leemos los 2.8 millones de registros por bloques y vamos alimentando con ellos a las goroutines que construyen los árboles, evitamos que el cuello de botella se mude del CPU al disco o a la RAM.</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9">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Link de acceso al paper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jc w:val="both"/>
              <w:rPr>
                <w:rFonts w:ascii="Times New Roman" w:cs="Times New Roman" w:eastAsia="Times New Roman" w:hAnsi="Times New Roman"/>
              </w:rPr>
            </w:pPr>
            <w:hyperlink r:id="rId14">
              <w:r w:rsidDel="00000000" w:rsidR="00000000" w:rsidRPr="00000000">
                <w:rPr>
                  <w:rFonts w:ascii="Times New Roman" w:cs="Times New Roman" w:eastAsia="Times New Roman" w:hAnsi="Times New Roman"/>
                  <w:color w:val="1155cc"/>
                  <w:rtl w:val="0"/>
                </w:rPr>
                <w:t xml:space="preserve">https://doi.org/10.1007/s41781-021-00061-3</w:t>
              </w:r>
            </w:hyperlink>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18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8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Paper 09:</w:t>
      </w:r>
    </w:p>
    <w:tbl>
      <w:tblPr>
        <w:tblStyle w:val="Table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6765"/>
        <w:tblGridChange w:id="0">
          <w:tblGrid>
            <w:gridCol w:w="2235"/>
            <w:gridCol w:w="6765"/>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D">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Título del paper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Sustainable Image Processing for Digital News Platforms: Evaluating Go Concurrency Models for Efficient Media Workloads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F">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Avicenna, H. R.; Widiyanto, A.; Hasani, R. 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91">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Año de publicación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2026</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93">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Motivación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Cuando una carga de trabajo se paraleliza en Go, la tentación es lanzar una goroutine por cada unidad de trabajo. Los autores parten de que esa decisión, que parece gratuita porque las </w:t>
            </w:r>
            <w:r w:rsidDel="00000000" w:rsidR="00000000" w:rsidRPr="00000000">
              <w:rPr>
                <w:rFonts w:ascii="Times New Roman" w:cs="Times New Roman" w:eastAsia="Times New Roman" w:hAnsi="Times New Roman"/>
                <w:rtl w:val="0"/>
              </w:rPr>
              <w:t xml:space="preserve">goroutines</w:t>
            </w:r>
            <w:r w:rsidDel="00000000" w:rsidR="00000000" w:rsidRPr="00000000">
              <w:rPr>
                <w:rFonts w:ascii="Times New Roman" w:cs="Times New Roman" w:eastAsia="Times New Roman" w:hAnsi="Times New Roman"/>
                <w:rtl w:val="0"/>
              </w:rPr>
              <w:t xml:space="preserve"> son baratas, puede ser justamente lo que tumbe el programa cuando el volumen de datos crece.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95">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Problemas que resuelve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Cuantificar la diferencia entre concurrencia no acotada (una goroutine por tarea) y concurrencia acotada (worker pool con un número fijo de trabajadores) sobre exactamente la misma carga, y determinar hasta qué punto el paralelismo se traduce en aceleración real antes de que la memoria se vuelva el límite.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97">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Propuesta de solución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Implementan y comparan tres versiones del mismo procesamiento: secuencial, concurrente ingenua (una goroutine por archivo, sin límite alguno) y worker pool acotado con N = 4 trabajadores alimentados por un canal con buffer. Las tres se miden bajo cargas crecientes, dentro de un contenedor con un límite duro de memoria y de núcleos.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99">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Algoritmos usados, pseudocódigo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Idea general:</w:t>
            </w:r>
          </w:p>
          <w:p w:rsidR="00000000" w:rsidDel="00000000" w:rsidP="00000000" w:rsidRDefault="00000000" w:rsidRPr="00000000" w14:paraId="0000019B">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version ingenua</w:t>
            </w:r>
          </w:p>
          <w:p w:rsidR="00000000" w:rsidDel="00000000" w:rsidP="00000000" w:rsidRDefault="00000000" w:rsidRPr="00000000" w14:paraId="0000019C">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cada tarea:</w:t>
            </w:r>
          </w:p>
          <w:p w:rsidR="00000000" w:rsidDel="00000000" w:rsidP="00000000" w:rsidRDefault="00000000" w:rsidRPr="00000000" w14:paraId="0000019D">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lanzar goroutine que procesa la tarea  // sin limite: OOM</w:t>
            </w:r>
          </w:p>
          <w:p w:rsidR="00000000" w:rsidDel="00000000" w:rsidP="00000000" w:rsidRDefault="00000000" w:rsidRPr="00000000" w14:paraId="0000019E">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9F">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version worker pool</w:t>
            </w:r>
          </w:p>
          <w:p w:rsidR="00000000" w:rsidDel="00000000" w:rsidP="00000000" w:rsidRDefault="00000000" w:rsidRPr="00000000" w14:paraId="000001A0">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crear canal con buffer para las tareas</w:t>
            </w:r>
          </w:p>
          <w:p w:rsidR="00000000" w:rsidDel="00000000" w:rsidP="00000000" w:rsidRDefault="00000000" w:rsidRPr="00000000" w14:paraId="000001A1">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crear N trabajadores (N = nucleos disponibles):</w:t>
            </w:r>
          </w:p>
          <w:p w:rsidR="00000000" w:rsidDel="00000000" w:rsidP="00000000" w:rsidRDefault="00000000" w:rsidRPr="00000000" w14:paraId="000001A2">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para cada trabajador en paralelo (goroutine):</w:t>
            </w:r>
          </w:p>
          <w:p w:rsidR="00000000" w:rsidDel="00000000" w:rsidP="00000000" w:rsidRDefault="00000000" w:rsidRPr="00000000" w14:paraId="000001A3">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mientras haya tareas en el canal:</w:t>
            </w:r>
          </w:p>
          <w:p w:rsidR="00000000" w:rsidDel="00000000" w:rsidP="00000000" w:rsidRDefault="00000000" w:rsidRPr="00000000" w14:paraId="000001A4">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tomar tarea del canal</w:t>
            </w:r>
          </w:p>
          <w:p w:rsidR="00000000" w:rsidDel="00000000" w:rsidP="00000000" w:rsidRDefault="00000000" w:rsidRPr="00000000" w14:paraId="000001A5">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procesarla y escribir el resultado</w:t>
            </w:r>
          </w:p>
          <w:p w:rsidR="00000000" w:rsidDel="00000000" w:rsidP="00000000" w:rsidRDefault="00000000" w:rsidRPr="00000000" w14:paraId="000001A6">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encolar todas las tareas en el canal y cerrarlo</w:t>
            </w:r>
          </w:p>
          <w:p w:rsidR="00000000" w:rsidDel="00000000" w:rsidP="00000000" w:rsidRDefault="00000000" w:rsidRPr="00000000" w14:paraId="000001A7">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esperar a que los N trabajadores terminen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A8">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Framework, bibliotecas, lenguaje, patrones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 1.24 sobre contenedores Docker con límite duro de 4 GB de RAM y núcleos fijados (1 para la versión secuencial, 4 para las concurrentes); libvips como motor de procesamiento y RabbitMQ como broker de tareas. Patrones comparados: goroutines no acotadas frente a worker pool acotado con canales con buffer, bajo el modelo CSP de Go.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AA">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Opinión personal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paper contiene información valiosa para analizar cuantos goroutines vamos a lanzar. Sus números son contundentes. El worker pool alcanzó 3.74x de aceleración con 4 núcleos y completó todas las cargas, mientras que la versión sin límite, aun siendo ligeramente más rápida en las cargas pequeñas, se cayó por falta de memoria (OOM) en las dos cargas mayores. Con 2.8 millones de registros ese riesgo es exactamente el nuestro: si lanzamos una goroutine por árbol y cada una se queda con su propia muestra bootstrap en memoria, el consumo se multiplica. La lección concreta para el proyecto es fijar el número de workers al número de núcleos disponibles (runtime.NumCPU) y repartir los árboles por un canal, en lugar de lanzar una goroutine por árbol sin control.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AC">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Link de acceso al paper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jc w:val="both"/>
              <w:rPr>
                <w:rFonts w:ascii="Times New Roman" w:cs="Times New Roman" w:eastAsia="Times New Roman" w:hAnsi="Times New Roman"/>
              </w:rPr>
            </w:pPr>
            <w:hyperlink r:id="rId15">
              <w:r w:rsidDel="00000000" w:rsidR="00000000" w:rsidRPr="00000000">
                <w:rPr>
                  <w:rFonts w:ascii="Times New Roman" w:cs="Times New Roman" w:eastAsia="Times New Roman" w:hAnsi="Times New Roman"/>
                  <w:color w:val="1155cc"/>
                  <w:u w:val="single"/>
                  <w:rtl w:val="0"/>
                </w:rPr>
                <w:t xml:space="preserve">https://doi.org/10.1051/e3sconf/202670603008</w:t>
              </w:r>
            </w:hyperlink>
            <w:r w:rsidDel="00000000" w:rsidR="00000000" w:rsidRPr="00000000">
              <w:rPr>
                <w:rtl w:val="0"/>
              </w:rPr>
            </w:r>
          </w:p>
        </w:tc>
      </w:tr>
    </w:tbl>
    <w:p w:rsidR="00000000" w:rsidDel="00000000" w:rsidP="00000000" w:rsidRDefault="00000000" w:rsidRPr="00000000" w14:paraId="000001AE">
      <w:pPr>
        <w:pStyle w:val="Heading1"/>
        <w:keepNext w:val="0"/>
        <w:keepLines w:val="0"/>
        <w:spacing w:after="160" w:before="300" w:line="360" w:lineRule="auto"/>
        <w:jc w:val="both"/>
        <w:rPr>
          <w:rFonts w:ascii="Times New Roman" w:cs="Times New Roman" w:eastAsia="Times New Roman" w:hAnsi="Times New Roman"/>
          <w:sz w:val="24"/>
          <w:szCs w:val="24"/>
        </w:rPr>
      </w:pPr>
      <w:bookmarkStart w:colFirst="0" w:colLast="0" w:name="_uy281o9t9m0s" w:id="6"/>
      <w:bookmarkEnd w:id="6"/>
      <w:r w:rsidDel="00000000" w:rsidR="00000000" w:rsidRPr="00000000">
        <w:rPr>
          <w:rFonts w:ascii="Times New Roman" w:cs="Times New Roman" w:eastAsia="Times New Roman" w:hAnsi="Times New Roman"/>
          <w:b w:val="1"/>
          <w:bCs w:val="1"/>
          <w:sz w:val="46"/>
          <w:szCs w:val="46"/>
          <w:rtl w:val="0"/>
        </w:rPr>
        <w:t xml:space="preserve">IV. Análisis del caso de uso</w:t>
      </w:r>
      <w:r w:rsidDel="00000000" w:rsidR="00000000" w:rsidRPr="00000000">
        <w:rPr>
          <w:rtl w:val="0"/>
        </w:rPr>
      </w:r>
    </w:p>
    <w:p w:rsidR="00000000" w:rsidDel="00000000" w:rsidP="00000000" w:rsidRDefault="00000000" w:rsidRPr="00000000" w14:paraId="000001AF">
      <w:pPr>
        <w:pStyle w:val="Heading2"/>
        <w:spacing w:after="200" w:before="200" w:line="360" w:lineRule="auto"/>
        <w:jc w:val="both"/>
        <w:rPr>
          <w:rFonts w:ascii="Times New Roman" w:cs="Times New Roman" w:eastAsia="Times New Roman" w:hAnsi="Times New Roman"/>
          <w:b w:val="1"/>
          <w:bCs w:val="1"/>
          <w:sz w:val="26"/>
          <w:szCs w:val="26"/>
        </w:rPr>
      </w:pPr>
      <w:bookmarkStart w:colFirst="0" w:colLast="0" w:name="_t6dvxblz2761" w:id="7"/>
      <w:bookmarkEnd w:id="7"/>
      <w:r w:rsidDel="00000000" w:rsidR="00000000" w:rsidRPr="00000000">
        <w:rPr>
          <w:rFonts w:ascii="Times New Roman" w:cs="Times New Roman" w:eastAsia="Times New Roman" w:hAnsi="Times New Roman"/>
          <w:b w:val="1"/>
          <w:bCs w:val="1"/>
          <w:sz w:val="26"/>
          <w:szCs w:val="26"/>
          <w:rtl w:val="0"/>
        </w:rPr>
        <w:t xml:space="preserve">4.1.</w:t>
        <w:tab/>
        <w:t xml:space="preserve">Explicación</w:t>
      </w:r>
    </w:p>
    <w:p w:rsidR="00000000" w:rsidDel="00000000" w:rsidP="00000000" w:rsidRDefault="00000000" w:rsidRPr="00000000" w14:paraId="000001B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Nuestro grupo eligió como caso de uso la clasificación de calidad de agua, alineado con el ODS 6 (Agua Limpia y Saneamiento). Este objetivo se seleccionó porque el acceso a agua de buena calidad es una condición básica para la salud pública y el desarrollo sostenible, y sigue siendo un problema vigente: numerosos cuerpos de agua alrededor del mundo presentan niveles de contaminación por actividad industrial, agrícola y urbana que afectan tanto el consumo humano como los ecosistemas acuáticos.</w:t>
      </w:r>
    </w:p>
    <w:p w:rsidR="00000000" w:rsidDel="00000000" w:rsidP="00000000" w:rsidRDefault="00000000" w:rsidRPr="00000000" w14:paraId="000001B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el punto de vista técnico, este caso de uso resulta adecuado para el curso por tres razones:</w:t>
      </w:r>
    </w:p>
    <w:p w:rsidR="00000000" w:rsidDel="00000000" w:rsidP="00000000" w:rsidRDefault="00000000" w:rsidRPr="00000000" w14:paraId="000001B3">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trabajar con un dataset de gran volumen, siendo este de más de 1 millón de registros, cumpliendo el requisito del trabajo.</w:t>
      </w:r>
    </w:p>
    <w:p w:rsidR="00000000" w:rsidDel="00000000" w:rsidP="00000000" w:rsidRDefault="00000000" w:rsidRPr="00000000" w14:paraId="000001B4">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problema se resuelve con variables numéricas claras, o sea, pH, oxígeno disuelto, nitrógeno, entre otras, lo que facilita implementar el algoritmo de clasificación desde cero en Go, sin depender de librerías externas de terceros.</w:t>
      </w:r>
    </w:p>
    <w:p w:rsidR="00000000" w:rsidDel="00000000" w:rsidP="00000000" w:rsidRDefault="00000000" w:rsidRPr="00000000" w14:paraId="000001B5">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modelo elegido, Random Forest, entrena árboles de forma independiente entre sí, lo cual se presta de manera natural a la paralelización mediante </w:t>
      </w:r>
      <w:r w:rsidDel="00000000" w:rsidR="00000000" w:rsidRPr="00000000">
        <w:rPr>
          <w:rFonts w:ascii="Times New Roman" w:cs="Times New Roman" w:eastAsia="Times New Roman" w:hAnsi="Times New Roman"/>
          <w:sz w:val="24"/>
          <w:szCs w:val="24"/>
          <w:rtl w:val="0"/>
        </w:rPr>
        <w:t xml:space="preserve">goroutines</w:t>
      </w:r>
      <w:r w:rsidDel="00000000" w:rsidR="00000000" w:rsidRPr="00000000">
        <w:rPr>
          <w:rFonts w:ascii="Times New Roman" w:cs="Times New Roman" w:eastAsia="Times New Roman" w:hAnsi="Times New Roman"/>
          <w:sz w:val="24"/>
          <w:szCs w:val="24"/>
          <w:rtl w:val="0"/>
        </w:rPr>
        <w:t xml:space="preserve">, patrones de </w:t>
      </w:r>
      <w:r w:rsidDel="00000000" w:rsidR="00000000" w:rsidRPr="00000000">
        <w:rPr>
          <w:rFonts w:ascii="Times New Roman" w:cs="Times New Roman" w:eastAsia="Times New Roman" w:hAnsi="Times New Roman"/>
          <w:sz w:val="24"/>
          <w:szCs w:val="24"/>
          <w:rtl w:val="0"/>
        </w:rPr>
        <w:t xml:space="preserve">worker pool</w:t>
      </w:r>
      <w:r w:rsidDel="00000000" w:rsidR="00000000" w:rsidRPr="00000000">
        <w:rPr>
          <w:rFonts w:ascii="Times New Roman" w:cs="Times New Roman" w:eastAsia="Times New Roman" w:hAnsi="Times New Roman"/>
          <w:sz w:val="24"/>
          <w:szCs w:val="24"/>
          <w:rtl w:val="0"/>
        </w:rPr>
        <w:t xml:space="preserve"> y mecanismos de sincronización como sync.WaitGroup y sync.Mutex.</w:t>
      </w:r>
    </w:p>
    <w:p w:rsidR="00000000" w:rsidDel="00000000" w:rsidP="00000000" w:rsidRDefault="00000000" w:rsidRPr="00000000" w14:paraId="000001B6">
      <w:pPr>
        <w:pStyle w:val="Heading2"/>
        <w:spacing w:after="200" w:before="200" w:line="360" w:lineRule="auto"/>
        <w:jc w:val="both"/>
        <w:rPr>
          <w:rFonts w:ascii="Times New Roman" w:cs="Times New Roman" w:eastAsia="Times New Roman" w:hAnsi="Times New Roman"/>
          <w:b w:val="1"/>
          <w:bCs w:val="1"/>
          <w:sz w:val="26"/>
          <w:szCs w:val="26"/>
        </w:rPr>
      </w:pPr>
      <w:bookmarkStart w:colFirst="0" w:colLast="0" w:name="_gv6xtksvjy7i" w:id="8"/>
      <w:bookmarkEnd w:id="8"/>
      <w:r w:rsidDel="00000000" w:rsidR="00000000" w:rsidRPr="00000000">
        <w:rPr>
          <w:rFonts w:ascii="Times New Roman" w:cs="Times New Roman" w:eastAsia="Times New Roman" w:hAnsi="Times New Roman"/>
          <w:b w:val="1"/>
          <w:bCs w:val="1"/>
          <w:sz w:val="26"/>
          <w:szCs w:val="26"/>
          <w:rtl w:val="0"/>
        </w:rPr>
        <w:t xml:space="preserve">4.2.</w:t>
        <w:tab/>
        <w:t xml:space="preserve">Selección del dataset</w:t>
      </w:r>
    </w:p>
    <w:p w:rsidR="00000000" w:rsidDel="00000000" w:rsidP="00000000" w:rsidRDefault="00000000" w:rsidRPr="00000000" w14:paraId="000001B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Utilizamos el dataset "A Comprehensive Surface Water Quality Monitoring Dataset (1940-2023)", publicado en Figshare, que reúne 2.82 millones de registros de monitoreo de calidad de agua superficial en Estados Unidos, Canadá, Irlanda, Inglaterra y China. Incluye variables fisicoquímicas relevantes, por ejemplo, amonio, demanda bioquímica de oxígeno, oxígeno disuelto, ortofosfato, pH, temperatura, nitrógeno y nitratos, además de un índice de calidad de agua y su clasificación correspondiente, que usaremos como variable objetivo del modelo. Seleccionamos el dataset por las siguientes razones:</w:t>
      </w:r>
    </w:p>
    <w:p w:rsidR="00000000" w:rsidDel="00000000" w:rsidP="00000000" w:rsidRDefault="00000000" w:rsidRPr="00000000" w14:paraId="000001B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9">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Supera ampliamente el mínimo de 1 millón de registros exigido por el curso, lo que permite evidenciar de forma realista los beneficios de la concurrencia frente a un enfoque secuencial.</w:t>
      </w:r>
    </w:p>
    <w:p w:rsidR="00000000" w:rsidDel="00000000" w:rsidP="00000000" w:rsidRDefault="00000000" w:rsidRPr="00000000" w14:paraId="000001BA">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columna de clasificación de calidad de agua permite plantear el problema directamente como una tarea de clasificación, sin necesidad de discretizar variables continuas de forma arbitraria.</w:t>
      </w:r>
    </w:p>
    <w:p w:rsidR="00000000" w:rsidDel="00000000" w:rsidP="00000000" w:rsidRDefault="00000000" w:rsidRPr="00000000" w14:paraId="000001BB">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Proviene de fuentes de monitoreo con un rango temporal amplio y cubre múltiples regiones geográficas, lo que aporta diversidad a los datos de entrenamiento.</w:t>
      </w:r>
    </w:p>
    <w:p w:rsidR="00000000" w:rsidDel="00000000" w:rsidP="00000000" w:rsidRDefault="00000000" w:rsidRPr="00000000" w14:paraId="000001BC">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distribuye en CSV, lo que facilita su lectura y procesamiento en Go sin necesidad de conectores o APIs adicionales.</w:t>
      </w:r>
    </w:p>
    <w:p w:rsidR="00000000" w:rsidDel="00000000" w:rsidP="00000000" w:rsidRDefault="00000000" w:rsidRPr="00000000" w14:paraId="000001BD">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E">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Nuestro dataset limpio contiene 2,818,006 registros y 14 columnas, que se agrupan en variables de identificación del muestreo, variables fisicoquímicas y variables de calidad del agua. La Tabla de a continuación describe cada una de ellas.</w:t>
      </w:r>
    </w:p>
    <w:p w:rsidR="00000000" w:rsidDel="00000000" w:rsidP="00000000" w:rsidRDefault="00000000" w:rsidRPr="00000000" w14:paraId="000001BF">
      <w:pPr>
        <w:ind w:left="0" w:firstLine="0"/>
        <w:jc w:val="both"/>
        <w:rPr>
          <w:rFonts w:ascii="Times New Roman" w:cs="Times New Roman" w:eastAsia="Times New Roman" w:hAnsi="Times New Roman"/>
          <w:sz w:val="24"/>
          <w:szCs w:val="24"/>
        </w:rPr>
      </w:pPr>
      <w:r w:rsidDel="00000000" w:rsidR="00000000" w:rsidRPr="00000000">
        <w:rPr>
          <w:rtl w:val="0"/>
        </w:rPr>
      </w:r>
    </w:p>
    <w:tbl>
      <w:tblPr>
        <w:tblStyle w:val="Table1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1695"/>
        <w:gridCol w:w="3540"/>
        <w:tblGridChange w:id="0">
          <w:tblGrid>
            <w:gridCol w:w="3765"/>
            <w:gridCol w:w="1695"/>
            <w:gridCol w:w="354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Columna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Country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País o región del cuerpo de agua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Zona específica dentro de la región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Waterbody_Type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de cuerpo de agua (río, lago, etc.)</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de muestreo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Ammonia_mgl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Numérico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Concentración de amonio (mg/l)</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Biochemical_Oxygen_Demand_mgl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Numérico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Demanda bioquímica de oxígeno, DBO (mg/l)</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Dissolved_Oxygen_mgl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Numérico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Oxígeno disuelto (mg/l)</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Orthophosphate_mgl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Numérico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Concentración de ortofosfato (mg/l)</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pH_ph_units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Numérico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Nivel de pH</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Temperature_cel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Numérico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Temperatura del agua (°C)</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Nitrogen_mgl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Numérico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Concentración de nitrógeno (mg/l)</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Nitrate_mgl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Numérico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Concentración de nitrato (mg/l)</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CCME_Values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Numérico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Índice numérico de calidad del agua (CCME WQI)</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CCME_WQI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Clasificación de calidad del agua. </w:t>
            </w:r>
            <w:r w:rsidDel="00000000" w:rsidR="00000000" w:rsidRPr="00000000">
              <w:rPr>
                <w:rFonts w:ascii="Times New Roman" w:cs="Times New Roman" w:eastAsia="Times New Roman" w:hAnsi="Times New Roman"/>
                <w:b w:val="1"/>
                <w:bCs w:val="1"/>
                <w:sz w:val="24"/>
                <w:szCs w:val="24"/>
                <w:rtl w:val="0"/>
              </w:rPr>
              <w:t xml:space="preserve">Variable objetivo</w:t>
            </w:r>
          </w:p>
        </w:tc>
      </w:tr>
    </w:tbl>
    <w:p w:rsidR="00000000" w:rsidDel="00000000" w:rsidP="00000000" w:rsidRDefault="00000000" w:rsidRPr="00000000" w14:paraId="000001ED">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E">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entrenar el modelo se usan como variables predictoras las 8 columnas fisicoquímicas, y como variable objetivo la columna CCME_WQI. Las columnas de identificación como Country, Area, Waterbody_Type y Date no se usan como predictoras, ya que describen dónde y cuándo se tomó la muestra, no las propiedades del agua. La columna CCME_Values también se excluye, porque es el índice numérico a partir del cual se obtiene directamente la clasificación; incluirla haría que el modelo "copie" la respuesta en lugar de aprenderla de las mediciones, por lo que sería una fuga de datos.</w:t>
      </w:r>
    </w:p>
    <w:p w:rsidR="00000000" w:rsidDel="00000000" w:rsidP="00000000" w:rsidRDefault="00000000" w:rsidRPr="00000000" w14:paraId="000001EF">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0">
      <w:pPr>
        <w:pStyle w:val="Heading1"/>
        <w:keepNext w:val="0"/>
        <w:keepLines w:val="0"/>
        <w:spacing w:after="160" w:before="300" w:line="360" w:lineRule="auto"/>
        <w:jc w:val="both"/>
        <w:rPr>
          <w:rFonts w:ascii="Times New Roman" w:cs="Times New Roman" w:eastAsia="Times New Roman" w:hAnsi="Times New Roman"/>
          <w:sz w:val="24"/>
          <w:szCs w:val="24"/>
        </w:rPr>
      </w:pPr>
      <w:bookmarkStart w:colFirst="0" w:colLast="0" w:name="_tkem8stok95p" w:id="9"/>
      <w:bookmarkEnd w:id="9"/>
      <w:r w:rsidDel="00000000" w:rsidR="00000000" w:rsidRPr="00000000">
        <w:rPr>
          <w:rFonts w:ascii="Times New Roman" w:cs="Times New Roman" w:eastAsia="Times New Roman" w:hAnsi="Times New Roman"/>
          <w:b w:val="1"/>
          <w:bCs w:val="1"/>
          <w:sz w:val="46"/>
          <w:szCs w:val="46"/>
          <w:rtl w:val="0"/>
        </w:rPr>
        <w:t xml:space="preserve">V. Explicación del procedimiento de limpieza del dataset</w:t>
      </w:r>
      <w:r w:rsidDel="00000000" w:rsidR="00000000" w:rsidRPr="00000000">
        <w:rPr>
          <w:rtl w:val="0"/>
        </w:rPr>
      </w:r>
    </w:p>
    <w:p w:rsidR="00000000" w:rsidDel="00000000" w:rsidP="00000000" w:rsidRDefault="00000000" w:rsidRPr="00000000" w14:paraId="000001F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procedimiento de limpieza y futuro modelado del trabajo grupal se puede encontrar en nuestro repositorio de GitHub, siendo el link el siguiente: </w:t>
      </w:r>
      <w:hyperlink r:id="rId16">
        <w:r w:rsidDel="00000000" w:rsidR="00000000" w:rsidRPr="00000000">
          <w:rPr>
            <w:rFonts w:ascii="Times New Roman" w:cs="Times New Roman" w:eastAsia="Times New Roman" w:hAnsi="Times New Roman"/>
            <w:color w:val="1155cc"/>
            <w:sz w:val="24"/>
            <w:szCs w:val="24"/>
            <w:u w:val="single"/>
            <w:rtl w:val="0"/>
          </w:rPr>
          <w:t xml:space="preserve">https://github.com/ShoterBroXD/HydroForest</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procedimiento de limpieza lo implementamos en un notebook de </w:t>
      </w:r>
      <w:r w:rsidDel="00000000" w:rsidR="00000000" w:rsidRPr="00000000">
        <w:rPr>
          <w:rFonts w:ascii="Times New Roman" w:cs="Times New Roman" w:eastAsia="Times New Roman" w:hAnsi="Times New Roman"/>
          <w:sz w:val="24"/>
          <w:szCs w:val="24"/>
          <w:rtl w:val="0"/>
        </w:rPr>
        <w:t xml:space="preserve">Python</w:t>
      </w:r>
      <w:r w:rsidDel="00000000" w:rsidR="00000000" w:rsidRPr="00000000">
        <w:rPr>
          <w:rFonts w:ascii="Times New Roman" w:cs="Times New Roman" w:eastAsia="Times New Roman" w:hAnsi="Times New Roman"/>
          <w:sz w:val="24"/>
          <w:szCs w:val="24"/>
          <w:rtl w:val="0"/>
        </w:rPr>
        <w:t xml:space="preserve"> llamado </w:t>
      </w:r>
      <w:r w:rsidDel="00000000" w:rsidR="00000000" w:rsidRPr="00000000">
        <w:rPr>
          <w:rFonts w:ascii="Times New Roman" w:cs="Times New Roman" w:eastAsia="Times New Roman" w:hAnsi="Times New Roman"/>
          <w:i w:val="1"/>
          <w:iCs w:val="1"/>
          <w:sz w:val="24"/>
          <w:szCs w:val="24"/>
          <w:rtl w:val="0"/>
        </w:rPr>
        <w:t xml:space="preserve">HydroForest_Limpieza_Dataset.ipynb</w:t>
      </w:r>
      <w:r w:rsidDel="00000000" w:rsidR="00000000" w:rsidRPr="00000000">
        <w:rPr>
          <w:rFonts w:ascii="Times New Roman" w:cs="Times New Roman" w:eastAsia="Times New Roman" w:hAnsi="Times New Roman"/>
          <w:sz w:val="24"/>
          <w:szCs w:val="24"/>
          <w:rtl w:val="0"/>
        </w:rPr>
        <w:t xml:space="preserve">, aplicado sobre el dataset original de 2,827,977 registros y 14 columnas. Se siguieron los siguientes pasos:</w:t>
      </w:r>
    </w:p>
    <w:p w:rsidR="00000000" w:rsidDel="00000000" w:rsidP="00000000" w:rsidRDefault="00000000" w:rsidRPr="00000000" w14:paraId="000001F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Primero, verificamos la estructura del dataset, encontrando que no presentaba valores nulos en su estado original, o sea que había un 0% de nulos en las 14 columnas. </w:t>
      </w:r>
    </w:p>
    <w:p w:rsidR="00000000" w:rsidDel="00000000" w:rsidP="00000000" w:rsidRDefault="00000000" w:rsidRPr="00000000" w14:paraId="000001F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016000"/>
            <wp:effectExtent b="0" l="0" r="0" t="0"/>
            <wp:docPr id="18"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57312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Luego, estandarizamos los nombres de las columnas, eliminando los espacios, unidades entre paréntesis y caracteres especiales, para facilitar su manipulación. </w:t>
      </w:r>
    </w:p>
    <w:p w:rsidR="00000000" w:rsidDel="00000000" w:rsidP="00000000" w:rsidRDefault="00000000" w:rsidRPr="00000000" w14:paraId="000001F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68425" cy="2668425"/>
            <wp:effectExtent b="0" l="0" r="0" t="0"/>
            <wp:docPr id="6"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2668425" cy="2668425"/>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Luego de eso, identificamos y eliminamos 9,971 registros duplicados, quedando 2,818,006 filas en el dataset. </w:t>
      </w:r>
    </w:p>
    <w:p w:rsidR="00000000" w:rsidDel="00000000" w:rsidP="00000000" w:rsidRDefault="00000000" w:rsidRPr="00000000" w14:paraId="000001F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539490"/>
            <wp:effectExtent b="0" l="0" r="0" t="0"/>
            <wp:docPr id="7" name="image10.png"/>
            <a:graphic>
              <a:graphicData uri="http://schemas.openxmlformats.org/drawingml/2006/picture">
                <pic:pic>
                  <pic:nvPicPr>
                    <pic:cNvPr id="0" name="image10.png"/>
                    <pic:cNvPicPr preferRelativeResize="0"/>
                  </pic:nvPicPr>
                  <pic:blipFill>
                    <a:blip r:embed="rId19"/>
                    <a:srcRect b="0" l="0" r="0" t="71102"/>
                    <a:stretch>
                      <a:fillRect/>
                    </a:stretch>
                  </pic:blipFill>
                  <pic:spPr>
                    <a:xfrm>
                      <a:off x="0" y="0"/>
                      <a:ext cx="5734050" cy="539490"/>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Verificamos que ningún registro careciera de la clasificación </w:t>
      </w:r>
      <w:r w:rsidDel="00000000" w:rsidR="00000000" w:rsidRPr="00000000">
        <w:rPr>
          <w:rFonts w:ascii="Times New Roman" w:cs="Times New Roman" w:eastAsia="Times New Roman" w:hAnsi="Times New Roman"/>
          <w:sz w:val="24"/>
          <w:szCs w:val="24"/>
          <w:rtl w:val="0"/>
        </w:rPr>
        <w:t xml:space="preserve">CCME_WQI</w:t>
      </w:r>
      <w:r w:rsidDel="00000000" w:rsidR="00000000" w:rsidRPr="00000000">
        <w:rPr>
          <w:rFonts w:ascii="Times New Roman" w:cs="Times New Roman" w:eastAsia="Times New Roman" w:hAnsi="Times New Roman"/>
          <w:sz w:val="24"/>
          <w:szCs w:val="24"/>
          <w:rtl w:val="0"/>
        </w:rPr>
        <w:t xml:space="preserve">, que es la variable objetivo para nuestro modelo, por lo que no fue necesario eliminar filas en este paso.</w:t>
      </w:r>
    </w:p>
    <w:p w:rsidR="00000000" w:rsidDel="00000000" w:rsidP="00000000" w:rsidRDefault="00000000" w:rsidRPr="00000000" w14:paraId="000001F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590550"/>
            <wp:effectExtent b="0" l="0" r="0" t="0"/>
            <wp:docPr id="1" name="image8.png"/>
            <a:graphic>
              <a:graphicData uri="http://schemas.openxmlformats.org/drawingml/2006/picture">
                <pic:pic>
                  <pic:nvPicPr>
                    <pic:cNvPr id="0" name="image8.png"/>
                    <pic:cNvPicPr preferRelativeResize="0"/>
                  </pic:nvPicPr>
                  <pic:blipFill>
                    <a:blip r:embed="rId20"/>
                    <a:srcRect b="0" l="0" r="0" t="74167"/>
                    <a:stretch>
                      <a:fillRect/>
                    </a:stretch>
                  </pic:blipFill>
                  <pic:spPr>
                    <a:xfrm>
                      <a:off x="0" y="0"/>
                      <a:ext cx="5734050" cy="590550"/>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Luego de los duplicados, verificamos que las variables numéricas estuvieran dentro de rangos físicamente posibles. Encontramos valores fuera de rango en 5 de las 8 variables evaluadas: pH, con 505 valores fuera del rango [0, 14], demanda bioquímica de oxígeno, con 2 valores negativos, amonio con 2 valores negativos, ortofosfato con 10 valores negativos y temperatura con 6,819 valores fuera del rango [-5°C, 45°C]. En conjunto, estos 7,338 valores representan una fracción mínima del dataset (menos del 0.3%) y los marcamos como nulos para ser resueltos en el siguiente paso de imputación.</w:t>
      </w:r>
    </w:p>
    <w:p w:rsidR="00000000" w:rsidDel="00000000" w:rsidP="00000000" w:rsidRDefault="00000000" w:rsidRPr="00000000" w14:paraId="0000020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041400"/>
            <wp:effectExtent b="0" l="0" r="0" t="0"/>
            <wp:docPr id="11"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7312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Siguiendo con lo anterior, aplicamos imputación por mediana, agrupada por país, a los valores numéricos faltantes resultantes de antes.</w:t>
      </w:r>
    </w:p>
    <w:p w:rsidR="00000000" w:rsidDel="00000000" w:rsidP="00000000" w:rsidRDefault="00000000" w:rsidRPr="00000000" w14:paraId="000002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335105"/>
            <wp:effectExtent b="0" l="0" r="0" t="0"/>
            <wp:docPr id="15" name="image13.png"/>
            <a:graphic>
              <a:graphicData uri="http://schemas.openxmlformats.org/drawingml/2006/picture">
                <pic:pic>
                  <pic:nvPicPr>
                    <pic:cNvPr id="0" name="image13.png"/>
                    <pic:cNvPicPr preferRelativeResize="0"/>
                  </pic:nvPicPr>
                  <pic:blipFill>
                    <a:blip r:embed="rId22"/>
                    <a:srcRect b="0" l="0" r="0" t="81286"/>
                    <a:stretch>
                      <a:fillRect/>
                    </a:stretch>
                  </pic:blipFill>
                  <pic:spPr>
                    <a:xfrm>
                      <a:off x="0" y="0"/>
                      <a:ext cx="5734050" cy="335105"/>
                    </a:xfrm>
                    <a:prstGeom prst="rect"/>
                    <a:ln/>
                  </pic:spPr>
                </pic:pic>
              </a:graphicData>
            </a:graphic>
          </wp:inline>
        </w:drawing>
      </w:r>
      <w:r w:rsidDel="00000000" w:rsidR="00000000" w:rsidRPr="00000000">
        <w:rPr>
          <w:rtl w:val="0"/>
        </w:rPr>
      </w:r>
    </w:p>
    <w:p w:rsidR="00000000" w:rsidDel="00000000" w:rsidP="00000000" w:rsidRDefault="00000000" w:rsidRPr="00000000" w14:paraId="0000020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extra, convertimos a la columna de fecha a formato datetime, considerando que el dataset utiliza el formato día-mes-año, dado que combina fuentes de países con distintas convenciones de escritura de fechas.</w:t>
      </w:r>
    </w:p>
    <w:p w:rsidR="00000000" w:rsidDel="00000000" w:rsidP="00000000" w:rsidRDefault="00000000" w:rsidRPr="00000000" w14:paraId="000002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420942"/>
            <wp:effectExtent b="0" l="0" r="0" t="0"/>
            <wp:docPr id="20" name="image19.png"/>
            <a:graphic>
              <a:graphicData uri="http://schemas.openxmlformats.org/drawingml/2006/picture">
                <pic:pic>
                  <pic:nvPicPr>
                    <pic:cNvPr id="0" name="image19.png"/>
                    <pic:cNvPicPr preferRelativeResize="0"/>
                  </pic:nvPicPr>
                  <pic:blipFill>
                    <a:blip r:embed="rId23"/>
                    <a:srcRect b="0" l="0" r="0" t="79634"/>
                    <a:stretch>
                      <a:fillRect/>
                    </a:stretch>
                  </pic:blipFill>
                  <pic:spPr>
                    <a:xfrm>
                      <a:off x="0" y="0"/>
                      <a:ext cx="5734050" cy="420942"/>
                    </a:xfrm>
                    <a:prstGeom prst="rect"/>
                    <a:ln/>
                  </pic:spPr>
                </pic:pic>
              </a:graphicData>
            </a:graphic>
          </wp:inline>
        </w:drawing>
      </w:r>
      <w:r w:rsidDel="00000000" w:rsidR="00000000" w:rsidRPr="00000000">
        <w:rPr>
          <w:rtl w:val="0"/>
        </w:rPr>
      </w:r>
    </w:p>
    <w:p w:rsidR="00000000" w:rsidDel="00000000" w:rsidP="00000000" w:rsidRDefault="00000000" w:rsidRPr="00000000" w14:paraId="0000020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tras aplicar estos pasos de limpieza, el dataset final quedó compuesto por 2,818,006 registros y 14 columnas, sin valores nulos, superando ampliamente el mínimo de 1 millón de registros exigido por el curso. La reducción respecto al dataset original que usamos corresponde únicamente a la eliminación de registros duplicados, sin pérdida de columnas ni de información relevante.</w:t>
      </w:r>
    </w:p>
    <w:p w:rsidR="00000000" w:rsidDel="00000000" w:rsidP="00000000" w:rsidRDefault="00000000" w:rsidRPr="00000000" w14:paraId="000002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714375"/>
            <wp:effectExtent b="0" l="0" r="0" t="0"/>
            <wp:docPr id="4" name="image3.png"/>
            <a:graphic>
              <a:graphicData uri="http://schemas.openxmlformats.org/drawingml/2006/picture">
                <pic:pic>
                  <pic:nvPicPr>
                    <pic:cNvPr id="0" name="image3.png"/>
                    <pic:cNvPicPr preferRelativeResize="0"/>
                  </pic:nvPicPr>
                  <pic:blipFill>
                    <a:blip r:embed="rId24"/>
                    <a:srcRect b="0" l="0" r="0" t="71042"/>
                    <a:stretch>
                      <a:fillRect/>
                    </a:stretch>
                  </pic:blipFill>
                  <pic:spPr>
                    <a:xfrm>
                      <a:off x="0" y="0"/>
                      <a:ext cx="5734050" cy="714375"/>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E">
      <w:pPr>
        <w:pStyle w:val="Heading1"/>
        <w:keepNext w:val="0"/>
        <w:keepLines w:val="0"/>
        <w:spacing w:after="160" w:before="300" w:line="360" w:lineRule="auto"/>
        <w:jc w:val="both"/>
        <w:rPr>
          <w:rFonts w:ascii="Times New Roman" w:cs="Times New Roman" w:eastAsia="Times New Roman" w:hAnsi="Times New Roman"/>
          <w:sz w:val="24"/>
          <w:szCs w:val="24"/>
        </w:rPr>
      </w:pPr>
      <w:bookmarkStart w:colFirst="0" w:colLast="0" w:name="_eoughx77qxhf" w:id="10"/>
      <w:bookmarkEnd w:id="10"/>
      <w:r w:rsidDel="00000000" w:rsidR="00000000" w:rsidRPr="00000000">
        <w:rPr>
          <w:rFonts w:ascii="Times New Roman" w:cs="Times New Roman" w:eastAsia="Times New Roman" w:hAnsi="Times New Roman"/>
          <w:b w:val="1"/>
          <w:bCs w:val="1"/>
          <w:sz w:val="46"/>
          <w:szCs w:val="46"/>
          <w:rtl w:val="0"/>
        </w:rPr>
        <w:t xml:space="preserve">VI. Modelado inicial en Promela</w:t>
      </w:r>
      <w:r w:rsidDel="00000000" w:rsidR="00000000" w:rsidRPr="00000000">
        <w:rPr>
          <w:rtl w:val="0"/>
        </w:rPr>
      </w:r>
    </w:p>
    <w:p w:rsidR="00000000" w:rsidDel="00000000" w:rsidP="00000000" w:rsidRDefault="00000000" w:rsidRPr="00000000" w14:paraId="0000020F">
      <w:pPr>
        <w:pStyle w:val="Heading2"/>
        <w:spacing w:after="200" w:before="200" w:line="360" w:lineRule="auto"/>
        <w:jc w:val="both"/>
        <w:rPr>
          <w:rFonts w:ascii="Times New Roman" w:cs="Times New Roman" w:eastAsia="Times New Roman" w:hAnsi="Times New Roman"/>
          <w:sz w:val="24"/>
          <w:szCs w:val="24"/>
        </w:rPr>
      </w:pPr>
      <w:bookmarkStart w:colFirst="0" w:colLast="0" w:name="_ibj64jnhty20" w:id="11"/>
      <w:bookmarkEnd w:id="11"/>
      <w:r w:rsidDel="00000000" w:rsidR="00000000" w:rsidRPr="00000000">
        <w:rPr>
          <w:rFonts w:ascii="Times New Roman" w:cs="Times New Roman" w:eastAsia="Times New Roman" w:hAnsi="Times New Roman"/>
          <w:b w:val="1"/>
          <w:bCs w:val="1"/>
          <w:sz w:val="26"/>
          <w:szCs w:val="26"/>
          <w:rtl w:val="0"/>
        </w:rPr>
        <w:t xml:space="preserve">6.1.</w:t>
        <w:tab/>
        <w:t xml:space="preserve">Planteamiento del algoritmo concurrente</w:t>
      </w:r>
      <w:r w:rsidDel="00000000" w:rsidR="00000000" w:rsidRPr="00000000">
        <w:rPr>
          <w:rtl w:val="0"/>
        </w:rPr>
      </w:r>
    </w:p>
    <w:p w:rsidR="00000000" w:rsidDel="00000000" w:rsidP="00000000" w:rsidRDefault="00000000" w:rsidRPr="00000000" w14:paraId="0000021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un Random Forest, cada árbol se entrena sobre su propia muestra bootstrap y no depende de los demás. Por eso es un caso natural para el patrón Worker Pool, por lo que se lanza un número fijo de workers, siendo este igual a los núcleos del procesador, que van tomando árboles pendientes de una cola compartida hasta terminarlos todos.</w:t>
      </w:r>
    </w:p>
    <w:p w:rsidR="00000000" w:rsidDel="00000000" w:rsidP="00000000" w:rsidRDefault="00000000" w:rsidRPr="00000000" w14:paraId="00000211">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diseño tiene tres piezas de sincronización:</w:t>
      </w:r>
    </w:p>
    <w:p w:rsidR="00000000" w:rsidDel="00000000" w:rsidP="00000000" w:rsidRDefault="00000000" w:rsidRPr="00000000" w14:paraId="00000212">
      <w:pPr>
        <w:numPr>
          <w:ilvl w:val="0"/>
          <w:numId w:val="2"/>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Canal de jobs, que contiene los índices de los árboles por entrenar. Cada </w:t>
      </w:r>
      <w:r w:rsidDel="00000000" w:rsidR="00000000" w:rsidRPr="00000000">
        <w:rPr>
          <w:rFonts w:ascii="Times New Roman" w:cs="Times New Roman" w:eastAsia="Times New Roman" w:hAnsi="Times New Roman"/>
          <w:sz w:val="24"/>
          <w:szCs w:val="24"/>
          <w:rtl w:val="0"/>
        </w:rPr>
        <w:t xml:space="preserve">worker</w:t>
      </w:r>
      <w:r w:rsidDel="00000000" w:rsidR="00000000" w:rsidRPr="00000000">
        <w:rPr>
          <w:rFonts w:ascii="Times New Roman" w:cs="Times New Roman" w:eastAsia="Times New Roman" w:hAnsi="Times New Roman"/>
          <w:sz w:val="24"/>
          <w:szCs w:val="24"/>
          <w:rtl w:val="0"/>
        </w:rPr>
        <w:t xml:space="preserve"> toma uno cuando está libre.</w:t>
      </w:r>
    </w:p>
    <w:p w:rsidR="00000000" w:rsidDel="00000000" w:rsidP="00000000" w:rsidRDefault="00000000" w:rsidRPr="00000000" w14:paraId="00000213">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Mutex, que protege el único recurso compartido, el slice donde se guardan los árboles terminados.</w:t>
      </w:r>
    </w:p>
    <w:p w:rsidR="00000000" w:rsidDel="00000000" w:rsidP="00000000" w:rsidRDefault="00000000" w:rsidRPr="00000000" w14:paraId="00000214">
      <w:pPr>
        <w:numPr>
          <w:ilvl w:val="0"/>
          <w:numId w:val="2"/>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WaitGroup, quien avisa al hilo principal cuándo todos los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acabaron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5">
      <w:pPr>
        <w:pStyle w:val="Heading2"/>
        <w:spacing w:after="200" w:before="200" w:line="360" w:lineRule="auto"/>
        <w:jc w:val="both"/>
        <w:rPr>
          <w:rFonts w:ascii="Times New Roman" w:cs="Times New Roman" w:eastAsia="Times New Roman" w:hAnsi="Times New Roman"/>
          <w:b w:val="1"/>
          <w:bCs w:val="1"/>
          <w:sz w:val="26"/>
          <w:szCs w:val="26"/>
        </w:rPr>
      </w:pPr>
      <w:bookmarkStart w:colFirst="0" w:colLast="0" w:name="_qh0c2rs4f6vf" w:id="12"/>
      <w:bookmarkEnd w:id="12"/>
      <w:r w:rsidDel="00000000" w:rsidR="00000000" w:rsidRPr="00000000">
        <w:rPr>
          <w:rFonts w:ascii="Times New Roman" w:cs="Times New Roman" w:eastAsia="Times New Roman" w:hAnsi="Times New Roman"/>
          <w:b w:val="1"/>
          <w:bCs w:val="1"/>
          <w:sz w:val="26"/>
          <w:szCs w:val="26"/>
          <w:rtl w:val="0"/>
        </w:rPr>
        <w:t xml:space="preserve">6.2.</w:t>
        <w:tab/>
        <w:t xml:space="preserve">Modelo en Promela</w:t>
      </w:r>
    </w:p>
    <w:p w:rsidR="00000000" w:rsidDel="00000000" w:rsidP="00000000" w:rsidRDefault="00000000" w:rsidRPr="00000000" w14:paraId="00000216">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Antes de programar en Go, se modeló esta lógica en Promela para comprobar que no hay condición de carrera. Cada elemento del diseño tiene su equivalente en el modelo:</w:t>
      </w:r>
    </w:p>
    <w:tbl>
      <w:tblPr>
        <w:tblStyle w:val="Table1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6135"/>
        <w:tblGridChange w:id="0">
          <w:tblGrid>
            <w:gridCol w:w="2865"/>
            <w:gridCol w:w="6135"/>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Promela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Canal jobs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jobs_remaining, decrementado dentro de un bloque atomic</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sync.Mutex</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 mutex en bit, tomada con atomic { mutex == 0 -&gt; mutex = 1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 al forest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trees_built++ dentro de la sección crítica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sync.WaitGroup</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wg_counter, decrementado al terminar cada worker</w:t>
            </w:r>
          </w:p>
        </w:tc>
      </w:tr>
    </w:tbl>
    <w:p w:rsidR="00000000" w:rsidDel="00000000" w:rsidP="00000000" w:rsidRDefault="00000000" w:rsidRPr="00000000" w14:paraId="0000022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2">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definieron tres propiedades:</w:t>
      </w:r>
    </w:p>
    <w:p w:rsidR="00000000" w:rsidDel="00000000" w:rsidP="00000000" w:rsidRDefault="00000000" w:rsidRPr="00000000" w14:paraId="00000223">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exclusion_mutua: nunca hay más de un </w:t>
      </w:r>
      <w:r w:rsidDel="00000000" w:rsidR="00000000" w:rsidRPr="00000000">
        <w:rPr>
          <w:rFonts w:ascii="Times New Roman" w:cs="Times New Roman" w:eastAsia="Times New Roman" w:hAnsi="Times New Roman"/>
          <w:sz w:val="24"/>
          <w:szCs w:val="24"/>
          <w:rtl w:val="0"/>
        </w:rPr>
        <w:t xml:space="preserve">worker</w:t>
      </w:r>
      <w:r w:rsidDel="00000000" w:rsidR="00000000" w:rsidRPr="00000000">
        <w:rPr>
          <w:rFonts w:ascii="Times New Roman" w:cs="Times New Roman" w:eastAsia="Times New Roman" w:hAnsi="Times New Roman"/>
          <w:sz w:val="24"/>
          <w:szCs w:val="24"/>
          <w:rtl w:val="0"/>
        </w:rPr>
        <w:t xml:space="preserve"> dentro de la sección crítica.</w:t>
      </w:r>
    </w:p>
    <w:p w:rsidR="00000000" w:rsidDel="00000000" w:rsidP="00000000" w:rsidRDefault="00000000" w:rsidRPr="00000000" w14:paraId="00000224">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forest_completo: siempre se insertan exactamente todos los árboles (ninguno se pierde ni se duplica).</w:t>
      </w:r>
    </w:p>
    <w:p w:rsidR="00000000" w:rsidDel="00000000" w:rsidP="00000000" w:rsidRDefault="00000000" w:rsidRPr="00000000" w14:paraId="00000225">
      <w:pPr>
        <w:numPr>
          <w:ilvl w:val="0"/>
          <w:numId w:val="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sin_deadlock: el </w:t>
      </w:r>
      <w:r w:rsidDel="00000000" w:rsidR="00000000" w:rsidRPr="00000000">
        <w:rPr>
          <w:rFonts w:ascii="Times New Roman" w:cs="Times New Roman" w:eastAsia="Times New Roman" w:hAnsi="Times New Roman"/>
          <w:sz w:val="24"/>
          <w:szCs w:val="24"/>
          <w:rtl w:val="0"/>
        </w:rPr>
        <w:t xml:space="preserve">WaitGroup</w:t>
      </w:r>
      <w:r w:rsidDel="00000000" w:rsidR="00000000" w:rsidRPr="00000000">
        <w:rPr>
          <w:rFonts w:ascii="Times New Roman" w:cs="Times New Roman" w:eastAsia="Times New Roman" w:hAnsi="Times New Roman"/>
          <w:sz w:val="24"/>
          <w:szCs w:val="24"/>
          <w:rtl w:val="0"/>
        </w:rPr>
        <w:t xml:space="preserve"> siempre llega a 0.</w:t>
      </w:r>
    </w:p>
    <w:p w:rsidR="00000000" w:rsidDel="00000000" w:rsidP="00000000" w:rsidRDefault="00000000" w:rsidRPr="00000000" w14:paraId="000002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5461000"/>
            <wp:effectExtent b="0" l="0" r="0" t="0"/>
            <wp:docPr id="10"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5731200" cy="5461000"/>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pStyle w:val="Heading2"/>
        <w:spacing w:after="200" w:before="200" w:line="360" w:lineRule="auto"/>
        <w:jc w:val="both"/>
        <w:rPr>
          <w:rFonts w:ascii="Times New Roman" w:cs="Times New Roman" w:eastAsia="Times New Roman" w:hAnsi="Times New Roman"/>
          <w:b w:val="1"/>
          <w:bCs w:val="1"/>
          <w:sz w:val="26"/>
          <w:szCs w:val="26"/>
        </w:rPr>
      </w:pPr>
      <w:bookmarkStart w:colFirst="0" w:colLast="0" w:name="_jk15cz9ym0bp" w:id="13"/>
      <w:bookmarkEnd w:id="13"/>
      <w:r w:rsidDel="00000000" w:rsidR="00000000" w:rsidRPr="00000000">
        <w:rPr>
          <w:rFonts w:ascii="Times New Roman" w:cs="Times New Roman" w:eastAsia="Times New Roman" w:hAnsi="Times New Roman"/>
          <w:b w:val="1"/>
          <w:bCs w:val="1"/>
          <w:sz w:val="26"/>
          <w:szCs w:val="26"/>
          <w:rtl w:val="0"/>
        </w:rPr>
        <w:t xml:space="preserve">6.3.</w:t>
        <w:tab/>
        <w:t xml:space="preserve">Verificación en spin</w:t>
      </w:r>
    </w:p>
    <w:p w:rsidR="00000000" w:rsidDel="00000000" w:rsidP="00000000" w:rsidRDefault="00000000" w:rsidRPr="00000000" w14:paraId="0000022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Usando los comandos:</w:t>
      </w:r>
    </w:p>
    <w:p w:rsidR="00000000" w:rsidDel="00000000" w:rsidP="00000000" w:rsidRDefault="00000000" w:rsidRPr="00000000" w14:paraId="00000229">
      <w:pPr>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spin -a sync_model.pml</w:t>
      </w:r>
    </w:p>
    <w:p w:rsidR="00000000" w:rsidDel="00000000" w:rsidP="00000000" w:rsidRDefault="00000000" w:rsidRPr="00000000" w14:paraId="0000022A">
      <w:pPr>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gcc -O2 -o pan pan.c</w:t>
      </w:r>
    </w:p>
    <w:p w:rsidR="00000000" w:rsidDel="00000000" w:rsidP="00000000" w:rsidRDefault="00000000" w:rsidRPr="00000000" w14:paraId="0000022B">
      <w:pPr>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./pan -a -N exclusion_mutua</w:t>
      </w:r>
    </w:p>
    <w:p w:rsidR="00000000" w:rsidDel="00000000" w:rsidP="00000000" w:rsidRDefault="00000000" w:rsidRPr="00000000" w14:paraId="0000022C">
      <w:pPr>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./pan -a -N forest_completo</w:t>
      </w:r>
    </w:p>
    <w:p w:rsidR="00000000" w:rsidDel="00000000" w:rsidP="00000000" w:rsidRDefault="00000000" w:rsidRPr="00000000" w14:paraId="0000022D">
      <w:pPr>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./pan -a -N sin_deadlock</w:t>
      </w:r>
    </w:p>
    <w:p w:rsidR="00000000" w:rsidDel="00000000" w:rsidP="00000000" w:rsidRDefault="00000000" w:rsidRPr="00000000" w14:paraId="0000022E">
      <w:pPr>
        <w:ind w:left="72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2F">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tres verificaciones terminaron con cero errores tras explorar todo el espacio de estados. Esto demuestra que, sin importar cómo se </w:t>
      </w:r>
      <w:r w:rsidDel="00000000" w:rsidR="00000000" w:rsidRPr="00000000">
        <w:rPr>
          <w:rFonts w:ascii="Times New Roman" w:cs="Times New Roman" w:eastAsia="Times New Roman" w:hAnsi="Times New Roman"/>
          <w:sz w:val="24"/>
          <w:szCs w:val="24"/>
          <w:rtl w:val="0"/>
        </w:rPr>
        <w:t xml:space="preserve">intercalen</w:t>
      </w:r>
      <w:r w:rsidDel="00000000" w:rsidR="00000000" w:rsidRPr="00000000">
        <w:rPr>
          <w:rFonts w:ascii="Times New Roman" w:cs="Times New Roman" w:eastAsia="Times New Roman" w:hAnsi="Times New Roman"/>
          <w:sz w:val="24"/>
          <w:szCs w:val="24"/>
          <w:rtl w:val="0"/>
        </w:rPr>
        <w:t xml:space="preserve"> los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el diseño está libre de condición de carrera, no pierde trabajo y no se bloquea.</w:t>
      </w:r>
    </w:p>
    <w:p w:rsidR="00000000" w:rsidDel="00000000" w:rsidP="00000000" w:rsidRDefault="00000000" w:rsidRPr="00000000" w14:paraId="00000230">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Verificación de exclusión mutua:</w:t>
      </w:r>
    </w:p>
    <w:p w:rsidR="00000000" w:rsidDel="00000000" w:rsidP="00000000" w:rsidRDefault="00000000" w:rsidRPr="00000000" w14:paraId="0000023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149600"/>
            <wp:effectExtent b="0" l="0" r="0" t="0"/>
            <wp:docPr id="22" name="image20.png"/>
            <a:graphic>
              <a:graphicData uri="http://schemas.openxmlformats.org/drawingml/2006/picture">
                <pic:pic>
                  <pic:nvPicPr>
                    <pic:cNvPr id="0" name="image20.png"/>
                    <pic:cNvPicPr preferRelativeResize="0"/>
                  </pic:nvPicPr>
                  <pic:blipFill>
                    <a:blip r:embed="rId26"/>
                    <a:srcRect b="0" l="0" r="0" t="0"/>
                    <a:stretch>
                      <a:fillRect/>
                    </a:stretch>
                  </pic:blipFill>
                  <pic:spPr>
                    <a:xfrm>
                      <a:off x="0" y="0"/>
                      <a:ext cx="57312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23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3">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Verificación de forest completo:</w:t>
      </w:r>
    </w:p>
    <w:p w:rsidR="00000000" w:rsidDel="00000000" w:rsidP="00000000" w:rsidRDefault="00000000" w:rsidRPr="00000000" w14:paraId="0000023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914900"/>
            <wp:effectExtent b="0" l="0" r="0" t="0"/>
            <wp:docPr id="5" name="image16.png"/>
            <a:graphic>
              <a:graphicData uri="http://schemas.openxmlformats.org/drawingml/2006/picture">
                <pic:pic>
                  <pic:nvPicPr>
                    <pic:cNvPr id="0" name="image16.png"/>
                    <pic:cNvPicPr preferRelativeResize="0"/>
                  </pic:nvPicPr>
                  <pic:blipFill>
                    <a:blip r:embed="rId27"/>
                    <a:srcRect b="0" l="0" r="0" t="0"/>
                    <a:stretch>
                      <a:fillRect/>
                    </a:stretch>
                  </pic:blipFill>
                  <pic:spPr>
                    <a:xfrm>
                      <a:off x="0" y="0"/>
                      <a:ext cx="5731200" cy="4914900"/>
                    </a:xfrm>
                    <a:prstGeom prst="rect"/>
                    <a:ln/>
                  </pic:spPr>
                </pic:pic>
              </a:graphicData>
            </a:graphic>
          </wp:inline>
        </w:drawing>
      </w:r>
      <w:r w:rsidDel="00000000" w:rsidR="00000000" w:rsidRPr="00000000">
        <w:rPr>
          <w:rtl w:val="0"/>
        </w:rPr>
      </w:r>
    </w:p>
    <w:p w:rsidR="00000000" w:rsidDel="00000000" w:rsidP="00000000" w:rsidRDefault="00000000" w:rsidRPr="00000000" w14:paraId="0000023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6">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Verificación de deadlock:</w:t>
      </w:r>
    </w:p>
    <w:p w:rsidR="00000000" w:rsidDel="00000000" w:rsidP="00000000" w:rsidRDefault="00000000" w:rsidRPr="00000000" w14:paraId="0000023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864100"/>
            <wp:effectExtent b="0" l="0" r="0" t="0"/>
            <wp:docPr id="13"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5731200" cy="4864100"/>
                    </a:xfrm>
                    <a:prstGeom prst="rect"/>
                    <a:ln/>
                  </pic:spPr>
                </pic:pic>
              </a:graphicData>
            </a:graphic>
          </wp:inline>
        </w:drawing>
      </w:r>
      <w:r w:rsidDel="00000000" w:rsidR="00000000" w:rsidRPr="00000000">
        <w:rPr>
          <w:rtl w:val="0"/>
        </w:rPr>
      </w:r>
    </w:p>
    <w:p w:rsidR="00000000" w:rsidDel="00000000" w:rsidP="00000000" w:rsidRDefault="00000000" w:rsidRPr="00000000" w14:paraId="00000238">
      <w:pPr>
        <w:pStyle w:val="Heading1"/>
        <w:keepNext w:val="0"/>
        <w:keepLines w:val="0"/>
        <w:spacing w:after="160" w:before="300" w:line="360" w:lineRule="auto"/>
        <w:jc w:val="both"/>
        <w:rPr>
          <w:rFonts w:ascii="Times New Roman" w:cs="Times New Roman" w:eastAsia="Times New Roman" w:hAnsi="Times New Roman"/>
          <w:sz w:val="24"/>
          <w:szCs w:val="24"/>
        </w:rPr>
      </w:pPr>
      <w:bookmarkStart w:colFirst="0" w:colLast="0" w:name="_gnf9x8gli6zh" w:id="14"/>
      <w:bookmarkEnd w:id="14"/>
      <w:r w:rsidDel="00000000" w:rsidR="00000000" w:rsidRPr="00000000">
        <w:rPr>
          <w:rFonts w:ascii="Times New Roman" w:cs="Times New Roman" w:eastAsia="Times New Roman" w:hAnsi="Times New Roman"/>
          <w:b w:val="1"/>
          <w:bCs w:val="1"/>
          <w:sz w:val="46"/>
          <w:szCs w:val="46"/>
          <w:rtl w:val="0"/>
        </w:rPr>
        <w:t xml:space="preserve">VII. Implementación en Go</w:t>
      </w:r>
      <w:r w:rsidDel="00000000" w:rsidR="00000000" w:rsidRPr="00000000">
        <w:rPr>
          <w:rtl w:val="0"/>
        </w:rPr>
      </w:r>
    </w:p>
    <w:p w:rsidR="00000000" w:rsidDel="00000000" w:rsidP="00000000" w:rsidRDefault="00000000" w:rsidRPr="00000000" w14:paraId="00000239">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Random Forest se implementó desde cero usando solo la librería estándar de Go. La organización de nuestro proyecto está de la siguiente manera:</w:t>
      </w:r>
    </w:p>
    <w:p w:rsidR="00000000" w:rsidDel="00000000" w:rsidP="00000000" w:rsidRDefault="00000000" w:rsidRPr="00000000" w14:paraId="0000023A">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internal/dataset/</w:t>
      </w:r>
      <w:r w:rsidDel="00000000" w:rsidR="00000000" w:rsidRPr="00000000">
        <w:rPr>
          <w:rFonts w:ascii="Times New Roman" w:cs="Times New Roman" w:eastAsia="Times New Roman" w:hAnsi="Times New Roman"/>
          <w:sz w:val="24"/>
          <w:szCs w:val="24"/>
          <w:rtl w:val="0"/>
        </w:rPr>
        <w:t xml:space="preserve">: carga el CSV limpio y asigna a cada clase de CCME_WQI un índice numérico.</w:t>
      </w:r>
    </w:p>
    <w:p w:rsidR="00000000" w:rsidDel="00000000" w:rsidP="00000000" w:rsidRDefault="00000000" w:rsidRPr="00000000" w14:paraId="0000023B">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internal/forest/</w:t>
      </w:r>
      <w:r w:rsidDel="00000000" w:rsidR="00000000" w:rsidRPr="00000000">
        <w:rPr>
          <w:rFonts w:ascii="Times New Roman" w:cs="Times New Roman" w:eastAsia="Times New Roman" w:hAnsi="Times New Roman"/>
          <w:sz w:val="24"/>
          <w:szCs w:val="24"/>
          <w:rtl w:val="0"/>
        </w:rPr>
        <w:t xml:space="preserve">: árbol de decisión CART con impureza Gini y selección aleatoria de variables por nodo.</w:t>
      </w:r>
    </w:p>
    <w:p w:rsidR="00000000" w:rsidDel="00000000" w:rsidP="00000000" w:rsidRDefault="00000000" w:rsidRPr="00000000" w14:paraId="0000023C">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internal/bench/</w:t>
      </w:r>
      <w:r w:rsidDel="00000000" w:rsidR="00000000" w:rsidRPr="00000000">
        <w:rPr>
          <w:rFonts w:ascii="Times New Roman" w:cs="Times New Roman" w:eastAsia="Times New Roman" w:hAnsi="Times New Roman"/>
          <w:sz w:val="24"/>
          <w:szCs w:val="24"/>
          <w:rtl w:val="0"/>
        </w:rPr>
        <w:t xml:space="preserve">: medición de tiempos, media recortada, speedup y uso de recursos.</w:t>
      </w:r>
    </w:p>
    <w:p w:rsidR="00000000" w:rsidDel="00000000" w:rsidP="00000000" w:rsidRDefault="00000000" w:rsidRPr="00000000" w14:paraId="0000023D">
      <w:pPr>
        <w:pStyle w:val="Heading2"/>
        <w:spacing w:after="200" w:before="200" w:line="360" w:lineRule="auto"/>
        <w:jc w:val="both"/>
        <w:rPr>
          <w:rFonts w:ascii="Times New Roman" w:cs="Times New Roman" w:eastAsia="Times New Roman" w:hAnsi="Times New Roman"/>
          <w:b w:val="1"/>
          <w:bCs w:val="1"/>
          <w:sz w:val="26"/>
          <w:szCs w:val="26"/>
        </w:rPr>
      </w:pPr>
      <w:bookmarkStart w:colFirst="0" w:colLast="0" w:name="_7zc4oil9d7ia" w:id="15"/>
      <w:bookmarkEnd w:id="15"/>
      <w:r w:rsidDel="00000000" w:rsidR="00000000" w:rsidRPr="00000000">
        <w:rPr>
          <w:rFonts w:ascii="Times New Roman" w:cs="Times New Roman" w:eastAsia="Times New Roman" w:hAnsi="Times New Roman"/>
          <w:b w:val="1"/>
          <w:bCs w:val="1"/>
          <w:sz w:val="26"/>
          <w:szCs w:val="26"/>
          <w:rtl w:val="0"/>
        </w:rPr>
        <w:t xml:space="preserve">7.1.</w:t>
        <w:tab/>
        <w:t xml:space="preserve">Versión secuencial</w:t>
      </w:r>
    </w:p>
    <w:p w:rsidR="00000000" w:rsidDel="00000000" w:rsidP="00000000" w:rsidRDefault="00000000" w:rsidRPr="00000000" w14:paraId="0000023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TrainSequential</w:t>
      </w:r>
      <w:r w:rsidDel="00000000" w:rsidR="00000000" w:rsidRPr="00000000">
        <w:rPr>
          <w:rFonts w:ascii="Times New Roman" w:cs="Times New Roman" w:eastAsia="Times New Roman" w:hAnsi="Times New Roman"/>
          <w:sz w:val="24"/>
          <w:szCs w:val="24"/>
          <w:rtl w:val="0"/>
        </w:rPr>
        <w:t xml:space="preserve"> entrena los árboles uno tras otro en un solo hilo: toma una muestra bootstrap, construye el árbol y pasa al siguiente. Es la línea base para medir el speedup.</w:t>
      </w:r>
    </w:p>
    <w:p w:rsidR="00000000" w:rsidDel="00000000" w:rsidP="00000000" w:rsidRDefault="00000000" w:rsidRPr="00000000" w14:paraId="0000023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05363" cy="2713992"/>
            <wp:effectExtent b="0" l="0" r="0" t="0"/>
            <wp:docPr id="16" name="image22.png"/>
            <a:graphic>
              <a:graphicData uri="http://schemas.openxmlformats.org/drawingml/2006/picture">
                <pic:pic>
                  <pic:nvPicPr>
                    <pic:cNvPr id="0" name="image22.png"/>
                    <pic:cNvPicPr preferRelativeResize="0"/>
                  </pic:nvPicPr>
                  <pic:blipFill>
                    <a:blip r:embed="rId29"/>
                    <a:srcRect b="0" l="0" r="0" t="0"/>
                    <a:stretch>
                      <a:fillRect/>
                    </a:stretch>
                  </pic:blipFill>
                  <pic:spPr>
                    <a:xfrm>
                      <a:off x="0" y="0"/>
                      <a:ext cx="4805363" cy="2713992"/>
                    </a:xfrm>
                    <a:prstGeom prst="rect"/>
                    <a:ln/>
                  </pic:spPr>
                </pic:pic>
              </a:graphicData>
            </a:graphic>
          </wp:inline>
        </w:drawing>
      </w:r>
      <w:r w:rsidDel="00000000" w:rsidR="00000000" w:rsidRPr="00000000">
        <w:rPr>
          <w:rtl w:val="0"/>
        </w:rPr>
      </w:r>
    </w:p>
    <w:p w:rsidR="00000000" w:rsidDel="00000000" w:rsidP="00000000" w:rsidRDefault="00000000" w:rsidRPr="00000000" w14:paraId="00000241">
      <w:pPr>
        <w:pStyle w:val="Heading2"/>
        <w:spacing w:after="200" w:before="200" w:line="360" w:lineRule="auto"/>
        <w:jc w:val="both"/>
        <w:rPr>
          <w:rFonts w:ascii="Times New Roman" w:cs="Times New Roman" w:eastAsia="Times New Roman" w:hAnsi="Times New Roman"/>
          <w:b w:val="1"/>
          <w:bCs w:val="1"/>
          <w:sz w:val="26"/>
          <w:szCs w:val="26"/>
        </w:rPr>
      </w:pPr>
      <w:bookmarkStart w:colFirst="0" w:colLast="0" w:name="_ausan1owffmq" w:id="16"/>
      <w:bookmarkEnd w:id="16"/>
      <w:r w:rsidDel="00000000" w:rsidR="00000000" w:rsidRPr="00000000">
        <w:rPr>
          <w:rFonts w:ascii="Times New Roman" w:cs="Times New Roman" w:eastAsia="Times New Roman" w:hAnsi="Times New Roman"/>
          <w:b w:val="1"/>
          <w:bCs w:val="1"/>
          <w:sz w:val="26"/>
          <w:szCs w:val="26"/>
          <w:rtl w:val="0"/>
        </w:rPr>
        <w:t xml:space="preserve">7.2.</w:t>
        <w:tab/>
        <w:t xml:space="preserve">Versión concurrente</w:t>
      </w:r>
    </w:p>
    <w:p w:rsidR="00000000" w:rsidDel="00000000" w:rsidP="00000000" w:rsidRDefault="00000000" w:rsidRPr="00000000" w14:paraId="0000024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TrainConcurrent implementa el mismo diseño verificado en Promela: llena el canal jobs, lanza runtime.NumCPU() workers y cada uno construye sus árboles de forma independiente, protegiendo solo el append con el mutex. </w:t>
      </w:r>
    </w:p>
    <w:p w:rsidR="00000000" w:rsidDel="00000000" w:rsidP="00000000" w:rsidRDefault="00000000" w:rsidRPr="00000000" w14:paraId="0000024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73425" cy="4798348"/>
            <wp:effectExtent b="0" l="0" r="0" t="0"/>
            <wp:docPr id="8" name="image7.png"/>
            <a:graphic>
              <a:graphicData uri="http://schemas.openxmlformats.org/drawingml/2006/picture">
                <pic:pic>
                  <pic:nvPicPr>
                    <pic:cNvPr id="0" name="image7.png"/>
                    <pic:cNvPicPr preferRelativeResize="0"/>
                  </pic:nvPicPr>
                  <pic:blipFill>
                    <a:blip r:embed="rId30"/>
                    <a:srcRect b="0" l="0" r="0" t="0"/>
                    <a:stretch>
                      <a:fillRect/>
                    </a:stretch>
                  </pic:blipFill>
                  <pic:spPr>
                    <a:xfrm>
                      <a:off x="0" y="0"/>
                      <a:ext cx="4573425" cy="4798348"/>
                    </a:xfrm>
                    <a:prstGeom prst="rect"/>
                    <a:ln/>
                  </pic:spPr>
                </pic:pic>
              </a:graphicData>
            </a:graphic>
          </wp:inline>
        </w:drawing>
      </w:r>
      <w:r w:rsidDel="00000000" w:rsidR="00000000" w:rsidRPr="00000000">
        <w:rPr>
          <w:rtl w:val="0"/>
        </w:rPr>
      </w:r>
    </w:p>
    <w:p w:rsidR="00000000" w:rsidDel="00000000" w:rsidP="00000000" w:rsidRDefault="00000000" w:rsidRPr="00000000" w14:paraId="00000244">
      <w:pPr>
        <w:pStyle w:val="Heading2"/>
        <w:spacing w:after="200" w:before="200" w:line="360" w:lineRule="auto"/>
        <w:jc w:val="both"/>
        <w:rPr>
          <w:rFonts w:ascii="Times New Roman" w:cs="Times New Roman" w:eastAsia="Times New Roman" w:hAnsi="Times New Roman"/>
          <w:sz w:val="24"/>
          <w:szCs w:val="24"/>
        </w:rPr>
      </w:pPr>
      <w:bookmarkStart w:colFirst="0" w:colLast="0" w:name="_tggl5d2dishn" w:id="17"/>
      <w:bookmarkEnd w:id="17"/>
      <w:r w:rsidDel="00000000" w:rsidR="00000000" w:rsidRPr="00000000">
        <w:rPr>
          <w:rFonts w:ascii="Times New Roman" w:cs="Times New Roman" w:eastAsia="Times New Roman" w:hAnsi="Times New Roman"/>
          <w:b w:val="1"/>
          <w:bCs w:val="1"/>
          <w:sz w:val="26"/>
          <w:szCs w:val="26"/>
          <w:rtl w:val="0"/>
        </w:rPr>
        <w:t xml:space="preserve">7.3.</w:t>
        <w:tab/>
        <w:t xml:space="preserve">Evidencia de funcionamiento</w:t>
      </w:r>
      <w:r w:rsidDel="00000000" w:rsidR="00000000" w:rsidRPr="00000000">
        <w:rPr>
          <w:rtl w:val="0"/>
        </w:rPr>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Métrica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Secuencial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Concurrente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 en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98.94%</w:t>
            </w:r>
          </w:p>
        </w:tc>
      </w:tr>
    </w:tbl>
    <w:p w:rsidR="00000000" w:rsidDel="00000000" w:rsidP="00000000" w:rsidRDefault="00000000" w:rsidRPr="00000000" w14:paraId="0000024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Ambas versiones alcanzan prácticamente la misma accuracy sobre los registros de prueba. La diferencia de 0.09 puntos se explica porque cada versión genera muestras bootstrap distintas, no por un error de implementación. Esto confirma que paralelizar el entrenamiento no altera lo que el modelo aprende.</w:t>
      </w:r>
    </w:p>
    <w:p w:rsidR="00000000" w:rsidDel="00000000" w:rsidP="00000000" w:rsidRDefault="00000000" w:rsidRPr="00000000" w14:paraId="0000024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E">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Captura de verificación del contenido:</w:t>
      </w:r>
    </w:p>
    <w:p w:rsidR="00000000" w:rsidDel="00000000" w:rsidP="00000000" w:rsidRDefault="00000000" w:rsidRPr="00000000" w14:paraId="0000024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00675" cy="685800"/>
            <wp:effectExtent b="0" l="0" r="0" t="0"/>
            <wp:docPr id="14" name="image1.png"/>
            <a:graphic>
              <a:graphicData uri="http://schemas.openxmlformats.org/drawingml/2006/picture">
                <pic:pic>
                  <pic:nvPicPr>
                    <pic:cNvPr id="0" name="image1.png"/>
                    <pic:cNvPicPr preferRelativeResize="0"/>
                  </pic:nvPicPr>
                  <pic:blipFill>
                    <a:blip r:embed="rId31"/>
                    <a:srcRect b="0" l="0" r="0" t="0"/>
                    <a:stretch>
                      <a:fillRect/>
                    </a:stretch>
                  </pic:blipFill>
                  <pic:spPr>
                    <a:xfrm>
                      <a:off x="0" y="0"/>
                      <a:ext cx="5400675" cy="685800"/>
                    </a:xfrm>
                    <a:prstGeom prst="rect"/>
                    <a:ln/>
                  </pic:spPr>
                </pic:pic>
              </a:graphicData>
            </a:graphic>
          </wp:inline>
        </w:drawing>
      </w:r>
      <w:r w:rsidDel="00000000" w:rsidR="00000000" w:rsidRPr="00000000">
        <w:rPr>
          <w:rtl w:val="0"/>
        </w:rPr>
      </w:r>
    </w:p>
    <w:p w:rsidR="00000000" w:rsidDel="00000000" w:rsidP="00000000" w:rsidRDefault="00000000" w:rsidRPr="00000000" w14:paraId="00000251">
      <w:pPr>
        <w:pStyle w:val="Heading1"/>
        <w:keepNext w:val="0"/>
        <w:keepLines w:val="0"/>
        <w:spacing w:after="160" w:before="300" w:line="360" w:lineRule="auto"/>
        <w:jc w:val="both"/>
        <w:rPr>
          <w:rFonts w:ascii="Times New Roman" w:cs="Times New Roman" w:eastAsia="Times New Roman" w:hAnsi="Times New Roman"/>
          <w:sz w:val="24"/>
          <w:szCs w:val="24"/>
        </w:rPr>
      </w:pPr>
      <w:bookmarkStart w:colFirst="0" w:colLast="0" w:name="_7j3dfpq89mia" w:id="18"/>
      <w:bookmarkEnd w:id="18"/>
      <w:r w:rsidDel="00000000" w:rsidR="00000000" w:rsidRPr="00000000">
        <w:rPr>
          <w:rFonts w:ascii="Times New Roman" w:cs="Times New Roman" w:eastAsia="Times New Roman" w:hAnsi="Times New Roman"/>
          <w:b w:val="1"/>
          <w:bCs w:val="1"/>
          <w:sz w:val="46"/>
          <w:szCs w:val="46"/>
          <w:rtl w:val="0"/>
        </w:rPr>
        <w:t xml:space="preserve">VIII. Explicación del algoritmo y mecanismos de sincronización</w:t>
      </w:r>
      <w:r w:rsidDel="00000000" w:rsidR="00000000" w:rsidRPr="00000000">
        <w:rPr>
          <w:rtl w:val="0"/>
        </w:rPr>
      </w:r>
    </w:p>
    <w:p w:rsidR="00000000" w:rsidDel="00000000" w:rsidP="00000000" w:rsidRDefault="00000000" w:rsidRPr="00000000" w14:paraId="0000025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Elegimos el patrón Worker Pool en lugar de lanzar una goroutine por árbol porque mantiene fijo el número de hilos activos, evitando saturar el planificador cuando el bosque tiene muchos árboles.</w:t>
      </w:r>
    </w:p>
    <w:p w:rsidR="00000000" w:rsidDel="00000000" w:rsidP="00000000" w:rsidRDefault="00000000" w:rsidRPr="00000000" w14:paraId="0000025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Canal jobs reparte el trabajo de forma segura, como recibir de un canal en Go es atómico, así que dos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nunca toman el mismo árbol. Al cerrarse el canal, cada </w:t>
      </w:r>
      <w:r w:rsidDel="00000000" w:rsidR="00000000" w:rsidRPr="00000000">
        <w:rPr>
          <w:rFonts w:ascii="Times New Roman" w:cs="Times New Roman" w:eastAsia="Times New Roman" w:hAnsi="Times New Roman"/>
          <w:sz w:val="24"/>
          <w:szCs w:val="24"/>
          <w:rtl w:val="0"/>
        </w:rPr>
        <w:t xml:space="preserve">worker</w:t>
      </w:r>
      <w:r w:rsidDel="00000000" w:rsidR="00000000" w:rsidRPr="00000000">
        <w:rPr>
          <w:rFonts w:ascii="Times New Roman" w:cs="Times New Roman" w:eastAsia="Times New Roman" w:hAnsi="Times New Roman"/>
          <w:sz w:val="24"/>
          <w:szCs w:val="24"/>
          <w:rtl w:val="0"/>
        </w:rPr>
        <w:t xml:space="preserve"> sale de su bucle automáticamente.</w:t>
      </w:r>
    </w:p>
    <w:p w:rsidR="00000000" w:rsidDel="00000000" w:rsidP="00000000" w:rsidRDefault="00000000" w:rsidRPr="00000000" w14:paraId="0000025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sync.Mutex protege únicamente el append al slice de árboles. La sección crítica se mantuvo lo más pequeña posible a propósito, así si el mutex cubriera todo el entrenamiento, los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correrían uno a la vez y se perdería la paralelización. Así, cada </w:t>
      </w:r>
      <w:r w:rsidDel="00000000" w:rsidR="00000000" w:rsidRPr="00000000">
        <w:rPr>
          <w:rFonts w:ascii="Times New Roman" w:cs="Times New Roman" w:eastAsia="Times New Roman" w:hAnsi="Times New Roman"/>
          <w:sz w:val="24"/>
          <w:szCs w:val="24"/>
          <w:rtl w:val="0"/>
        </w:rPr>
        <w:t xml:space="preserve">worker</w:t>
      </w:r>
      <w:r w:rsidDel="00000000" w:rsidR="00000000" w:rsidRPr="00000000">
        <w:rPr>
          <w:rFonts w:ascii="Times New Roman" w:cs="Times New Roman" w:eastAsia="Times New Roman" w:hAnsi="Times New Roman"/>
          <w:sz w:val="24"/>
          <w:szCs w:val="24"/>
          <w:rtl w:val="0"/>
        </w:rPr>
        <w:t xml:space="preserve"> trabaja en paralelo casi todo el tiempo y solo compite por el mutex unos microsegundos al final de cada árbol.</w:t>
      </w:r>
    </w:p>
    <w:p w:rsidR="00000000" w:rsidDel="00000000" w:rsidP="00000000" w:rsidRDefault="00000000" w:rsidRPr="00000000" w14:paraId="0000025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el sync.WaitGroup, cada </w:t>
      </w:r>
      <w:r w:rsidDel="00000000" w:rsidR="00000000" w:rsidRPr="00000000">
        <w:rPr>
          <w:rFonts w:ascii="Times New Roman" w:cs="Times New Roman" w:eastAsia="Times New Roman" w:hAnsi="Times New Roman"/>
          <w:sz w:val="24"/>
          <w:szCs w:val="24"/>
          <w:rtl w:val="0"/>
        </w:rPr>
        <w:t xml:space="preserve">worker</w:t>
      </w:r>
      <w:r w:rsidDel="00000000" w:rsidR="00000000" w:rsidRPr="00000000">
        <w:rPr>
          <w:rFonts w:ascii="Times New Roman" w:cs="Times New Roman" w:eastAsia="Times New Roman" w:hAnsi="Times New Roman"/>
          <w:sz w:val="24"/>
          <w:szCs w:val="24"/>
          <w:rtl w:val="0"/>
        </w:rPr>
        <w:t xml:space="preserve"> hace wg.Done() al terminar y el hilo principal espera con wg.Wait(). Sin esto, el programa podría usar el bosque antes de que todos los árboles estén listos.</w:t>
      </w:r>
    </w:p>
    <w:p w:rsidR="00000000" w:rsidDel="00000000" w:rsidP="00000000" w:rsidRDefault="00000000" w:rsidRPr="00000000" w14:paraId="0000025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cada </w:t>
      </w:r>
      <w:r w:rsidDel="00000000" w:rsidR="00000000" w:rsidRPr="00000000">
        <w:rPr>
          <w:rFonts w:ascii="Times New Roman" w:cs="Times New Roman" w:eastAsia="Times New Roman" w:hAnsi="Times New Roman"/>
          <w:sz w:val="24"/>
          <w:szCs w:val="24"/>
          <w:rtl w:val="0"/>
        </w:rPr>
        <w:t xml:space="preserve">worker</w:t>
      </w:r>
      <w:r w:rsidDel="00000000" w:rsidR="00000000" w:rsidRPr="00000000">
        <w:rPr>
          <w:rFonts w:ascii="Times New Roman" w:cs="Times New Roman" w:eastAsia="Times New Roman" w:hAnsi="Times New Roman"/>
          <w:sz w:val="24"/>
          <w:szCs w:val="24"/>
          <w:rtl w:val="0"/>
        </w:rPr>
        <w:t xml:space="preserve"> usa su propio rand.Rand con una semilla distinta. Compartir un generador global obligaría a sincronizarlo y sería un cuello de botella.</w:t>
      </w:r>
    </w:p>
    <w:p w:rsidR="00000000" w:rsidDel="00000000" w:rsidP="00000000" w:rsidRDefault="00000000" w:rsidRPr="00000000" w14:paraId="0000025B">
      <w:pPr>
        <w:pStyle w:val="Heading1"/>
        <w:keepNext w:val="0"/>
        <w:keepLines w:val="0"/>
        <w:spacing w:after="160" w:before="300" w:line="360" w:lineRule="auto"/>
        <w:jc w:val="both"/>
        <w:rPr>
          <w:rFonts w:ascii="Times New Roman" w:cs="Times New Roman" w:eastAsia="Times New Roman" w:hAnsi="Times New Roman"/>
          <w:sz w:val="24"/>
          <w:szCs w:val="24"/>
        </w:rPr>
      </w:pPr>
      <w:bookmarkStart w:colFirst="0" w:colLast="0" w:name="_xl14itdbztln" w:id="19"/>
      <w:bookmarkEnd w:id="19"/>
      <w:r w:rsidDel="00000000" w:rsidR="00000000" w:rsidRPr="00000000">
        <w:rPr>
          <w:rFonts w:ascii="Times New Roman" w:cs="Times New Roman" w:eastAsia="Times New Roman" w:hAnsi="Times New Roman"/>
          <w:b w:val="1"/>
          <w:bCs w:val="1"/>
          <w:sz w:val="46"/>
          <w:szCs w:val="46"/>
          <w:rtl w:val="0"/>
        </w:rPr>
        <w:t xml:space="preserve">IX. Cálculo de Speedup y media recortada</w:t>
      </w:r>
      <w:r w:rsidDel="00000000" w:rsidR="00000000" w:rsidRPr="00000000">
        <w:rPr>
          <w:rtl w:val="0"/>
        </w:rPr>
      </w:r>
    </w:p>
    <w:p w:rsidR="00000000" w:rsidDel="00000000" w:rsidP="00000000" w:rsidRDefault="00000000" w:rsidRPr="00000000" w14:paraId="0000025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 cálculo de esta sección, todas las pruebas se ejecutaron en la siguiente máquina:</w:t>
      </w:r>
    </w:p>
    <w:p w:rsidR="00000000" w:rsidDel="00000000" w:rsidP="00000000" w:rsidRDefault="00000000" w:rsidRPr="00000000" w14:paraId="0000025D">
      <w:pPr>
        <w:jc w:val="both"/>
        <w:rPr>
          <w:rFonts w:ascii="Times New Roman" w:cs="Times New Roman" w:eastAsia="Times New Roman" w:hAnsi="Times New Roman"/>
          <w:sz w:val="24"/>
          <w:szCs w:val="24"/>
        </w:rPr>
      </w:pPr>
      <w:r w:rsidDel="00000000" w:rsidR="00000000" w:rsidRPr="00000000">
        <w:rPr>
          <w:rtl w:val="0"/>
        </w:rPr>
      </w:r>
    </w:p>
    <w:tbl>
      <w:tblPr>
        <w:tblStyle w:val="Table1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20"/>
        <w:gridCol w:w="5580"/>
        <w:tblGridChange w:id="0">
          <w:tblGrid>
            <w:gridCol w:w="3420"/>
            <w:gridCol w:w="558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Componente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Especificación</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26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Procesador</w:t>
            </w:r>
          </w:p>
        </w:tc>
        <w:tc>
          <w:tcPr>
            <w:tcMar>
              <w:top w:w="100.0" w:type="dxa"/>
              <w:left w:w="100.0" w:type="dxa"/>
              <w:bottom w:w="100.0" w:type="dxa"/>
              <w:right w:w="100.0" w:type="dxa"/>
            </w:tcMar>
            <w:vAlign w:val="center"/>
          </w:tcPr>
          <w:p w:rsidR="00000000" w:rsidDel="00000000" w:rsidP="00000000" w:rsidRDefault="00000000" w:rsidRPr="00000000" w14:paraId="0000026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Intel Core i7-12700H (12.ª generación), 2.30 GHz base</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26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Núcleos</w:t>
            </w:r>
          </w:p>
        </w:tc>
        <w:tc>
          <w:tcPr>
            <w:tcMar>
              <w:top w:w="100.0" w:type="dxa"/>
              <w:left w:w="100.0" w:type="dxa"/>
              <w:bottom w:w="100.0" w:type="dxa"/>
              <w:right w:w="100.0" w:type="dxa"/>
            </w:tcMar>
            <w:vAlign w:val="center"/>
          </w:tcPr>
          <w:p w:rsidR="00000000" w:rsidDel="00000000" w:rsidP="00000000" w:rsidRDefault="00000000" w:rsidRPr="00000000" w14:paraId="0000026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físicos (6 de rendimiento + 8 de eficiencia), 20 procesadores lógicos</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26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Caché</w:t>
            </w:r>
          </w:p>
        </w:tc>
        <w:tc>
          <w:tcPr>
            <w:tcMar>
              <w:top w:w="100.0" w:type="dxa"/>
              <w:left w:w="100.0" w:type="dxa"/>
              <w:bottom w:w="100.0" w:type="dxa"/>
              <w:right w:w="100.0" w:type="dxa"/>
            </w:tcMar>
            <w:vAlign w:val="center"/>
          </w:tcPr>
          <w:p w:rsidR="00000000" w:rsidDel="00000000" w:rsidP="00000000" w:rsidRDefault="00000000" w:rsidRPr="00000000" w14:paraId="0000026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L1 1.2 MB, L2 11.5 MB, L3 24 MB</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26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Memoria RAM</w:t>
            </w:r>
          </w:p>
        </w:tc>
        <w:tc>
          <w:tcPr>
            <w:tcMar>
              <w:top w:w="100.0" w:type="dxa"/>
              <w:left w:w="100.0" w:type="dxa"/>
              <w:bottom w:w="100.0" w:type="dxa"/>
              <w:right w:w="100.0" w:type="dxa"/>
            </w:tcMar>
            <w:vAlign w:val="center"/>
          </w:tcPr>
          <w:p w:rsidR="00000000" w:rsidDel="00000000" w:rsidP="00000000" w:rsidRDefault="00000000" w:rsidRPr="00000000" w14:paraId="0000026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GB</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26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operativo</w:t>
            </w:r>
          </w:p>
        </w:tc>
        <w:tc>
          <w:tcPr>
            <w:tcMar>
              <w:top w:w="100.0" w:type="dxa"/>
              <w:left w:w="100.0" w:type="dxa"/>
              <w:bottom w:w="100.0" w:type="dxa"/>
              <w:right w:w="100.0" w:type="dxa"/>
            </w:tcMar>
            <w:vAlign w:val="center"/>
          </w:tcPr>
          <w:p w:rsidR="00000000" w:rsidDel="00000000" w:rsidP="00000000" w:rsidRDefault="00000000" w:rsidRPr="00000000" w14:paraId="0000026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Windows, 64 bits</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26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de Go</w:t>
            </w:r>
          </w:p>
        </w:tc>
        <w:tc>
          <w:tcPr>
            <w:tcMar>
              <w:top w:w="100.0" w:type="dxa"/>
              <w:left w:w="100.0" w:type="dxa"/>
              <w:bottom w:w="100.0" w:type="dxa"/>
              <w:right w:w="100.0" w:type="dxa"/>
            </w:tcMar>
            <w:vAlign w:val="center"/>
          </w:tcPr>
          <w:p w:rsidR="00000000" w:rsidDel="00000000" w:rsidP="00000000" w:rsidRDefault="00000000" w:rsidRPr="00000000" w14:paraId="0000026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1.26.7</w:t>
            </w:r>
          </w:p>
        </w:tc>
      </w:tr>
    </w:tbl>
    <w:p w:rsidR="00000000" w:rsidDel="00000000" w:rsidP="00000000" w:rsidRDefault="00000000" w:rsidRPr="00000000" w14:paraId="0000026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Entrenamos un bosque de 20 árboles sobre 2,254,404 registros, con 5 corridas por versión. Para la media recortada se descartaron el tiempo mínimo y el máximo de cada versión, promediando las 3 corridas restantes. Las corridas fueron consistentes: los tiempos secuenciales variaron entre 245.38 s y 253.67 s, y los concurrentes entre 44.02 s y 47.33 s. La versión concurrente redujo el tiempo de entrenamiento de 249.15 s a 45.95 s, un speedup de 5.42x.</w:t>
      </w:r>
    </w:p>
    <w:p w:rsidR="00000000" w:rsidDel="00000000" w:rsidP="00000000" w:rsidRDefault="00000000" w:rsidRPr="00000000" w14:paraId="0000026E">
      <w:pPr>
        <w:jc w:val="both"/>
        <w:rPr>
          <w:rFonts w:ascii="Times New Roman" w:cs="Times New Roman" w:eastAsia="Times New Roman" w:hAnsi="Times New Roman"/>
          <w:sz w:val="24"/>
          <w:szCs w:val="24"/>
        </w:rPr>
      </w:pPr>
      <w:r w:rsidDel="00000000" w:rsidR="00000000" w:rsidRPr="00000000">
        <w:rPr>
          <w:rtl w:val="0"/>
        </w:rPr>
      </w:r>
    </w:p>
    <w:tbl>
      <w:tblPr>
        <w:tblStyle w:val="Table1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1170"/>
        <w:gridCol w:w="915"/>
        <w:gridCol w:w="990"/>
        <w:gridCol w:w="1035"/>
        <w:gridCol w:w="1035"/>
        <w:gridCol w:w="1080"/>
        <w:gridCol w:w="1260"/>
        <w:tblGridChange w:id="0">
          <w:tblGrid>
            <w:gridCol w:w="1515"/>
            <w:gridCol w:w="1170"/>
            <w:gridCol w:w="915"/>
            <w:gridCol w:w="990"/>
            <w:gridCol w:w="1035"/>
            <w:gridCol w:w="1035"/>
            <w:gridCol w:w="1080"/>
            <w:gridCol w:w="126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Workers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Media recortada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Secuencial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100.0" w:type="dxa"/>
              <w:left w:w="100.0" w:type="dxa"/>
              <w:bottom w:w="100.0" w:type="dxa"/>
              <w:right w:w="100.0" w:type="dxa"/>
            </w:tcMar>
            <w:vAlign w:val="center"/>
          </w:tcPr>
          <w:p w:rsidR="00000000" w:rsidDel="00000000" w:rsidP="00000000" w:rsidRDefault="00000000" w:rsidRPr="00000000" w14:paraId="0000027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247.62</w:t>
            </w:r>
          </w:p>
        </w:tc>
        <w:tc>
          <w:tcPr>
            <w:tcMar>
              <w:top w:w="100.0" w:type="dxa"/>
              <w:left w:w="100.0" w:type="dxa"/>
              <w:bottom w:w="100.0" w:type="dxa"/>
              <w:right w:w="100.0" w:type="dxa"/>
            </w:tcMar>
            <w:vAlign w:val="center"/>
          </w:tcPr>
          <w:p w:rsidR="00000000" w:rsidDel="00000000" w:rsidP="00000000" w:rsidRDefault="00000000" w:rsidRPr="00000000" w14:paraId="0000027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253.67</w:t>
            </w:r>
          </w:p>
        </w:tc>
        <w:tc>
          <w:tcPr>
            <w:tcMar>
              <w:top w:w="100.0" w:type="dxa"/>
              <w:left w:w="100.0" w:type="dxa"/>
              <w:bottom w:w="100.0" w:type="dxa"/>
              <w:right w:w="100.0" w:type="dxa"/>
            </w:tcMar>
            <w:vAlign w:val="center"/>
          </w:tcPr>
          <w:p w:rsidR="00000000" w:rsidDel="00000000" w:rsidP="00000000" w:rsidRDefault="00000000" w:rsidRPr="00000000" w14:paraId="0000027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250.80</w:t>
            </w:r>
          </w:p>
        </w:tc>
        <w:tc>
          <w:tcPr>
            <w:tcMar>
              <w:top w:w="100.0" w:type="dxa"/>
              <w:left w:w="100.0" w:type="dxa"/>
              <w:bottom w:w="100.0" w:type="dxa"/>
              <w:right w:w="100.0" w:type="dxa"/>
            </w:tcMar>
            <w:vAlign w:val="center"/>
          </w:tcPr>
          <w:p w:rsidR="00000000" w:rsidDel="00000000" w:rsidP="00000000" w:rsidRDefault="00000000" w:rsidRPr="00000000" w14:paraId="0000027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249.03</w:t>
            </w:r>
          </w:p>
        </w:tc>
        <w:tc>
          <w:tcPr>
            <w:tcMar>
              <w:top w:w="100.0" w:type="dxa"/>
              <w:left w:w="100.0" w:type="dxa"/>
              <w:bottom w:w="100.0" w:type="dxa"/>
              <w:right w:w="100.0" w:type="dxa"/>
            </w:tcMar>
            <w:vAlign w:val="center"/>
          </w:tcPr>
          <w:p w:rsidR="00000000" w:rsidDel="00000000" w:rsidP="00000000" w:rsidRDefault="00000000" w:rsidRPr="00000000" w14:paraId="0000027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245.38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249.15 s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Concurrente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Mar>
              <w:top w:w="100.0" w:type="dxa"/>
              <w:left w:w="100.0" w:type="dxa"/>
              <w:bottom w:w="100.0" w:type="dxa"/>
              <w:right w:w="100.0" w:type="dxa"/>
            </w:tcMar>
            <w:vAlign w:val="center"/>
          </w:tcPr>
          <w:p w:rsidR="00000000" w:rsidDel="00000000" w:rsidP="00000000" w:rsidRDefault="00000000" w:rsidRPr="00000000" w14:paraId="0000028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44.02</w:t>
            </w:r>
          </w:p>
        </w:tc>
        <w:tc>
          <w:tcPr>
            <w:tcMar>
              <w:top w:w="100.0" w:type="dxa"/>
              <w:left w:w="100.0" w:type="dxa"/>
              <w:bottom w:w="100.0" w:type="dxa"/>
              <w:right w:w="100.0" w:type="dxa"/>
            </w:tcMar>
            <w:vAlign w:val="center"/>
          </w:tcPr>
          <w:p w:rsidR="00000000" w:rsidDel="00000000" w:rsidP="00000000" w:rsidRDefault="00000000" w:rsidRPr="00000000" w14:paraId="0000028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47.33</w:t>
            </w:r>
          </w:p>
        </w:tc>
        <w:tc>
          <w:tcPr>
            <w:tcMar>
              <w:top w:w="100.0" w:type="dxa"/>
              <w:left w:w="100.0" w:type="dxa"/>
              <w:bottom w:w="100.0" w:type="dxa"/>
              <w:right w:w="100.0" w:type="dxa"/>
            </w:tcMar>
            <w:vAlign w:val="center"/>
          </w:tcPr>
          <w:p w:rsidR="00000000" w:rsidDel="00000000" w:rsidP="00000000" w:rsidRDefault="00000000" w:rsidRPr="00000000" w14:paraId="0000028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45.73</w:t>
            </w:r>
          </w:p>
        </w:tc>
        <w:tc>
          <w:tcPr>
            <w:tcMar>
              <w:top w:w="100.0" w:type="dxa"/>
              <w:left w:w="100.0" w:type="dxa"/>
              <w:bottom w:w="100.0" w:type="dxa"/>
              <w:right w:w="100.0" w:type="dxa"/>
            </w:tcMar>
            <w:vAlign w:val="center"/>
          </w:tcPr>
          <w:p w:rsidR="00000000" w:rsidDel="00000000" w:rsidP="00000000" w:rsidRDefault="00000000" w:rsidRPr="00000000" w14:paraId="0000028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46.18</w:t>
            </w:r>
          </w:p>
        </w:tc>
        <w:tc>
          <w:tcPr>
            <w:tcMar>
              <w:top w:w="100.0" w:type="dxa"/>
              <w:left w:w="100.0" w:type="dxa"/>
              <w:bottom w:w="100.0" w:type="dxa"/>
              <w:right w:w="100.0" w:type="dxa"/>
            </w:tcMar>
            <w:vAlign w:val="center"/>
          </w:tcPr>
          <w:p w:rsidR="00000000" w:rsidDel="00000000" w:rsidP="00000000" w:rsidRDefault="00000000" w:rsidRPr="00000000" w14:paraId="0000028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45.92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45.95 s </w:t>
            </w:r>
          </w:p>
        </w:tc>
      </w:tr>
    </w:tbl>
    <w:p w:rsidR="00000000" w:rsidDel="00000000" w:rsidP="00000000" w:rsidRDefault="00000000" w:rsidRPr="00000000" w14:paraId="0000028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48238" cy="2965236"/>
            <wp:effectExtent b="0" l="0" r="0" t="0"/>
            <wp:docPr id="19" name="image17.png"/>
            <a:graphic>
              <a:graphicData uri="http://schemas.openxmlformats.org/drawingml/2006/picture">
                <pic:pic>
                  <pic:nvPicPr>
                    <pic:cNvPr id="0" name="image17.png"/>
                    <pic:cNvPicPr preferRelativeResize="0"/>
                  </pic:nvPicPr>
                  <pic:blipFill>
                    <a:blip r:embed="rId32"/>
                    <a:srcRect b="0" l="0" r="0" t="0"/>
                    <a:stretch>
                      <a:fillRect/>
                    </a:stretch>
                  </pic:blipFill>
                  <pic:spPr>
                    <a:xfrm>
                      <a:off x="0" y="0"/>
                      <a:ext cx="4948238" cy="2965236"/>
                    </a:xfrm>
                    <a:prstGeom prst="rect"/>
                    <a:ln/>
                  </pic:spPr>
                </pic:pic>
              </a:graphicData>
            </a:graphic>
          </wp:inline>
        </w:drawing>
      </w:r>
      <w:r w:rsidDel="00000000" w:rsidR="00000000" w:rsidRPr="00000000">
        <w:rPr>
          <w:rtl w:val="0"/>
        </w:rPr>
      </w:r>
    </w:p>
    <w:p w:rsidR="00000000" w:rsidDel="00000000" w:rsidP="00000000" w:rsidRDefault="00000000" w:rsidRPr="00000000" w14:paraId="0000028A">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Captura de verificación del contenido:</w:t>
      </w:r>
    </w:p>
    <w:p w:rsidR="00000000" w:rsidDel="00000000" w:rsidP="00000000" w:rsidRDefault="00000000" w:rsidRPr="00000000" w14:paraId="0000028B">
      <w:pPr>
        <w:jc w:val="both"/>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5731200" cy="1003300"/>
            <wp:effectExtent b="0" l="0" r="0" t="0"/>
            <wp:docPr id="2" name="image9.png"/>
            <a:graphic>
              <a:graphicData uri="http://schemas.openxmlformats.org/drawingml/2006/picture">
                <pic:pic>
                  <pic:nvPicPr>
                    <pic:cNvPr id="0" name="image9.png"/>
                    <pic:cNvPicPr preferRelativeResize="0"/>
                  </pic:nvPicPr>
                  <pic:blipFill>
                    <a:blip r:embed="rId33"/>
                    <a:srcRect b="0" l="0" r="0" t="0"/>
                    <a:stretch>
                      <a:fillRect/>
                    </a:stretch>
                  </pic:blipFill>
                  <pic:spPr>
                    <a:xfrm>
                      <a:off x="0" y="0"/>
                      <a:ext cx="57312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28C">
      <w:pPr>
        <w:pStyle w:val="Heading1"/>
        <w:keepNext w:val="0"/>
        <w:keepLines w:val="0"/>
        <w:spacing w:after="160" w:before="300" w:line="360" w:lineRule="auto"/>
        <w:jc w:val="both"/>
        <w:rPr>
          <w:rFonts w:ascii="Times New Roman" w:cs="Times New Roman" w:eastAsia="Times New Roman" w:hAnsi="Times New Roman"/>
          <w:b w:val="1"/>
          <w:bCs w:val="1"/>
          <w:sz w:val="46"/>
          <w:szCs w:val="46"/>
        </w:rPr>
      </w:pPr>
      <w:bookmarkStart w:colFirst="0" w:colLast="0" w:name="_54ulrzjbo0gl" w:id="20"/>
      <w:bookmarkEnd w:id="20"/>
      <w:r w:rsidDel="00000000" w:rsidR="00000000" w:rsidRPr="00000000">
        <w:rPr>
          <w:rtl w:val="0"/>
        </w:rPr>
      </w:r>
    </w:p>
    <w:p w:rsidR="00000000" w:rsidDel="00000000" w:rsidP="00000000" w:rsidRDefault="00000000" w:rsidRPr="00000000" w14:paraId="0000028D">
      <w:pPr>
        <w:pStyle w:val="Heading1"/>
        <w:keepNext w:val="0"/>
        <w:keepLines w:val="0"/>
        <w:spacing w:after="160" w:before="300" w:line="360" w:lineRule="auto"/>
        <w:jc w:val="both"/>
        <w:rPr>
          <w:rFonts w:ascii="Times New Roman" w:cs="Times New Roman" w:eastAsia="Times New Roman" w:hAnsi="Times New Roman"/>
          <w:b w:val="1"/>
          <w:bCs w:val="1"/>
          <w:sz w:val="46"/>
          <w:szCs w:val="46"/>
        </w:rPr>
      </w:pPr>
      <w:bookmarkStart w:colFirst="0" w:colLast="0" w:name="_fsc6v1e3vkts" w:id="21"/>
      <w:bookmarkEnd w:id="21"/>
      <w:r w:rsidDel="00000000" w:rsidR="00000000" w:rsidRPr="00000000">
        <w:rPr>
          <w:rtl w:val="0"/>
        </w:rPr>
      </w:r>
    </w:p>
    <w:p w:rsidR="00000000" w:rsidDel="00000000" w:rsidP="00000000" w:rsidRDefault="00000000" w:rsidRPr="00000000" w14:paraId="0000028E">
      <w:pPr>
        <w:pStyle w:val="Heading1"/>
        <w:keepNext w:val="0"/>
        <w:keepLines w:val="0"/>
        <w:spacing w:after="160" w:before="300" w:line="360" w:lineRule="auto"/>
        <w:jc w:val="both"/>
        <w:rPr>
          <w:rFonts w:ascii="Times New Roman" w:cs="Times New Roman" w:eastAsia="Times New Roman" w:hAnsi="Times New Roman"/>
          <w:b w:val="1"/>
          <w:bCs w:val="1"/>
          <w:sz w:val="46"/>
          <w:szCs w:val="46"/>
        </w:rPr>
      </w:pPr>
      <w:bookmarkStart w:colFirst="0" w:colLast="0" w:name="_hvvnoyw85693" w:id="22"/>
      <w:bookmarkEnd w:id="22"/>
      <w:r w:rsidDel="00000000" w:rsidR="00000000" w:rsidRPr="00000000">
        <w:rPr>
          <w:rtl w:val="0"/>
        </w:rPr>
      </w:r>
    </w:p>
    <w:p w:rsidR="00000000" w:rsidDel="00000000" w:rsidP="00000000" w:rsidRDefault="00000000" w:rsidRPr="00000000" w14:paraId="0000028F">
      <w:pPr>
        <w:pStyle w:val="Heading1"/>
        <w:keepNext w:val="0"/>
        <w:keepLines w:val="0"/>
        <w:spacing w:after="160" w:before="300" w:line="360" w:lineRule="auto"/>
        <w:jc w:val="both"/>
        <w:rPr>
          <w:rFonts w:ascii="Times New Roman" w:cs="Times New Roman" w:eastAsia="Times New Roman" w:hAnsi="Times New Roman"/>
          <w:b w:val="1"/>
          <w:bCs w:val="1"/>
          <w:sz w:val="46"/>
          <w:szCs w:val="46"/>
        </w:rPr>
      </w:pPr>
      <w:bookmarkStart w:colFirst="0" w:colLast="0" w:name="_jxfsiqtr7ak0" w:id="23"/>
      <w:bookmarkEnd w:id="23"/>
      <w:r w:rsidDel="00000000" w:rsidR="00000000" w:rsidRPr="00000000">
        <w:rPr>
          <w:rtl w:val="0"/>
        </w:rPr>
      </w:r>
    </w:p>
    <w:p w:rsidR="00000000" w:rsidDel="00000000" w:rsidP="00000000" w:rsidRDefault="00000000" w:rsidRPr="00000000" w14:paraId="00000290">
      <w:pPr>
        <w:pStyle w:val="Heading1"/>
        <w:keepNext w:val="0"/>
        <w:keepLines w:val="0"/>
        <w:spacing w:after="160" w:before="300" w:line="360" w:lineRule="auto"/>
        <w:jc w:val="both"/>
        <w:rPr>
          <w:rFonts w:ascii="Times New Roman" w:cs="Times New Roman" w:eastAsia="Times New Roman" w:hAnsi="Times New Roman"/>
          <w:b w:val="1"/>
          <w:bCs w:val="1"/>
          <w:sz w:val="46"/>
          <w:szCs w:val="46"/>
        </w:rPr>
      </w:pPr>
      <w:bookmarkStart w:colFirst="0" w:colLast="0" w:name="_7oyef913892s" w:id="24"/>
      <w:bookmarkEnd w:id="24"/>
      <w:r w:rsidDel="00000000" w:rsidR="00000000" w:rsidRPr="00000000">
        <w:rPr>
          <w:rtl w:val="0"/>
        </w:rPr>
      </w:r>
    </w:p>
    <w:p w:rsidR="00000000" w:rsidDel="00000000" w:rsidP="00000000" w:rsidRDefault="00000000" w:rsidRPr="00000000" w14:paraId="00000291">
      <w:pPr>
        <w:pStyle w:val="Heading1"/>
        <w:keepNext w:val="0"/>
        <w:keepLines w:val="0"/>
        <w:spacing w:after="160" w:before="300" w:line="360" w:lineRule="auto"/>
        <w:jc w:val="both"/>
        <w:rPr>
          <w:rFonts w:ascii="Times New Roman" w:cs="Times New Roman" w:eastAsia="Times New Roman" w:hAnsi="Times New Roman"/>
          <w:b w:val="1"/>
          <w:bCs w:val="1"/>
          <w:sz w:val="46"/>
          <w:szCs w:val="46"/>
        </w:rPr>
      </w:pPr>
      <w:bookmarkStart w:colFirst="0" w:colLast="0" w:name="_4wmxi18db3dj" w:id="25"/>
      <w:bookmarkEnd w:id="25"/>
      <w:r w:rsidDel="00000000" w:rsidR="00000000" w:rsidRPr="00000000">
        <w:rPr>
          <w:rFonts w:ascii="Times New Roman" w:cs="Times New Roman" w:eastAsia="Times New Roman" w:hAnsi="Times New Roman"/>
          <w:b w:val="1"/>
          <w:bCs w:val="1"/>
          <w:sz w:val="46"/>
          <w:szCs w:val="46"/>
          <w:rtl w:val="0"/>
        </w:rPr>
        <w:t xml:space="preserve">X. Análisis de Speedup, scalability y trade-offs</w:t>
      </w:r>
    </w:p>
    <w:p w:rsidR="00000000" w:rsidDel="00000000" w:rsidP="00000000" w:rsidRDefault="00000000" w:rsidRPr="00000000" w14:paraId="0000029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Speedup:</w:t>
      </w:r>
      <w:r w:rsidDel="00000000" w:rsidR="00000000" w:rsidRPr="00000000">
        <w:rPr>
          <w:rFonts w:ascii="Times New Roman" w:cs="Times New Roman" w:eastAsia="Times New Roman" w:hAnsi="Times New Roman"/>
          <w:sz w:val="24"/>
          <w:szCs w:val="24"/>
          <w:rtl w:val="0"/>
        </w:rPr>
        <w:t xml:space="preserve"> Con 20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la versión concurrente alcanzó un speedup de 5.42x. Con 20 núcleos lógicos, el speedup ideal sería 20x, por lo que la eficiencia global es de 0.27. La corrida con 1 worker confirma que la diferencia no se debe al diseño concurrente, sino que, con un solo worker, el tiempo es prácticamente igual al secuencial. Esto demuestra que el costo del canal, el mutex y el </w:t>
      </w:r>
      <w:r w:rsidDel="00000000" w:rsidR="00000000" w:rsidRPr="00000000">
        <w:rPr>
          <w:rFonts w:ascii="Times New Roman" w:cs="Times New Roman" w:eastAsia="Times New Roman" w:hAnsi="Times New Roman"/>
          <w:sz w:val="24"/>
          <w:szCs w:val="24"/>
          <w:rtl w:val="0"/>
        </w:rPr>
        <w:t xml:space="preserve">WaitGroup</w:t>
      </w:r>
      <w:r w:rsidDel="00000000" w:rsidR="00000000" w:rsidRPr="00000000">
        <w:rPr>
          <w:rFonts w:ascii="Times New Roman" w:cs="Times New Roman" w:eastAsia="Times New Roman" w:hAnsi="Times New Roman"/>
          <w:sz w:val="24"/>
          <w:szCs w:val="24"/>
          <w:rtl w:val="0"/>
        </w:rPr>
        <w:t xml:space="preserve"> es despreciable frente al tiempo de construir cada árbol, y que la brecha con el ideal proviene de los límites del hardware y del reparto del trabajo, no de la sincronización.</w:t>
      </w:r>
    </w:p>
    <w:p w:rsidR="00000000" w:rsidDel="00000000" w:rsidP="00000000" w:rsidRDefault="00000000" w:rsidRPr="00000000" w14:paraId="0000029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Scalability: </w:t>
      </w:r>
      <w:r w:rsidDel="00000000" w:rsidR="00000000" w:rsidRPr="00000000">
        <w:rPr>
          <w:rtl w:val="0"/>
        </w:rPr>
      </w:r>
    </w:p>
    <w:p w:rsidR="00000000" w:rsidDel="00000000" w:rsidP="00000000" w:rsidRDefault="00000000" w:rsidRPr="00000000" w14:paraId="00000295">
      <w:pPr>
        <w:rPr>
          <w:rFonts w:ascii="Times New Roman" w:cs="Times New Roman" w:eastAsia="Times New Roman" w:hAnsi="Times New Roman"/>
          <w:sz w:val="24"/>
          <w:szCs w:val="24"/>
        </w:rPr>
      </w:pPr>
      <w:r w:rsidDel="00000000" w:rsidR="00000000" w:rsidRPr="00000000">
        <w:rPr>
          <w:rtl w:val="0"/>
        </w:rPr>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Workers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Media recortada (s)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Speedup</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Eficiencia</w:t>
            </w:r>
          </w:p>
        </w:tc>
      </w:tr>
      <w:tr>
        <w:trPr>
          <w:cantSplit w:val="0"/>
          <w:trHeight w:val="4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247.17</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1.01x</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129.84</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1.92x</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0.96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71.67</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3.48x</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0.87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55.82</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4.46x</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0.56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52.13</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4.78x</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5.25x</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0.26 </w:t>
            </w:r>
          </w:p>
        </w:tc>
      </w:tr>
    </w:tbl>
    <w:p w:rsidR="00000000" w:rsidDel="00000000" w:rsidP="00000000" w:rsidRDefault="00000000" w:rsidRPr="00000000" w14:paraId="000002B2">
      <w:pPr>
        <w:spacing w:after="24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Nota: con 20 </w:t>
      </w:r>
      <w:r w:rsidDel="00000000" w:rsidR="00000000" w:rsidRPr="00000000">
        <w:rPr>
          <w:rFonts w:ascii="Times New Roman" w:cs="Times New Roman" w:eastAsia="Times New Roman" w:hAnsi="Times New Roman"/>
          <w:i w:val="1"/>
          <w:iCs w:val="1"/>
          <w:rtl w:val="0"/>
        </w:rPr>
        <w:t xml:space="preserve">workers</w:t>
      </w:r>
      <w:r w:rsidDel="00000000" w:rsidR="00000000" w:rsidRPr="00000000">
        <w:rPr>
          <w:rFonts w:ascii="Times New Roman" w:cs="Times New Roman" w:eastAsia="Times New Roman" w:hAnsi="Times New Roman"/>
          <w:i w:val="1"/>
          <w:iCs w:val="1"/>
          <w:rtl w:val="0"/>
        </w:rPr>
        <w:t xml:space="preserve"> se obtuvo 5.25x en esta tabla y 5.42x en la sección IX. Ambas son mediciones independientes de la misma configuración, y la diferencia, de alrededor de 3%, corresponde a la variación normal entre corridas.</w:t>
      </w:r>
    </w:p>
    <w:p w:rsidR="00000000" w:rsidDel="00000000" w:rsidP="00000000" w:rsidRDefault="00000000" w:rsidRPr="00000000" w14:paraId="000002B3">
      <w:pPr>
        <w:spacing w:after="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513340" cy="2700206"/>
            <wp:effectExtent b="0" l="0" r="0" t="0"/>
            <wp:docPr id="21" name="image18.png"/>
            <a:graphic>
              <a:graphicData uri="http://schemas.openxmlformats.org/drawingml/2006/picture">
                <pic:pic>
                  <pic:nvPicPr>
                    <pic:cNvPr id="0" name="image18.png"/>
                    <pic:cNvPicPr preferRelativeResize="0"/>
                  </pic:nvPicPr>
                  <pic:blipFill>
                    <a:blip r:embed="rId34"/>
                    <a:srcRect b="0" l="0" r="0" t="0"/>
                    <a:stretch>
                      <a:fillRect/>
                    </a:stretch>
                  </pic:blipFill>
                  <pic:spPr>
                    <a:xfrm>
                      <a:off x="0" y="0"/>
                      <a:ext cx="4513340" cy="2700206"/>
                    </a:xfrm>
                    <a:prstGeom prst="rect"/>
                    <a:ln/>
                  </pic:spPr>
                </pic:pic>
              </a:graphicData>
            </a:graphic>
          </wp:inline>
        </w:drawing>
      </w:r>
      <w:r w:rsidDel="00000000" w:rsidR="00000000" w:rsidRPr="00000000">
        <w:rPr>
          <w:rtl w:val="0"/>
        </w:rPr>
      </w:r>
    </w:p>
    <w:p w:rsidR="00000000" w:rsidDel="00000000" w:rsidP="00000000" w:rsidRDefault="00000000" w:rsidRPr="00000000" w14:paraId="000002B4">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se observa en la figura, el escalamiento es casi lineal hasta 4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pero desde 8 workers la curva se aplana y pasar de 8 a 20 solo mejora el speedup de 4.46x a 5.25x. Esto se debe a tres factores: Primero, el reparto de los 20 árboles en rondas, que deja workers ociosos cuando no son múltiplo del número de workers, luego está la competencia de todos los workers por el ancho de banda de la memoria al leer el mismo dataset, y finalmente, la arquitectura híbrida del procesador: el i7-12700H cuenta con 6 núcleos de rendimiento con hyperthreading y 8 núcleos de eficiencia. Los primeros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ocupan núcleos de rendimiento completos; a partir de ahí, los siguientes comparten un núcleo físico mediante hyperthreading o se ejecutan en núcleos de eficiencia, que son más lentos, por lo que cada worker adicional aporta cada vez menos.</w:t>
      </w:r>
    </w:p>
    <w:p w:rsidR="00000000" w:rsidDel="00000000" w:rsidP="00000000" w:rsidRDefault="00000000" w:rsidRPr="00000000" w14:paraId="000002B5">
      <w:pPr>
        <w:spacing w:after="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Trade-offs:</w:t>
      </w:r>
    </w:p>
    <w:p w:rsidR="00000000" w:rsidDel="00000000" w:rsidP="00000000" w:rsidRDefault="00000000" w:rsidRPr="00000000" w14:paraId="000002B6">
      <w:pPr>
        <w:numPr>
          <w:ilvl w:val="0"/>
          <w:numId w:val="4"/>
        </w:numPr>
        <w:spacing w:after="0" w:afterAutospacing="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 versión concurrente es 5.42 veces más rápida, pero exige más memoria al mismo tiempo, porque varios árboles se construyen en paralelo, cada uno con sus propios arreglos temporales.</w:t>
      </w:r>
    </w:p>
    <w:p w:rsidR="00000000" w:rsidDel="00000000" w:rsidP="00000000" w:rsidRDefault="00000000" w:rsidRPr="00000000" w14:paraId="000002B7">
      <w:pPr>
        <w:numPr>
          <w:ilvl w:val="0"/>
          <w:numId w:val="4"/>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 1 a 4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se gana 3.48x, mientras que de 4 a 20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solo se gana 1.5x adicional, por lo que agregar núcleos no garantiza una mejora proporcional.</w:t>
      </w:r>
    </w:p>
    <w:p w:rsidR="00000000" w:rsidDel="00000000" w:rsidP="00000000" w:rsidRDefault="00000000" w:rsidRPr="00000000" w14:paraId="000002B8">
      <w:pPr>
        <w:numPr>
          <w:ilvl w:val="0"/>
          <w:numId w:val="4"/>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número de árboles debe ser igual o múltiplo del número de workers; de lo contrario, se generan rondas incompletas con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ociosos.</w:t>
      </w:r>
    </w:p>
    <w:p w:rsidR="00000000" w:rsidDel="00000000" w:rsidP="00000000" w:rsidRDefault="00000000" w:rsidRPr="00000000" w14:paraId="000002B9">
      <w:pPr>
        <w:numPr>
          <w:ilvl w:val="0"/>
          <w:numId w:val="4"/>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 versión concurrente requiere mecanismos de sincronización y verificación formal para garantizar que no haya condiciones de carrera ni deadlocks, mientras que la secuencial es más simple de mantener y depurar.</w:t>
      </w:r>
    </w:p>
    <w:p w:rsidR="00000000" w:rsidDel="00000000" w:rsidP="00000000" w:rsidRDefault="00000000" w:rsidRPr="00000000" w14:paraId="000002BA">
      <w:pPr>
        <w:numPr>
          <w:ilvl w:val="0"/>
          <w:numId w:val="4"/>
        </w:numPr>
        <w:spacing w:after="24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Usar los 20 workers da el menor tiempo absoluto, pero ocupa todo el procesador; con 4 a 8 workers se obtiene buena parte de la ganancia dejando núcleos libres para otros procesos.</w:t>
      </w:r>
    </w:p>
    <w:p w:rsidR="00000000" w:rsidDel="00000000" w:rsidP="00000000" w:rsidRDefault="00000000" w:rsidRPr="00000000" w14:paraId="000002BB">
      <w:pPr>
        <w:spacing w:after="240" w:before="24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Captura de verificación del contenido:</w:t>
      </w:r>
    </w:p>
    <w:p w:rsidR="00000000" w:rsidDel="00000000" w:rsidP="00000000" w:rsidRDefault="00000000" w:rsidRPr="00000000" w14:paraId="000002BC">
      <w:pPr>
        <w:jc w:val="center"/>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sz w:val="24"/>
          <w:szCs w:val="24"/>
        </w:rPr>
        <w:drawing>
          <wp:inline distB="114300" distT="114300" distL="114300" distR="114300">
            <wp:extent cx="5438775" cy="1685925"/>
            <wp:effectExtent b="0" l="0" r="0" t="0"/>
            <wp:docPr id="3" name="image6.png"/>
            <a:graphic>
              <a:graphicData uri="http://schemas.openxmlformats.org/drawingml/2006/picture">
                <pic:pic>
                  <pic:nvPicPr>
                    <pic:cNvPr id="0" name="image6.png"/>
                    <pic:cNvPicPr preferRelativeResize="0"/>
                  </pic:nvPicPr>
                  <pic:blipFill>
                    <a:blip r:embed="rId35"/>
                    <a:srcRect b="0" l="0" r="0" t="0"/>
                    <a:stretch>
                      <a:fillRect/>
                    </a:stretch>
                  </pic:blipFill>
                  <pic:spPr>
                    <a:xfrm>
                      <a:off x="0" y="0"/>
                      <a:ext cx="5438775" cy="1685925"/>
                    </a:xfrm>
                    <a:prstGeom prst="rect"/>
                    <a:ln/>
                  </pic:spPr>
                </pic:pic>
              </a:graphicData>
            </a:graphic>
          </wp:inline>
        </w:drawing>
      </w:r>
      <w:r w:rsidDel="00000000" w:rsidR="00000000" w:rsidRPr="00000000">
        <w:rPr>
          <w:rtl w:val="0"/>
        </w:rPr>
      </w:r>
    </w:p>
    <w:p w:rsidR="00000000" w:rsidDel="00000000" w:rsidP="00000000" w:rsidRDefault="00000000" w:rsidRPr="00000000" w14:paraId="000002BD">
      <w:pPr>
        <w:pStyle w:val="Heading1"/>
        <w:keepNext w:val="0"/>
        <w:keepLines w:val="0"/>
        <w:spacing w:after="160" w:before="300" w:line="360" w:lineRule="auto"/>
        <w:jc w:val="both"/>
        <w:rPr>
          <w:rFonts w:ascii="Times New Roman" w:cs="Times New Roman" w:eastAsia="Times New Roman" w:hAnsi="Times New Roman"/>
          <w:b w:val="1"/>
          <w:bCs w:val="1"/>
          <w:sz w:val="46"/>
          <w:szCs w:val="46"/>
        </w:rPr>
      </w:pPr>
      <w:bookmarkStart w:colFirst="0" w:colLast="0" w:name="_hj66smgw8ttj" w:id="26"/>
      <w:bookmarkEnd w:id="26"/>
      <w:r w:rsidDel="00000000" w:rsidR="00000000" w:rsidRPr="00000000">
        <w:rPr>
          <w:rtl w:val="0"/>
        </w:rPr>
      </w:r>
    </w:p>
    <w:p w:rsidR="00000000" w:rsidDel="00000000" w:rsidP="00000000" w:rsidRDefault="00000000" w:rsidRPr="00000000" w14:paraId="000002BE">
      <w:pPr>
        <w:pStyle w:val="Heading1"/>
        <w:keepNext w:val="0"/>
        <w:keepLines w:val="0"/>
        <w:spacing w:after="160" w:before="300" w:line="360" w:lineRule="auto"/>
        <w:jc w:val="both"/>
        <w:rPr>
          <w:rFonts w:ascii="Times New Roman" w:cs="Times New Roman" w:eastAsia="Times New Roman" w:hAnsi="Times New Roman"/>
          <w:sz w:val="24"/>
          <w:szCs w:val="24"/>
        </w:rPr>
      </w:pPr>
      <w:bookmarkStart w:colFirst="0" w:colLast="0" w:name="_u227suqvwb16" w:id="27"/>
      <w:bookmarkEnd w:id="27"/>
      <w:r w:rsidDel="00000000" w:rsidR="00000000" w:rsidRPr="00000000">
        <w:rPr>
          <w:rFonts w:ascii="Times New Roman" w:cs="Times New Roman" w:eastAsia="Times New Roman" w:hAnsi="Times New Roman"/>
          <w:b w:val="1"/>
          <w:bCs w:val="1"/>
          <w:sz w:val="46"/>
          <w:szCs w:val="46"/>
          <w:rtl w:val="0"/>
        </w:rPr>
        <w:t xml:space="preserve">XI. Análisis de uso y rendimiento de recursos de cómputo</w:t>
      </w:r>
      <w:r w:rsidDel="00000000" w:rsidR="00000000" w:rsidRPr="00000000">
        <w:rPr>
          <w:rtl w:val="0"/>
        </w:rPr>
      </w:r>
    </w:p>
    <w:tbl>
      <w:tblPr>
        <w:tblStyle w:val="Table1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95"/>
        <w:gridCol w:w="4605"/>
        <w:tblGridChange w:id="0">
          <w:tblGrid>
            <w:gridCol w:w="4395"/>
            <w:gridCol w:w="46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Recurso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CPUs lógicos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GOMAXPROCS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Heap en uso al finalizar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252.87 MB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Memoria total asignada acumulada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123,787.76 MB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Ciclos de garbage collection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451</w:t>
            </w:r>
          </w:p>
        </w:tc>
      </w:tr>
    </w:tbl>
    <w:p w:rsidR="00000000" w:rsidDel="00000000" w:rsidP="00000000" w:rsidRDefault="00000000" w:rsidRPr="00000000" w14:paraId="000002C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memoria acumulada es alta porque suma todo lo reservado y liberado durante la ejecución, no el pico simultáneo. El heap final bajo muestra que el garbage collector libera correctamente esa memoria. El menor tiempo absoluto se obtiene con los 20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pero la mejor relación costo-beneficio está entre 4 y 8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Con 4 workers se obtiene 3.48x con una eficiencia de 0.87, a partir de 8 workers, cada núcleo adicional aporta muy poco.</w:t>
      </w:r>
    </w:p>
    <w:p w:rsidR="00000000" w:rsidDel="00000000" w:rsidP="00000000" w:rsidRDefault="00000000" w:rsidRPr="00000000" w14:paraId="000002C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87750" cy="2927021"/>
            <wp:effectExtent b="0" l="0" r="0" t="0"/>
            <wp:docPr id="12" name="image15.png"/>
            <a:graphic>
              <a:graphicData uri="http://schemas.openxmlformats.org/drawingml/2006/picture">
                <pic:pic>
                  <pic:nvPicPr>
                    <pic:cNvPr id="0" name="image15.png"/>
                    <pic:cNvPicPr preferRelativeResize="0"/>
                  </pic:nvPicPr>
                  <pic:blipFill>
                    <a:blip r:embed="rId36"/>
                    <a:srcRect b="0" l="0" r="0" t="0"/>
                    <a:stretch>
                      <a:fillRect/>
                    </a:stretch>
                  </pic:blipFill>
                  <pic:spPr>
                    <a:xfrm>
                      <a:off x="0" y="0"/>
                      <a:ext cx="4887750" cy="2927021"/>
                    </a:xfrm>
                    <a:prstGeom prst="rect"/>
                    <a:ln/>
                  </pic:spPr>
                </pic:pic>
              </a:graphicData>
            </a:graphic>
          </wp:inline>
        </w:drawing>
      </w:r>
      <w:r w:rsidDel="00000000" w:rsidR="00000000" w:rsidRPr="00000000">
        <w:rPr>
          <w:rtl w:val="0"/>
        </w:rPr>
      </w:r>
    </w:p>
    <w:p w:rsidR="00000000" w:rsidDel="00000000" w:rsidP="00000000" w:rsidRDefault="00000000" w:rsidRPr="00000000" w14:paraId="000002C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Captura de verificación del contenido:</w:t>
      </w:r>
      <w:r w:rsidDel="00000000" w:rsidR="00000000" w:rsidRPr="00000000">
        <w:rPr>
          <w:rtl w:val="0"/>
        </w:rPr>
      </w:r>
    </w:p>
    <w:p w:rsidR="00000000" w:rsidDel="00000000" w:rsidP="00000000" w:rsidRDefault="00000000" w:rsidRPr="00000000" w14:paraId="000002C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81865" cy="1317532"/>
            <wp:effectExtent b="0" l="0" r="0" t="0"/>
            <wp:docPr id="17" name="image4.png"/>
            <a:graphic>
              <a:graphicData uri="http://schemas.openxmlformats.org/drawingml/2006/picture">
                <pic:pic>
                  <pic:nvPicPr>
                    <pic:cNvPr id="0" name="image4.png"/>
                    <pic:cNvPicPr preferRelativeResize="0"/>
                  </pic:nvPicPr>
                  <pic:blipFill>
                    <a:blip r:embed="rId37"/>
                    <a:srcRect b="5870" l="0" r="0" t="0"/>
                    <a:stretch>
                      <a:fillRect/>
                    </a:stretch>
                  </pic:blipFill>
                  <pic:spPr>
                    <a:xfrm>
                      <a:off x="0" y="0"/>
                      <a:ext cx="4581865" cy="1317532"/>
                    </a:xfrm>
                    <a:prstGeom prst="rect"/>
                    <a:ln/>
                  </pic:spPr>
                </pic:pic>
              </a:graphicData>
            </a:graphic>
          </wp:inline>
        </w:drawing>
      </w:r>
      <w:r w:rsidDel="00000000" w:rsidR="00000000" w:rsidRPr="00000000">
        <w:rPr>
          <w:rtl w:val="0"/>
        </w:rPr>
      </w:r>
    </w:p>
    <w:sectPr>
      <w:footerReference r:id="rId38" w:type="default"/>
      <w:footerReference r:id="rId39"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0">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13.png"/><Relationship Id="rId21" Type="http://schemas.openxmlformats.org/officeDocument/2006/relationships/image" Target="media/image14.png"/><Relationship Id="rId24" Type="http://schemas.openxmlformats.org/officeDocument/2006/relationships/image" Target="media/image3.png"/><Relationship Id="rId23"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dpi.com/2504-4990/6/3/90" TargetMode="External"/><Relationship Id="rId26" Type="http://schemas.openxmlformats.org/officeDocument/2006/relationships/image" Target="media/image20.png"/><Relationship Id="rId25" Type="http://schemas.openxmlformats.org/officeDocument/2006/relationships/image" Target="media/image2.png"/><Relationship Id="rId28" Type="http://schemas.openxmlformats.org/officeDocument/2006/relationships/image" Target="media/image5.png"/><Relationship Id="rId27" Type="http://schemas.openxmlformats.org/officeDocument/2006/relationships/image" Target="media/image16.png"/><Relationship Id="rId5" Type="http://schemas.openxmlformats.org/officeDocument/2006/relationships/styles" Target="styles.xml"/><Relationship Id="rId6" Type="http://schemas.openxmlformats.org/officeDocument/2006/relationships/image" Target="media/image11.png"/><Relationship Id="rId29" Type="http://schemas.openxmlformats.org/officeDocument/2006/relationships/image" Target="media/image22.png"/><Relationship Id="rId7" Type="http://schemas.openxmlformats.org/officeDocument/2006/relationships/hyperlink" Target="https://www.mdpi.com/1999-4893/18/1/14" TargetMode="External"/><Relationship Id="rId8" Type="http://schemas.openxmlformats.org/officeDocument/2006/relationships/hyperlink" Target="https://www.mdpi.com/2076-3417/13/10/6121" TargetMode="External"/><Relationship Id="rId31" Type="http://schemas.openxmlformats.org/officeDocument/2006/relationships/image" Target="media/image1.png"/><Relationship Id="rId30" Type="http://schemas.openxmlformats.org/officeDocument/2006/relationships/image" Target="media/image7.png"/><Relationship Id="rId11" Type="http://schemas.openxmlformats.org/officeDocument/2006/relationships/hyperlink" Target="https://doi.org/10.1016/j.asoc.2022.108503" TargetMode="External"/><Relationship Id="rId33" Type="http://schemas.openxmlformats.org/officeDocument/2006/relationships/image" Target="media/image9.png"/><Relationship Id="rId10" Type="http://schemas.openxmlformats.org/officeDocument/2006/relationships/hyperlink" Target="https://doi.org/10.1007/s10489-020-01952-5" TargetMode="External"/><Relationship Id="rId32" Type="http://schemas.openxmlformats.org/officeDocument/2006/relationships/image" Target="media/image17.png"/><Relationship Id="rId13" Type="http://schemas.openxmlformats.org/officeDocument/2006/relationships/hyperlink" Target="https://doi.org/10.1007/978-3-031-36024-4_43" TargetMode="External"/><Relationship Id="rId35" Type="http://schemas.openxmlformats.org/officeDocument/2006/relationships/image" Target="media/image6.png"/><Relationship Id="rId12" Type="http://schemas.openxmlformats.org/officeDocument/2006/relationships/hyperlink" Target="https://doi.org/10.1186/s40537-023-00829-x" TargetMode="External"/><Relationship Id="rId34" Type="http://schemas.openxmlformats.org/officeDocument/2006/relationships/image" Target="media/image18.png"/><Relationship Id="rId15" Type="http://schemas.openxmlformats.org/officeDocument/2006/relationships/hyperlink" Target="https://doi.org/10.1051/e3sconf/202670603008" TargetMode="External"/><Relationship Id="rId37" Type="http://schemas.openxmlformats.org/officeDocument/2006/relationships/image" Target="media/image4.png"/><Relationship Id="rId14" Type="http://schemas.openxmlformats.org/officeDocument/2006/relationships/hyperlink" Target="https://doi.org/10.1007/s41781-021-00061-3" TargetMode="External"/><Relationship Id="rId36" Type="http://schemas.openxmlformats.org/officeDocument/2006/relationships/image" Target="media/image15.png"/><Relationship Id="rId17" Type="http://schemas.openxmlformats.org/officeDocument/2006/relationships/image" Target="media/image21.png"/><Relationship Id="rId39" Type="http://schemas.openxmlformats.org/officeDocument/2006/relationships/footer" Target="footer1.xml"/><Relationship Id="rId16" Type="http://schemas.openxmlformats.org/officeDocument/2006/relationships/hyperlink" Target="https://github.com/ShoterBroXD/HydroForest" TargetMode="External"/><Relationship Id="rId38" Type="http://schemas.openxmlformats.org/officeDocument/2006/relationships/footer" Target="footer2.xml"/><Relationship Id="rId19" Type="http://schemas.openxmlformats.org/officeDocument/2006/relationships/image" Target="media/image10.pn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