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BF" w:rsidRPr="000A6CBF" w:rsidRDefault="000A6CBF" w:rsidP="001F74D4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0A6CB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РЕКОМЕНДАЦИИ ПО ОБЕСПЕЧЕНИЮ ЭЛЕКТРИЧЕСКОЙ И ЭКОЛОГИЧЕСКОЙ БЕЗОПАСНОСТИ ПРИ ЭКСПЛУАТАЦИИ И ПРОИЗВОДСТВЕ УСТРОЙСТВА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производстве устройства наибольшей опасности подвергаются рабочие при выполнении заготовительных операций. К таким относят раскрой заготовок, разрезку материала и выполнение базовых отверстий на заготовках печатных плат. В крупносерийном производстве разрезку материала выполняют методом штамповки в специальных штампах на эксцентриковых прессах с одновременной пробивкой базовых отверстий на технологическом поле. В серийном и мелкосерийном производстве широкое распространение получили одно-  и много ножевые роликовые ножницы. Разрезку основных и вспомогательных материалов, необходимых при изготовлении ПП в мелкосерийном и единичном производстве, осуществляют с помощью гильотинных ножниц.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Базовые отверстия получают различными методами в зависимости от класса ПП. На ПП первого класса базовые отверстия получают методом штамповки с одновременной вырубкой заготовки. Базовые отверстия на заготовках плат второго и третьего классов получают сверлением в универсальных кондукторах. 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настоящее время в серийном производстве сверление базовых отверстий по кондуктору на универсальных сверлильных станках уступило место сверлению на специализированных станках.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Из приведенного выше можно выделить следующие факторы обитаемости: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>− физические факторы — механизмы для раскройки плат (прессы, механические ножницы, сверлильные станки), наибольшую опасность представляют механизмы с ручной подачей материала и работающие в автоматическом режиме;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>− химические факторы — при выполнении базовых отверстий на сверлильных станках может выделятся большое количество пыли, текстолит и гетинакс выделяют при контакте с раскаленным сверлом токсичные вещества;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психофизические факторы — наибольшую опасность представляет работа пресса в автоматическом режиме, требующая большого напряжения, внимания и осторожности работающего, так как всякое замедление движения рабочего может привести к травматизму.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работе на станках с ручной подачей материала труд относится к тяжелой категории, при работе с автоматической подачей материала средней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 тяжести.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Во избежание попадания рук рабочего в опасную зону применяют системы двурукого включения, при котором пресс включается только после одновременного нажатия обеими руками двух пусковых кнопок.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прессах и ножницах с педалями для предотвращения случайных включений педаль ограждают или делают запорной. Часто, кроме этого опасную зону прессов ограждают при помощи фотодатчиков, сигнал от которых автоматически останавливает пресс, если рука рабочего оказалась в опасной зоне. При ручной подаче необходимо применять специальные приспособления: пинцеты, крючки и т. д.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Радикальным решением вопроса безопасности является механизация и автоматизация подачи и удаления заготовок из штампа, в том числе с использованием средств робототехники.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Во избежание травм при работе на сверлильных станках необходимо следить за тем, чтобы все ремни, шестерни и валы имели жесткие неподвижные ограждения. Движущиеся части и механизмы оборудования, требующие частого доступа для осмотра, ограждаются съемными или открывающимися устройствами ограждения. В станках без электрической блокировки должны быть приняты меры, исключающие возможность случайного или ошибочного их включения во время осмотра.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Во избежание захвата одежды и волос рабочего его одежда должна быть заправлена так, чтобы не было свободных концов; обшлага рукавов следует застегнуть, волосы убрать под берет.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Образующиеся при сверлении, резке материала заготовок ПП пыль необходимо удалять с помощью промышленных пылесосов.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эксплуатации устройства для соблюдения электрической безопасности запрещается:</w:t>
      </w:r>
    </w:p>
    <w:p w:rsidR="000A6CBF" w:rsidRPr="000A6CBF" w:rsidRDefault="000A6CBF" w:rsidP="000A6CB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− эксплуатировать устройство в условиях, не соответствующих требованиям эксплуатационной документации изготовителя; </w:t>
      </w:r>
    </w:p>
    <w:p w:rsidR="000A6CBF" w:rsidRPr="000A6CBF" w:rsidRDefault="000A6CBF" w:rsidP="000A6CB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превышать допустимую токовую нагрузку;</w:t>
      </w:r>
    </w:p>
    <w:p w:rsidR="000A6CBF" w:rsidRPr="000A6CBF" w:rsidRDefault="000A6CBF" w:rsidP="000A6CB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оклеивать и окрашивать электрические провода, кабели и само устройство;</w:t>
      </w:r>
    </w:p>
    <w:p w:rsidR="000A6CBF" w:rsidRPr="000A6CBF" w:rsidRDefault="000A6CBF" w:rsidP="000A6CB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использовать провода и кабели с поврежденной или утратившей свои защитные свойства изоляцией;</w:t>
      </w:r>
    </w:p>
    <w:p w:rsidR="000A6CBF" w:rsidRPr="000A6CBF" w:rsidRDefault="000A6CBF" w:rsidP="000A6CB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оставлять без присмотра включенные в электросеть электрические приборы и оборудование, за исключением приборов, эксплуатационными документами на которые допускается их работа без надзора.</w:t>
      </w:r>
    </w:p>
    <w:p w:rsidR="000A6CBF" w:rsidRPr="000A6CBF" w:rsidRDefault="000A6CBF" w:rsidP="000A6CB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окончания работы все электроустановки в здании (сооружении) необходимо отключать, за исключением дежурного освещения, источников электропитания установок пожарной автоматики, систем оповещения и управления эвакуацией, систем </w:t>
      </w:r>
      <w:r w:rsidR="001F74D4"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 дымной</w:t>
      </w: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защиты, а также </w:t>
      </w: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электроустановок, которые по условиям технологического процесса должны работать круглосуточно</w:t>
      </w:r>
      <w:r w:rsidR="001F7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0A6CBF" w:rsidRPr="000A6CBF" w:rsidRDefault="000A6CBF" w:rsidP="000A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соблюдении всех перечисленных мер безопасности влияние опасных факторов можно свести практически на нет.</w:t>
      </w: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74D4" w:rsidRDefault="001F74D4" w:rsidP="001F74D4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1" w:name="_Toc452309714"/>
    </w:p>
    <w:p w:rsidR="000A6CBF" w:rsidRPr="000A6CBF" w:rsidRDefault="000A6CBF" w:rsidP="001F74D4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A6CB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ТРЕБОВАНИЯ К ХРАНЕНИЮ, МАРКИРОВКЕ, УПАКОВКЕ И ТРАНСПОРТИРОВКЕ УСТРОЙСТВА</w:t>
      </w:r>
      <w:bookmarkEnd w:id="1"/>
    </w:p>
    <w:p w:rsidR="000A6CBF" w:rsidRPr="000A6CBF" w:rsidRDefault="000A6CBF" w:rsidP="000A6CB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Готовое изделие обёртывается воздушно-пузырчатой плёнкой. Кабель соединительный </w:t>
      </w:r>
      <w:r w:rsidRPr="000A6CBF">
        <w:rPr>
          <w:rFonts w:ascii="Times New Roman" w:eastAsia="Calibri" w:hAnsi="Times New Roman" w:cs="Times New Roman"/>
          <w:i/>
          <w:sz w:val="28"/>
          <w:szCs w:val="28"/>
          <w:lang w:val="en-US"/>
        </w:rPr>
        <w:t>USB</w:t>
      </w:r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 2.0 </w:t>
      </w:r>
      <w:r w:rsidRPr="000A6CBF">
        <w:rPr>
          <w:rFonts w:ascii="Times New Roman" w:eastAsia="Calibri" w:hAnsi="Times New Roman" w:cs="Times New Roman"/>
          <w:i/>
          <w:sz w:val="28"/>
          <w:szCs w:val="28"/>
          <w:lang w:val="en-US"/>
        </w:rPr>
        <w:t>AM</w:t>
      </w:r>
      <w:r w:rsidRPr="000A6CBF">
        <w:rPr>
          <w:rFonts w:ascii="Times New Roman" w:eastAsia="Calibri" w:hAnsi="Times New Roman" w:cs="Times New Roman"/>
          <w:sz w:val="28"/>
          <w:szCs w:val="28"/>
        </w:rPr>
        <w:t>-</w:t>
      </w:r>
      <w:r w:rsidRPr="000A6CBF">
        <w:rPr>
          <w:rFonts w:ascii="Times New Roman" w:eastAsia="Calibri" w:hAnsi="Times New Roman" w:cs="Times New Roman"/>
          <w:i/>
          <w:sz w:val="28"/>
          <w:szCs w:val="28"/>
          <w:lang w:val="en-US"/>
        </w:rPr>
        <w:t>BM</w:t>
      </w:r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 1.8</w:t>
      </w:r>
      <w:r w:rsidRPr="000A6CBF">
        <w:rPr>
          <w:rFonts w:ascii="Times New Roman" w:eastAsia="Calibri" w:hAnsi="Times New Roman" w:cs="Times New Roman"/>
          <w:i/>
          <w:sz w:val="28"/>
          <w:szCs w:val="28"/>
          <w:lang w:val="en-US"/>
        </w:rPr>
        <w:t>m</w:t>
      </w:r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A6CBF">
        <w:rPr>
          <w:rFonts w:ascii="Times New Roman" w:eastAsia="Calibri" w:hAnsi="Times New Roman" w:cs="Times New Roman"/>
          <w:i/>
          <w:sz w:val="28"/>
          <w:szCs w:val="28"/>
          <w:lang w:val="en-US"/>
        </w:rPr>
        <w:t>Omega</w:t>
      </w:r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 помещают в полиэтиленовый пакет. Блок питания </w:t>
      </w:r>
      <w:r w:rsidRPr="000A6CBF">
        <w:rPr>
          <w:rFonts w:ascii="Times New Roman" w:eastAsia="Calibri" w:hAnsi="Times New Roman" w:cs="Times New Roman"/>
          <w:i/>
          <w:sz w:val="28"/>
          <w:szCs w:val="28"/>
          <w:lang w:val="en-US"/>
        </w:rPr>
        <w:t>ADP</w:t>
      </w:r>
      <w:r w:rsidRPr="000A6CBF">
        <w:rPr>
          <w:rFonts w:ascii="Times New Roman" w:eastAsia="Calibri" w:hAnsi="Times New Roman" w:cs="Times New Roman"/>
          <w:sz w:val="28"/>
          <w:szCs w:val="28"/>
        </w:rPr>
        <w:t>-15</w:t>
      </w:r>
      <w:r w:rsidRPr="000A6CBF">
        <w:rPr>
          <w:rFonts w:ascii="Times New Roman" w:eastAsia="Calibri" w:hAnsi="Times New Roman" w:cs="Times New Roman"/>
          <w:i/>
          <w:sz w:val="28"/>
          <w:szCs w:val="28"/>
          <w:lang w:val="en-US"/>
        </w:rPr>
        <w:t>GH</w:t>
      </w:r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 обёртывается воздушно-пузырчатой плёнкой. Затем всё помещается в свои ниши в коробке из упаковочного поролона. После того как всё уложено на свои места, коробка из поролона закрывает. Инструкция по эксплуатации устройства помещается в полиэтиленовый пакет. Затем поролоновую упаковку вместе с инструкцией помещают в картонную коробку. Коробку запечатывают клейкой лентой. Затем производится маркировка. </w:t>
      </w:r>
    </w:p>
    <w:p w:rsidR="000A6CBF" w:rsidRPr="000A6CBF" w:rsidRDefault="000A6CBF" w:rsidP="000A6CBF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Маркировка осуществляется в соответствии с </w:t>
      </w:r>
      <w:hyperlink r:id="rId4" w:history="1">
        <w:r w:rsidRPr="000A6CBF">
          <w:rPr>
            <w:rFonts w:ascii="Times New Roman" w:eastAsia="Calibri" w:hAnsi="Times New Roman" w:cs="Times New Roman"/>
            <w:sz w:val="28"/>
            <w:szCs w:val="28"/>
          </w:rPr>
          <w:t>ГОСТ 14192-96</w:t>
        </w:r>
      </w:hyperlink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. На потребительскую тару наносят маркировку с указанием наименования предприятия-изготовителя, его товарный знак, наименование изделия, номер партии, дату изготовления (месяц, год), количество </w:t>
      </w:r>
      <w:r w:rsidR="001F74D4" w:rsidRPr="000A6CBF">
        <w:rPr>
          <w:rFonts w:ascii="Times New Roman" w:eastAsia="Calibri" w:hAnsi="Times New Roman" w:cs="Times New Roman"/>
          <w:sz w:val="28"/>
          <w:szCs w:val="28"/>
        </w:rPr>
        <w:t>изделий,</w:t>
      </w:r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 номер и фамилию упаковщика, обозначение стандарта, штамп отдела технического </w:t>
      </w:r>
      <w:r w:rsidR="001F74D4" w:rsidRPr="000A6CBF">
        <w:rPr>
          <w:rFonts w:ascii="Times New Roman" w:eastAsia="Calibri" w:hAnsi="Times New Roman" w:cs="Times New Roman"/>
          <w:sz w:val="28"/>
          <w:szCs w:val="28"/>
        </w:rPr>
        <w:t>контроля.</w:t>
      </w:r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 На каждое изделие наносят </w:t>
      </w:r>
      <w:hyperlink r:id="rId5" w:tooltip="Товарный знак" w:history="1">
        <w:r w:rsidRPr="000A6CBF">
          <w:rPr>
            <w:rFonts w:ascii="Times New Roman" w:eastAsia="Calibri" w:hAnsi="Times New Roman" w:cs="Times New Roman"/>
            <w:sz w:val="28"/>
            <w:szCs w:val="28"/>
          </w:rPr>
          <w:t>товарный знак</w:t>
        </w:r>
      </w:hyperlink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 предприятия-изготовителя. Допускается нанесение дополнительной </w:t>
      </w:r>
      <w:hyperlink r:id="rId6" w:tooltip="Маркировка" w:history="1">
        <w:r w:rsidRPr="000A6CBF">
          <w:rPr>
            <w:rFonts w:ascii="Times New Roman" w:eastAsia="Calibri" w:hAnsi="Times New Roman" w:cs="Times New Roman"/>
            <w:sz w:val="28"/>
            <w:szCs w:val="28"/>
          </w:rPr>
          <w:t>маркировки</w:t>
        </w:r>
      </w:hyperlink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, не ухудшающей внешний вид изделий. Маркировку наносят методом печати. Маркировка должна быть четкой, ясной и легко читаемой. </w:t>
      </w:r>
    </w:p>
    <w:p w:rsidR="000A6CBF" w:rsidRPr="000A6CBF" w:rsidRDefault="000A6CBF" w:rsidP="000A6CBF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Хранение осуществляется по </w:t>
      </w:r>
      <w:r w:rsidRPr="000A6CBF">
        <w:rPr>
          <w:rFonts w:ascii="Times New Roman" w:eastAsia="Calibri" w:hAnsi="Times New Roman" w:cs="Times New Roman"/>
          <w:iCs/>
          <w:sz w:val="28"/>
          <w:szCs w:val="28"/>
        </w:rPr>
        <w:t>ГОСТ</w:t>
      </w:r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 2.501-88. Хранить </w:t>
      </w:r>
      <w:hyperlink r:id="rId7" w:tooltip="Изделия из пластмассы" w:history="1">
        <w:r w:rsidRPr="000A6CBF">
          <w:rPr>
            <w:rFonts w:ascii="Times New Roman" w:eastAsia="Calibri" w:hAnsi="Times New Roman" w:cs="Times New Roman"/>
            <w:sz w:val="28"/>
            <w:szCs w:val="28"/>
          </w:rPr>
          <w:t>изделие</w:t>
        </w:r>
      </w:hyperlink>
      <w:r w:rsidRPr="000A6CBF">
        <w:rPr>
          <w:rFonts w:ascii="Times New Roman" w:eastAsia="Calibri" w:hAnsi="Times New Roman" w:cs="Times New Roman"/>
          <w:sz w:val="28"/>
          <w:szCs w:val="28"/>
        </w:rPr>
        <w:t xml:space="preserve"> необходимо в сухих помещениях, на расстоянии не менее 1 м от нагревательных приборов, защищая от прямых солнечных лучей, при температуре 10— 12°С и относительной влажности воздуха 60—65 %. </w:t>
      </w:r>
    </w:p>
    <w:p w:rsidR="000A6CBF" w:rsidRPr="000A6CBF" w:rsidRDefault="000A6CBF" w:rsidP="000A6CB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6CBF">
        <w:rPr>
          <w:rFonts w:ascii="Times New Roman" w:eastAsia="Calibri" w:hAnsi="Times New Roman" w:cs="Times New Roman"/>
          <w:iCs/>
          <w:sz w:val="28"/>
          <w:szCs w:val="28"/>
        </w:rPr>
        <w:t>Транспортирование</w:t>
      </w:r>
      <w:r w:rsidRPr="000A6CBF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0A6CBF">
        <w:rPr>
          <w:rFonts w:ascii="Times New Roman" w:eastAsia="Calibri" w:hAnsi="Times New Roman" w:cs="Times New Roman"/>
          <w:sz w:val="28"/>
          <w:szCs w:val="28"/>
        </w:rPr>
        <w:t>устройства осуществляется всеми видами транспорта: в крытых транспортных средствах, а также контейнерах в соответствии с правилами перевозки грузов, действующими на каждом виде транспорта. В пределах одного населенного пункта допускается перевозить устройство открытым автотранспортом при условии предохранения её от повреждения, загрязнения и атмосферных осадков.</w:t>
      </w:r>
    </w:p>
    <w:p w:rsidR="000A6CBF" w:rsidRPr="000A6CBF" w:rsidRDefault="000A6CBF" w:rsidP="000A6CB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6CBF" w:rsidRPr="000A6CBF" w:rsidRDefault="000A6CBF" w:rsidP="000A6CBF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F6348" w:rsidRDefault="004F6348"/>
    <w:sectPr w:rsidR="004F6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BF"/>
    <w:rsid w:val="000A6CBF"/>
    <w:rsid w:val="001F74D4"/>
    <w:rsid w:val="004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0F49A-A854-4AA0-818E-E5F4F786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znaytovar.ru/s/Proizvodstvo-izdelij-iz-plast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naytovar.ru/new564.html" TargetMode="External"/><Relationship Id="rId5" Type="http://schemas.openxmlformats.org/officeDocument/2006/relationships/hyperlink" Target="http://www.znaytovar.ru/s/Tovarnyj_znak.html" TargetMode="External"/><Relationship Id="rId4" Type="http://schemas.openxmlformats.org/officeDocument/2006/relationships/hyperlink" Target="https://www.google.by/url?sa=t&amp;rct=j&amp;q=&amp;esrc=s&amp;source=web&amp;cd=3&amp;ved=0ahUKEwihprL_iuzMAhWHiRoKHVeICXoQFggkMAI&amp;url=http%3A%2F%2Fdocs.cntd.ru%2Fdocument%2Fgost-14192-96&amp;usg=AFQjCNEn4qUDM3Z3dl_1ZyXaxP0eKKIgYw&amp;bvm=bv.122448493,d.bG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2</cp:revision>
  <dcterms:created xsi:type="dcterms:W3CDTF">2019-05-27T12:04:00Z</dcterms:created>
  <dcterms:modified xsi:type="dcterms:W3CDTF">2019-05-27T12:11:00Z</dcterms:modified>
</cp:coreProperties>
</file>