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00000"/>
          <w:sz w:val="40"/>
        </w:rPr>
        <w:t>Отчет об изменениях в кодовой базе</w:t>
      </w:r>
    </w:p>
    <w:p>
      <w:pPr>
        <w:spacing w:before="0" w:after="280"/>
      </w:pPr>
      <w:r>
        <w:rPr>
          <w:rFonts w:ascii="Calibri" w:hAnsi="Calibri"/>
          <w:b/>
          <w:color w:val="000000"/>
          <w:sz w:val="28"/>
        </w:rPr>
        <w:t>Сегментация дорог и зданий на аэрофотоснимках (Roads &amp; Buildings Segmentation)</w:t>
      </w:r>
    </w:p>
    <w:p>
      <w:pPr>
        <w:pStyle w:val="Heading1"/>
        <w:spacing w:before="200" w:after="80"/>
      </w:pPr>
      <w:r>
        <w:rPr>
          <w:color w:val="000000"/>
        </w:rPr>
        <w:t>1. Задачи доработки проекта</w:t>
      </w:r>
    </w:p>
    <w:p>
      <w:pPr>
        <w:spacing w:after="40"/>
      </w:pPr>
      <w:r>
        <w:t>Перечень выполненных технических задач:</w:t>
      </w:r>
    </w:p>
    <w:p>
      <w:pPr>
        <w:pStyle w:val="ListBullet"/>
        <w:spacing w:after="40"/>
      </w:pPr>
      <w:r>
        <w:rPr>
          <w:b/>
          <w:color w:val="000000"/>
        </w:rPr>
        <w:t xml:space="preserve">Оптимизация сегментации дорог: </w:t>
      </w:r>
      <w:r>
        <w:rPr>
          <w:color w:val="000000"/>
        </w:rPr>
        <w:t>устранение разрывов дорожной сети за счет замены функции потерь на Combo Loss.</w:t>
      </w:r>
    </w:p>
    <w:p>
      <w:pPr>
        <w:pStyle w:val="ListBullet"/>
        <w:spacing w:after="40"/>
      </w:pPr>
      <w:r>
        <w:rPr>
          <w:b/>
          <w:color w:val="000000"/>
        </w:rPr>
        <w:t xml:space="preserve">Устранение дублирования кода: </w:t>
      </w:r>
      <w:r>
        <w:rPr>
          <w:color w:val="000000"/>
        </w:rPr>
        <w:t>объединение пяти независимых скриптов в модульную систему с общим CLI.</w:t>
      </w:r>
    </w:p>
    <w:p>
      <w:pPr>
        <w:pStyle w:val="ListBullet"/>
        <w:spacing w:after="40"/>
      </w:pPr>
      <w:r>
        <w:rPr>
          <w:b/>
          <w:color w:val="000000"/>
        </w:rPr>
        <w:t xml:space="preserve">Смешанная точность (AMP): </w:t>
      </w:r>
      <w:r>
        <w:rPr>
          <w:color w:val="000000"/>
        </w:rPr>
        <w:t>поддержка FP16 через PyTorch AMP для снижения расхода видеопамяти на GPU.</w:t>
      </w:r>
    </w:p>
    <w:p>
      <w:pPr>
        <w:pStyle w:val="ListBullet"/>
        <w:spacing w:after="40"/>
      </w:pPr>
      <w:r>
        <w:rPr>
          <w:b/>
          <w:color w:val="000000"/>
        </w:rPr>
        <w:t xml:space="preserve">Формат чекпоинтов: </w:t>
      </w:r>
      <w:r>
        <w:rPr>
          <w:color w:val="000000"/>
        </w:rPr>
        <w:t>переход с сериализации объектов модели (pickle) на словари весов (state_dict) с метаданными.</w:t>
      </w:r>
    </w:p>
    <w:p>
      <w:pPr>
        <w:pStyle w:val="ListBullet"/>
        <w:spacing w:after="40"/>
      </w:pPr>
      <w:r>
        <w:rPr>
          <w:b/>
          <w:color w:val="000000"/>
        </w:rPr>
        <w:t xml:space="preserve">Контроль сходимости: </w:t>
      </w:r>
      <w:r>
        <w:rPr>
          <w:color w:val="000000"/>
        </w:rPr>
        <w:t>добавление Early Stopping и логирования метрик в TensorBoard.</w:t>
      </w:r>
    </w:p>
    <w:p>
      <w:pPr>
        <w:pStyle w:val="ListBullet"/>
        <w:spacing w:after="40"/>
      </w:pPr>
      <w:r>
        <w:rPr>
          <w:b/>
          <w:color w:val="000000"/>
        </w:rPr>
        <w:t xml:space="preserve">Совместимость с Windows: </w:t>
      </w:r>
      <w:r>
        <w:rPr>
          <w:color w:val="000000"/>
        </w:rPr>
        <w:t>исправление ошибок кодировки cp1251 и отключение предупреждений OpenCV о TIFF-файлах.</w:t>
      </w:r>
    </w:p>
    <w:p>
      <w:pPr>
        <w:spacing w:before="160" w:after="200"/>
        <w:pBdr>
          <w:bottom w:val="single" w:sz="4" w:space="1" w:color="CCCCCC"/>
        </w:pBdr>
      </w:pPr>
    </w:p>
    <w:p>
      <w:pPr>
        <w:pStyle w:val="Heading1"/>
        <w:spacing w:before="200" w:after="80"/>
      </w:pPr>
      <w:r>
        <w:rPr>
          <w:color w:val="000000"/>
        </w:rPr>
        <w:t>2. Изменения в кодовой базе (Было / Стало)</w:t>
      </w:r>
    </w:p>
    <w:p>
      <w:pPr>
        <w:pStyle w:val="Heading2"/>
        <w:spacing w:before="120" w:after="60"/>
      </w:pPr>
      <w:r>
        <w:rPr>
          <w:color w:val="000000"/>
        </w:rPr>
        <w:t>2.1. Структура скриптов</w:t>
      </w:r>
    </w:p>
    <w:p>
      <w:pPr>
        <w:spacing w:after="40"/>
      </w:pPr>
      <w:r>
        <w:t>Было (разрозненные скрипты с дублированием кода):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train.py                 # Обучение только для зданий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train_road.py            # Копия train.py для дорог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trained_demo.py          # Инференс только для зданий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trained_demo_road.py     # Инференс только для дорог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generate_10_examples.py  # Скрипт генерации 10 примеров</w:t>
            </w:r>
          </w:p>
        </w:tc>
      </w:tr>
    </w:tbl>
    <w:p>
      <w:pPr>
        <w:spacing w:before="0" w:after="60"/>
      </w:pPr>
    </w:p>
    <w:p>
      <w:pPr>
        <w:spacing w:after="40"/>
      </w:pPr>
      <w:r>
        <w:t>Стало (единая модульная структура):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config.py    # Единая конфигурация и CLI (--task road / building)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train.py     # Единое обучение: AMP, Combo Loss, Early Stopping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inference.py # Единый инференс: TTA, пакетная или одиночная обработка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evaluate.py  # Расчет метрик (IoU, Dice, Precision, Recall, Acc) в JSON</w:t>
            </w:r>
          </w:p>
        </w:tc>
      </w:tr>
    </w:tbl>
    <w:p>
      <w:pPr>
        <w:spacing w:before="0" w:after="60"/>
      </w:pPr>
    </w:p>
    <w:p>
      <w:pPr>
        <w:pStyle w:val="Heading2"/>
        <w:spacing w:before="120" w:after="60"/>
      </w:pPr>
      <w:r>
        <w:rPr>
          <w:color w:val="000000"/>
        </w:rPr>
        <w:t>2.2. Функция потерь для дорог</w:t>
      </w:r>
    </w:p>
    <w:p>
      <w:pPr>
        <w:spacing w:after="40"/>
      </w:pPr>
      <w:r>
        <w:t>Было: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criterion = smp.losses.DiceLoss(mode='binary')</w:t>
            </w:r>
          </w:p>
        </w:tc>
      </w:tr>
    </w:tbl>
    <w:p>
      <w:pPr>
        <w:spacing w:before="0" w:after="60"/>
      </w:pPr>
    </w:p>
    <w:p>
      <w:pPr>
        <w:spacing w:after="40"/>
      </w:pPr>
      <w:r>
        <w:t>Стало: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class ComboLoss(nn.Module):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def __init__(self, dice_weight=1.0, bce_weight=1.0):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    super().__init__()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    self.dice = smp.losses.DiceLoss(mode='binary', from_logits=True)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    self.bce = nn.BCEWithLogitsLoss()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    self.dice_weight = dice_weight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    self.bce_weight = bce_weight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def forward(self, pred, target):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    return self.dice_weight * self.dice(pred, target) + self.bce_weight * self.bce(pred, target)</w:t>
            </w:r>
          </w:p>
        </w:tc>
      </w:tr>
    </w:tbl>
    <w:p>
      <w:pPr>
        <w:spacing w:before="0" w:after="60"/>
      </w:pPr>
    </w:p>
    <w:p>
      <w:pPr>
        <w:pStyle w:val="Heading2"/>
        <w:spacing w:before="120" w:after="60"/>
      </w:pPr>
      <w:r>
        <w:rPr>
          <w:color w:val="000000"/>
        </w:rPr>
        <w:t>2.3. Смешанная точность (AMP)</w:t>
      </w:r>
    </w:p>
    <w:p>
      <w:pPr>
        <w:spacing w:after="40"/>
      </w:pPr>
      <w:r>
        <w:t>Было: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outputs = model(images)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loss = criterion(outputs, masks)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loss.backward()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optimizer.step()</w:t>
            </w:r>
          </w:p>
        </w:tc>
      </w:tr>
    </w:tbl>
    <w:p>
      <w:pPr>
        <w:spacing w:before="0" w:after="60"/>
      </w:pPr>
    </w:p>
    <w:p>
      <w:pPr>
        <w:spacing w:after="40"/>
      </w:pPr>
      <w:r>
        <w:t>Стало: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scaler = torch.amp.GradScaler('cuda', enabled=use_amp)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with torch.amp.autocast('cuda', enabled=use_amp):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outputs = model(images)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loss = criterion(outputs, masks)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scaler.scale(loss).backward()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scaler.step(optimizer)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scaler.update()</w:t>
            </w:r>
          </w:p>
        </w:tc>
      </w:tr>
    </w:tbl>
    <w:p>
      <w:pPr>
        <w:spacing w:before="0" w:after="60"/>
      </w:pPr>
    </w:p>
    <w:p>
      <w:pPr>
        <w:pStyle w:val="Heading2"/>
        <w:spacing w:before="120" w:after="60"/>
      </w:pPr>
      <w:r>
        <w:rPr>
          <w:color w:val="000000"/>
        </w:rPr>
        <w:t>2.4. Сохранение чекпоинтов</w:t>
      </w:r>
    </w:p>
    <w:p>
      <w:pPr>
        <w:spacing w:after="40"/>
      </w:pPr>
      <w:r>
        <w:t>Было: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torch.save(model, './best_road_model.pth')</w:t>
            </w:r>
          </w:p>
        </w:tc>
      </w:tr>
    </w:tbl>
    <w:p>
      <w:pPr>
        <w:spacing w:before="0" w:after="60"/>
      </w:pPr>
    </w:p>
    <w:p>
      <w:pPr>
        <w:spacing w:after="40"/>
      </w:pPr>
      <w:r>
        <w:t>Стало: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checkpoint = {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'epoch': epoch,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'state_dict': model.state_dict(),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'best_iou': best_iou_score,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'model_config': {'encoder': cfg.model.encoder, 'decoder': cfg.model.decoder},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'task': cfg.task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torch.save(checkpoint, save_path)</w:t>
            </w:r>
          </w:p>
        </w:tc>
      </w:tr>
    </w:tbl>
    <w:p>
      <w:pPr>
        <w:spacing w:before="0" w:after="60"/>
      </w:pPr>
    </w:p>
    <w:p>
      <w:pPr>
        <w:spacing w:before="80" w:after="120" w:line="276" w:lineRule="auto"/>
      </w:pPr>
      <w:r>
        <w:rPr>
          <w:b/>
          <w:color w:val="000000"/>
        </w:rPr>
        <w:t xml:space="preserve">Примечание: </w:t>
      </w:r>
      <w:r>
        <w:rPr>
          <w:color w:val="000000"/>
          <w:sz w:val="21"/>
        </w:rPr>
        <w:t>Загрузчик весов в inference.py и evaluate.py поддерживает как новые state_dict, так и старые pickle-файлы.</w:t>
      </w:r>
    </w:p>
    <w:p>
      <w:pPr>
        <w:pStyle w:val="Heading2"/>
        <w:spacing w:before="120" w:after="60"/>
      </w:pPr>
      <w:r>
        <w:rPr>
          <w:color w:val="000000"/>
        </w:rPr>
        <w:t>2.5. Мониторинг и ранняя остановка</w:t>
      </w:r>
    </w:p>
    <w:p>
      <w:pPr>
        <w:spacing w:after="40"/>
      </w:pPr>
      <w:r>
        <w:t>В train.py добавлены:</w:t>
      </w:r>
    </w:p>
    <w:p>
      <w:pPr>
        <w:pStyle w:val="ListBullet"/>
      </w:pPr>
      <w:r>
        <w:rPr>
          <w:b/>
          <w:color w:val="000000"/>
        </w:rPr>
        <w:t xml:space="preserve">TensorBoard: </w:t>
      </w:r>
      <w:r>
        <w:rPr>
          <w:color w:val="000000"/>
        </w:rPr>
        <w:t>запись потерь и IoU (runs/road, runs/building).</w:t>
      </w:r>
    </w:p>
    <w:p>
      <w:pPr>
        <w:pStyle w:val="ListBullet"/>
      </w:pPr>
      <w:r>
        <w:rPr>
          <w:b/>
          <w:color w:val="000000"/>
        </w:rPr>
        <w:t xml:space="preserve">Early Stopping: </w:t>
      </w:r>
      <w:r>
        <w:rPr>
          <w:color w:val="000000"/>
        </w:rPr>
        <w:t>остановка обучения при отсутствии роста валидационного IoU (--patience).</w:t>
      </w:r>
    </w:p>
    <w:p>
      <w:pPr>
        <w:pStyle w:val="ListBullet"/>
      </w:pPr>
      <w:r>
        <w:rPr>
          <w:b/>
          <w:color w:val="000000"/>
        </w:rPr>
        <w:t xml:space="preserve">tqdm: </w:t>
      </w:r>
      <w:r>
        <w:rPr>
          <w:color w:val="000000"/>
        </w:rPr>
        <w:t>вывод текущего loss на каждом батче.</w:t>
      </w:r>
    </w:p>
    <w:p>
      <w:pPr>
        <w:pStyle w:val="Heading2"/>
        <w:spacing w:before="120" w:after="60"/>
      </w:pPr>
      <w:r>
        <w:rPr>
          <w:color w:val="000000"/>
        </w:rPr>
        <w:t>2.6. Test-Time Augmentation (TTA)</w:t>
      </w:r>
    </w:p>
    <w:p>
      <w:pPr>
        <w:spacing w:after="40"/>
      </w:pPr>
      <w:r>
        <w:t>Усреднение предсказаний исходного кадра, горизонтального и вертикального отражений: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python inference.py --task road --tta --num-examples 8</w:t>
            </w:r>
          </w:p>
        </w:tc>
      </w:tr>
    </w:tbl>
    <w:p>
      <w:pPr>
        <w:spacing w:before="0" w:after="60"/>
      </w:pPr>
    </w:p>
    <w:p>
      <w:pPr>
        <w:spacing w:before="160" w:after="200"/>
        <w:pBdr>
          <w:bottom w:val="single" w:sz="4" w:space="1" w:color="CCCCCC"/>
        </w:pBdr>
      </w:pPr>
    </w:p>
    <w:p>
      <w:pPr>
        <w:pStyle w:val="Heading1"/>
        <w:spacing w:before="200" w:after="80"/>
      </w:pPr>
      <w:r>
        <w:rPr>
          <w:color w:val="000000"/>
        </w:rPr>
        <w:t>3. Результаты тестирования</w:t>
      </w:r>
    </w:p>
    <w:p>
      <w:pPr>
        <w:pStyle w:val="Heading2"/>
        <w:spacing w:before="120" w:after="60"/>
      </w:pPr>
      <w:r>
        <w:rPr>
          <w:color w:val="000000"/>
        </w:rPr>
        <w:t>3.1. Сводная таблица метрик на тестовом наборе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000000"/>
                <w:sz w:val="20"/>
              </w:rPr>
              <w:t>Метрика</w:t>
            </w:r>
          </w:p>
        </w:tc>
        <w:tc>
          <w:tcPr>
            <w:tcW w:type="dxa" w:w="2880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000000"/>
                <w:sz w:val="20"/>
              </w:rPr>
              <w:t>Сегментация дорог (Road, 49 снимков)</w:t>
            </w:r>
          </w:p>
        </w:tc>
        <w:tc>
          <w:tcPr>
            <w:tcW w:type="dxa" w:w="2880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000000"/>
                <w:sz w:val="20"/>
              </w:rPr>
              <w:t>Сегментация зданий (Building, 10 снимков)</w:t>
            </w:r>
          </w:p>
        </w:tc>
      </w:tr>
      <w:tr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000000"/>
                <w:sz w:val="20"/>
              </w:rPr>
              <w:t>IoU (Intersection over Union)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0.4872 ± 0.0603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0.6039 ± 0.0351</w:t>
            </w:r>
          </w:p>
        </w:tc>
      </w:tr>
      <w:tr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000000"/>
                <w:sz w:val="20"/>
              </w:rPr>
              <w:t>Dice / F1-Score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0.6528 ± 0.0582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0.7524 ± 0.0273</w:t>
            </w:r>
          </w:p>
        </w:tc>
      </w:tr>
      <w:tr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000000"/>
                <w:sz w:val="20"/>
              </w:rPr>
              <w:t>Precision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0.5704 ± 0.0492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0.7908 ± 0.0268</w:t>
            </w:r>
          </w:p>
        </w:tc>
      </w:tr>
      <w:tr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000000"/>
                <w:sz w:val="20"/>
              </w:rPr>
              <w:t>Recall (полнота)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0.7730 ± 0.0991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0.7187 ± 0.0385</w:t>
            </w:r>
          </w:p>
        </w:tc>
      </w:tr>
      <w:tr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000000"/>
                <w:sz w:val="20"/>
              </w:rPr>
              <w:t>Accuracy (пиксельная)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0.9626 ± 0.0209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000000"/>
                <w:sz w:val="20"/>
              </w:rPr>
              <w:t>0.9143 ± 0.0340</w:t>
            </w:r>
          </w:p>
        </w:tc>
      </w:tr>
    </w:tbl>
    <w:p>
      <w:pPr>
        <w:spacing w:before="0" w:after="120"/>
      </w:pPr>
    </w:p>
    <w:p>
      <w:pPr>
        <w:pStyle w:val="Heading2"/>
        <w:spacing w:before="120" w:after="60"/>
      </w:pPr>
      <w:r>
        <w:rPr>
          <w:color w:val="000000"/>
        </w:rPr>
        <w:t>3.2. Примеры сегментации дорог и зданий</w:t>
      </w:r>
    </w:p>
    <w:p>
      <w:r>
        <w:drawing>
          <wp:inline xmlns:a="http://schemas.openxmlformats.org/drawingml/2006/main" xmlns:pic="http://schemas.openxmlformats.org/drawingml/2006/picture">
            <wp:extent cx="5669280" cy="1800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_exampl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0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000000"/>
          <w:sz w:val="19"/>
        </w:rPr>
        <w:t>Рис. 1: Сегментация дорог (Пример 1: Городская дорожная сеть)</w:t>
      </w:r>
    </w:p>
    <w:p>
      <w:r>
        <w:drawing>
          <wp:inline xmlns:a="http://schemas.openxmlformats.org/drawingml/2006/main" xmlns:pic="http://schemas.openxmlformats.org/drawingml/2006/picture">
            <wp:extent cx="5669280" cy="18006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_exampl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0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000000"/>
          <w:sz w:val="19"/>
        </w:rPr>
        <w:t>Рис. 2: Сегментация дорог (Пример 2: Магистрали и развязки)</w:t>
      </w:r>
    </w:p>
    <w:p>
      <w:r>
        <w:drawing>
          <wp:inline xmlns:a="http://schemas.openxmlformats.org/drawingml/2006/main" xmlns:pic="http://schemas.openxmlformats.org/drawingml/2006/picture">
            <wp:extent cx="5669280" cy="22677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ing_exampl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000000"/>
          <w:sz w:val="19"/>
        </w:rPr>
        <w:t>Рис. 3: Сегментация зданий (Демонстрационный пример малоэтажной застройки)</w:t>
      </w:r>
    </w:p>
    <w:p>
      <w:pPr>
        <w:spacing w:before="160" w:after="200"/>
        <w:pBdr>
          <w:bottom w:val="single" w:sz="4" w:space="1" w:color="CCCCCC"/>
        </w:pBdr>
      </w:pPr>
    </w:p>
    <w:p>
      <w:pPr>
        <w:pStyle w:val="Heading1"/>
        <w:spacing w:before="200" w:after="80"/>
      </w:pPr>
      <w:r>
        <w:rPr>
          <w:color w:val="000000"/>
        </w:rPr>
        <w:t>4. Команды запуска</w:t>
      </w:r>
    </w:p>
    <w:p>
      <w:pPr>
        <w:pStyle w:val="Heading2"/>
        <w:spacing w:before="120" w:after="60"/>
      </w:pPr>
      <w:r>
        <w:rPr>
          <w:color w:val="000000"/>
        </w:rPr>
        <w:t>4.1. Обучение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python train.py --task road --epochs 40 --batch-size 4 --loss combo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python train.py --task building --epochs 40 --batch-size 4 --loss combo</w:t>
            </w:r>
          </w:p>
        </w:tc>
      </w:tr>
    </w:tbl>
    <w:p>
      <w:pPr>
        <w:spacing w:before="0" w:after="60"/>
      </w:pPr>
    </w:p>
    <w:p>
      <w:pPr>
        <w:pStyle w:val="Heading2"/>
        <w:spacing w:before="120" w:after="60"/>
      </w:pPr>
      <w:r>
        <w:rPr>
          <w:color w:val="000000"/>
        </w:rPr>
        <w:t>4.2. Инференс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python inference.py --task road --num-examples 8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python inference.py --task road --tta --num-examples 8</w:t>
            </w:r>
          </w:p>
        </w:tc>
      </w:tr>
    </w:tbl>
    <w:p>
      <w:pPr>
        <w:spacing w:before="0" w:after="60"/>
      </w:pPr>
    </w:p>
    <w:p>
      <w:pPr>
        <w:pStyle w:val="Heading2"/>
        <w:spacing w:before="120" w:after="60"/>
      </w:pPr>
      <w:r>
        <w:rPr>
          <w:color w:val="000000"/>
        </w:rPr>
        <w:t>4.3. Оценка метрик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python evaluate.py --task road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python evaluate.py --task building</w:t>
            </w:r>
          </w:p>
        </w:tc>
      </w:tr>
    </w:tbl>
    <w:p>
      <w:pPr>
        <w:spacing w:before="0" w:after="60"/>
      </w:pPr>
    </w:p>
    <w:sectPr w:rsidR="00FC693F" w:rsidRPr="0006063C" w:rsidSect="00034616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000000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