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Calibri" w:cs="Calibri" w:eastAsia="Calibri" w:hAnsi="Calibri"/>
          <w:b/>
          <w:bCs/>
          <w:sz w:val="28"/>
          <w:szCs w:val="28"/>
        </w:rPr>
        <w:t xml:space="preserve">RESEARCH PROJECT PROPOSAL</w:t>
      </w:r>
    </w:p>
    <w:p>
      <w:pPr>
        <w:spacing w:after="200"/>
        <w:jc w:val="center"/>
      </w:pPr>
      <w:r>
        <w:rPr>
          <w:rFonts w:ascii="Calibri" w:cs="Calibri" w:eastAsia="Calibri" w:hAnsi="Calibri"/>
          <w:b/>
          <w:bCs/>
          <w:color w:val="1F3864"/>
          <w:sz w:val="44"/>
          <w:szCs w:val="44"/>
        </w:rPr>
        <w:t xml:space="preserve">PACER</w:t>
      </w:r>
    </w:p>
    <w:p>
      <w:pPr>
        <w:spacing w:after="500"/>
        <w:jc w:val="center"/>
      </w:pPr>
      <w:r>
        <w:rPr>
          <w:rFonts w:ascii="Calibri" w:cs="Calibri" w:eastAsia="Calibri" w:hAnsi="Calibri"/>
          <w:b/>
          <w:bCs/>
          <w:sz w:val="26"/>
          <w:szCs w:val="26"/>
        </w:rPr>
        <w:t xml:space="preserve">Predictive, Adaptive Compression-and-Caching for Low-Latency Retrieval-Augmented Generation on Local, Open-Source LLMs</w:t>
      </w:r>
    </w:p>
    <w:p>
      <w:pPr>
        <w:spacing w:after="1400"/>
        <w:jc w:val="center"/>
      </w:pPr>
      <w:r>
        <w:rPr>
          <w:rFonts w:ascii="Calibri" w:cs="Calibri" w:eastAsia="Calibri" w:hAnsi="Calibri"/>
          <w:i/>
          <w:iCs/>
          <w:sz w:val="22"/>
          <w:szCs w:val="22"/>
        </w:rPr>
        <w:t xml:space="preserve">A unified framework closing the gap between predictive prefetching, adaptive context compression, and selective KV-cache reuse — designed and validated end-to-end on a single consumer GPU with small open-source LLMs.</w:t>
      </w:r>
    </w:p>
    <w:p>
      <w:pPr>
        <w:spacing w:after="1600"/>
      </w:pPr>
    </w:p>
    <w:p>
      <w:pPr>
        <w:spacing w:after="80"/>
        <w:jc w:val="center"/>
      </w:pPr>
      <w:r>
        <w:rPr>
          <w:rFonts w:ascii="Calibri" w:cs="Calibri" w:eastAsia="Calibri" w:hAnsi="Calibri"/>
          <w:sz w:val="22"/>
          <w:szCs w:val="22"/>
        </w:rPr>
        <w:t xml:space="preserve">Prepared by</w:t>
      </w:r>
    </w:p>
    <w:p>
      <w:pPr>
        <w:spacing w:after="80"/>
        <w:jc w:val="center"/>
      </w:pPr>
      <w:r>
        <w:rPr>
          <w:rFonts w:ascii="Calibri" w:cs="Calibri" w:eastAsia="Calibri" w:hAnsi="Calibri"/>
          <w:b/>
          <w:bCs/>
          <w:sz w:val="24"/>
          <w:szCs w:val="24"/>
        </w:rPr>
        <w:t xml:space="preserve">Tasnia Haque</w:t>
      </w:r>
    </w:p>
    <w:p>
      <w:pPr>
        <w:spacing w:after="40"/>
        <w:jc w:val="center"/>
      </w:pPr>
      <w:r>
        <w:rPr>
          <w:rFonts w:ascii="Calibri" w:cs="Calibri" w:eastAsia="Calibri" w:hAnsi="Calibri"/>
          <w:sz w:val="22"/>
          <w:szCs w:val="22"/>
        </w:rPr>
        <w:t xml:space="preserve">Research Project Proposal — Efficient Retrieval-Augmented Generation</w:t>
      </w:r>
    </w:p>
    <w:p>
      <w:pPr>
        <w:jc w:val="center"/>
      </w:pPr>
      <w:r>
        <w:rPr>
          <w:rFonts w:ascii="Calibri" w:cs="Calibri" w:eastAsia="Calibri" w:hAnsi="Calibri"/>
          <w:sz w:val="22"/>
          <w:szCs w:val="22"/>
        </w:rPr>
        <w:t xml:space="preserve">AI / ML &amp; Systems-for-ML Research</w:t>
      </w:r>
    </w:p>
    <w:p>
      <w:r>
        <w:br w:type="page"/>
      </w:r>
    </w:p>
    <w:p>
      <w:pPr>
        <w:pStyle w:val="Heading1"/>
        <w:spacing w:after="140" w:before="280"/>
      </w:pPr>
      <w:r>
        <w:t xml:space="preserve">Document Roadmap</w:t>
      </w:r>
    </w:p>
    <w:p>
      <w:pPr>
        <w:spacing w:after="160" w:line="276"/>
        <w:jc w:val="both"/>
      </w:pPr>
      <w:r>
        <w:rPr>
          <w:rFonts w:ascii="Calibri" w:cs="Calibri" w:eastAsia="Calibri" w:hAnsi="Calibri"/>
          <w:b w:val="false"/>
          <w:bCs w:val="false"/>
          <w:i w:val="false"/>
          <w:iCs w:val="false"/>
          <w:sz w:val="22"/>
          <w:szCs w:val="22"/>
        </w:rPr>
        <w:t xml:space="preserve">This proposal is organized into twenty sections spanning motivation, literature positioning, theoretical framing, system design, experimental protocol, evaluation, risk management and publication planning. Sections 1–6 establish the problem, the literature gap, and the research questions; Sections 7–12 specify the proposed framework and its technical modules; Sections 13–17 specify the experimental protocol, baselines, ablations and statistical plan; Sections 18–20 address risk, reproducibility, timeline, publication strategy and conclusion.</w:t>
      </w:r>
    </w:p>
    <w:p>
      <w:pPr>
        <w:pStyle w:val="Heading1"/>
        <w:spacing w:after="140" w:before="280"/>
      </w:pPr>
      <w:r>
        <w:t xml:space="preserve">1. Executive Summary</w:t>
      </w:r>
    </w:p>
    <w:p>
      <w:pPr>
        <w:spacing w:after="160" w:line="276"/>
        <w:jc w:val="both"/>
      </w:pPr>
      <w:r>
        <w:rPr>
          <w:rFonts w:ascii="Calibri" w:cs="Calibri" w:eastAsia="Calibri" w:hAnsi="Calibri"/>
          <w:b w:val="false"/>
          <w:bCs w:val="false"/>
          <w:i w:val="false"/>
          <w:iCs w:val="false"/>
          <w:sz w:val="22"/>
          <w:szCs w:val="22"/>
        </w:rPr>
        <w:t xml:space="preserve">Reducing latency in Retrieval-Augmented Generation (RAG) has become an active research area across 2025–2026, but the literature has fragmented into four largely isolated axes: (i) KV-cache reuse to cut prefill time, (ii) overlapping/prefetching to hide retrieval latency behind generation, (iii) context compression to shrink what is fed to the decoder, and (iv) visual-document retrieval compression for multimodal RAG. A systematic review of 22 papers published in these four areas (full analysis in the companion document research_gap.md) shows a consistent and reproducible pattern: almost every strong empirical result is measured on 7B–70B+ parameter models running on data-center-scale multi-GPU or multi-accelerator infrastructure (A100/H100 clusters, TPU-class XPUs), and no paper combines a learned, predictive signal with a systems-level caching or prefetching layer. Where a technique is tested on a single consumer GPU with real local generation, it is treated as a secondary validation, not the central research question.</w:t>
      </w:r>
    </w:p>
    <w:p>
      <w:pPr>
        <w:spacing w:after="160" w:line="276"/>
        <w:jc w:val="both"/>
      </w:pPr>
      <w:r>
        <w:rPr>
          <w:rFonts w:ascii="Calibri" w:cs="Calibri" w:eastAsia="Calibri" w:hAnsi="Calibri"/>
          <w:b w:val="false"/>
          <w:bCs w:val="false"/>
          <w:i w:val="false"/>
          <w:iCs w:val="false"/>
          <w:sz w:val="22"/>
          <w:szCs w:val="22"/>
        </w:rPr>
        <w:t xml:space="preserve">This proposal introduces PACER, a modestly-scoped system that closes three specific, independently-documented gaps at once: (1) no RAG-latency system combines predictive retrieval-timing with adaptive context compression and selective KV-cache reuse in a single pipeline; (2) no study tests the “generation-dominated” regime that only becomes visible once decoding itself is fast and local, rather than API-bound; and (3) the “how much to compress / prefetch / cache” decision is, in every surveyed paper, either a fixed hyperparameter or a separately-trained heuristic, never jointly optimized against an end-to-end latency–quality objective. PACER is designed, trained and evaluated entirely on a single workstation GPU using small open-source LLMs (Qwen3-8B, Llama-3.2-3B/8B), which is itself a deliberate and currently underserved experimental regime.</w:t>
      </w:r>
    </w:p>
    <w:p>
      <w:pPr>
        <w:spacing w:after="160" w:line="276"/>
        <w:jc w:val="both"/>
      </w:pPr>
      <w:r>
        <w:rPr>
          <w:rFonts w:ascii="Calibri" w:cs="Calibri" w:eastAsia="Calibri" w:hAnsi="Calibri"/>
          <w:b/>
          <w:bCs/>
          <w:sz w:val="22"/>
          <w:szCs w:val="22"/>
        </w:rPr>
        <w:t xml:space="preserve">Primary Research Question: </w:t>
      </w:r>
      <w:r>
        <w:rPr>
          <w:rFonts w:ascii="Calibri" w:cs="Calibri" w:eastAsia="Calibri" w:hAnsi="Calibri"/>
          <w:sz w:val="22"/>
          <w:szCs w:val="22"/>
        </w:rPr>
        <w:t xml:space="preserve">Can a unified predictive-prefetch, adaptive-compression and selective-cache pipeline reduce end-to-end RAG latency beyond any single technique applied alone, when deployed with small open-source LLMs on a single GPU, without materially degrading answer quality?</w:t>
      </w:r>
    </w:p>
    <w:p>
      <w:pPr>
        <w:pStyle w:val="Heading1"/>
        <w:spacing w:after="140" w:before="280"/>
      </w:pPr>
      <w:r>
        <w:t xml:space="preserve">2. Problem Statement</w:t>
      </w:r>
    </w:p>
    <w:p>
      <w:pPr>
        <w:spacing w:after="160" w:line="276"/>
        <w:jc w:val="both"/>
      </w:pPr>
      <w:r>
        <w:rPr>
          <w:rFonts w:ascii="Calibri" w:cs="Calibri" w:eastAsia="Calibri" w:hAnsi="Calibri"/>
          <w:b w:val="false"/>
          <w:bCs w:val="false"/>
          <w:i w:val="false"/>
          <w:iCs w:val="false"/>
          <w:sz w:val="22"/>
          <w:szCs w:val="22"/>
        </w:rPr>
        <w:t xml:space="preserve">Latency is a first-class usability and cost constraint for RAG systems: every additional retrieval round-trip or unoptimized prefill pass is directly felt by an end user and directly billed in GPU time. Three independent 2025–2026 survey-style sources converge on the same observation — a RAG survey (arXiv:2506.00054) frames inefficiency as coming from memory overhead, pipeline latency and retrieval redundancy, and explicitly notes that nearly all reported efficiency techniques (Sparse RAG, FiD-Light, Speculative Pipelining, RAGCache, PGDSF) were evaluated on 7B–70B+ models or GPT-3.5/4-class APIs; the Agentic RAG survey (arXiv:2501.09136) shows latency scaling directly with architectural sophistication and calls explicitly for “cost-aware planning, adaptive inference, and lightweight coordination” as unresolved future work; and VoiceAgentRAG (2026) states outright that, with an API-bound LLM, generation latency (500–8000 ms) completely masks whatever savings a 110 ms retrieval optimization can offer.</w:t>
      </w:r>
    </w:p>
    <w:p>
      <w:pPr>
        <w:spacing w:after="160" w:line="276"/>
        <w:jc w:val="both"/>
      </w:pPr>
      <w:r>
        <w:rPr>
          <w:rFonts w:ascii="Calibri" w:cs="Calibri" w:eastAsia="Calibri" w:hAnsi="Calibri"/>
          <w:b w:val="false"/>
          <w:bCs w:val="false"/>
          <w:i w:val="false"/>
          <w:iCs w:val="false"/>
          <w:sz w:val="22"/>
          <w:szCs w:val="22"/>
        </w:rPr>
        <w:t xml:space="preserve">At the same time, interest in deploying RAG with small, open-weight models on local or single-GPU hardware is growing rapidly, driven by cost, privacy and on-device constraints. No paper in the surveyed literature treats this regime as its primary evaluation setting. A system is therefore needed that: (1) predicts when and what to retrieve ahead of time so retrieval can be overlapped with generation; (2) adaptively compresses retrieved evidence to the minimum content needed for a correct answer; (3) avoids repeatedly paying the full prefill cost for context that has already been seen, by selectively caching and recomputing only what changed; and (4) is designed, trained and benchmarked under the actual hardware and model-scale constraints a single researcher or a small deployment will face.</w:t>
      </w:r>
    </w:p>
    <w:p>
      <w:pPr>
        <w:pStyle w:val="Heading1"/>
        <w:spacing w:after="140" w:before="280"/>
      </w:pPr>
      <w:r>
        <w:t xml:space="preserve">3. Literature Positioning and Research Gap</w:t>
      </w:r>
    </w:p>
    <w:p>
      <w:pPr>
        <w:spacing w:after="160" w:line="276"/>
        <w:jc w:val="both"/>
      </w:pPr>
      <w:r>
        <w:rPr>
          <w:rFonts w:ascii="Calibri" w:cs="Calibri" w:eastAsia="Calibri" w:hAnsi="Calibri"/>
          <w:b w:val="false"/>
          <w:bCs w:val="false"/>
          <w:i w:val="false"/>
          <w:iCs w:val="false"/>
          <w:sz w:val="22"/>
          <w:szCs w:val="22"/>
        </w:rPr>
        <w:t xml:space="preserve">Between 2025 and 2026, four research streams have advanced largely in isolation: (i) KV-cache reuse for RAG prefill (TurboRAG, CacheBlend, RAGCache, SpecCache, CacheTune, Fusion RAG Cache, PCR, CoinRAG); (ii) retrieval–generation overlap and prefetching (Predictive Prefetching, TeleRAG, HedraRAG, RAGO, VoiceAgentRAG); (iii) context compression (REFRAG, CORE-RAG, ACC-RAG, ECoRAG); and (iv) visual-document retrieval compression (HPC-ColPali, DocPC, PULSAR), which is treated here as a related but out-of-scope track (Section 6).</w:t>
      </w:r>
    </w:p>
    <w:p>
      <w:pPr>
        <w:spacing w:after="100" w:before="200"/>
      </w:pPr>
      <w:r>
        <w:rPr>
          <w:rFonts w:ascii="Calibri" w:cs="Calibri" w:eastAsia="Calibri" w:hAnsi="Calibri"/>
          <w:b/>
          <w:bCs/>
          <w:i/>
          <w:iCs/>
          <w:sz w:val="20"/>
          <w:szCs w:val="20"/>
        </w:rPr>
        <w:t xml:space="preserve">Table 1. Positioning of PACER against the surveyed 2025–2026 RAG-latency literature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00"/>
        <w:gridCol w:w="1500"/>
        <w:gridCol w:w="1900"/>
      </w:tblGrid>
      <w:tr>
        <w:trPr>
          <w:tblHeader/>
        </w:trP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Research Stream / Paper</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Learned Predictive Signal</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Systems-Level Prefetch / Cache</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Adaptive Compression</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Validated: Single-GPU + Small LLM</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TurboRAG (EMNLP 2025)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(offline KV cache)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 needs 32-GPU SFT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CacheBlend (EuroSys 2025)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SpecCache (ACL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(speculative-model proxy)</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CacheTune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(FFT heuristic)</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(tiered storage)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Fusion RAG Cache (SIGMOD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(similarity heuristic)</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RAGCache (2024)</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Predictive Prefetching (ICML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(trained predictor)</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(no cache layer)</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TeleRAG (MLSys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(query-overlap only)</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(GPU-memory lookahead)</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VoiceAgentRAG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(LLM-prompted)</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(semantic cache)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 API-bound generation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REFRAG (2025)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 (embedding-based)</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(needs multi-node CPT)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CORE-RAG (ICML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(RL reward)</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 needs 14B judge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ACC-RAG (EMNLP 2025 Findings)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(learned selector)</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ECoRAG (ACL 2025 Findings)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(evidentiality evaluator)</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PACER — proposed</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(designed-in)</w:t>
            </w:r>
          </w:p>
        </w:tc>
      </w:tr>
    </w:tbl>
    <w:p>
      <w:pPr>
        <w:spacing w:after="160" w:line="276"/>
        <w:jc w:val="both"/>
      </w:pPr>
      <w:r>
        <w:rPr>
          <w:rFonts w:ascii="Calibri" w:cs="Calibri" w:eastAsia="Calibri" w:hAnsi="Calibri"/>
          <w:b w:val="false"/>
          <w:bCs w:val="false"/>
          <w:i w:val="false"/>
          <w:iCs w:val="false"/>
          <w:sz w:val="22"/>
          <w:szCs w:val="22"/>
        </w:rPr>
        <w:t xml:space="preserve">No existing row satisfies all four columns. PACER's contribution is not any single column — predictive retrieval timing (Predictive Prefetching), adaptive compression (ACC-RAG, ECoRAG) and selective KV-cache reuse (CacheBlend, CacheTune) all exist independently — but their combination into one trainable, jointly-evaluated pipeline, validated on exactly the hardware and model scale (single GPU, 3B–8B open models) that the surveyed literature consistently leaves untested.</w:t>
      </w:r>
    </w:p>
    <w:p>
      <w:pPr>
        <w:pStyle w:val="Heading2"/>
        <w:spacing w:after="140" w:before="280"/>
      </w:pPr>
      <w:r>
        <w:t xml:space="preserve">3.1 Specific, Independently-Documented Research Gaps</w:t>
      </w:r>
    </w:p>
    <w:p>
      <w:pPr>
        <w:spacing w:after="160" w:line="276"/>
        <w:jc w:val="both"/>
      </w:pPr>
      <w:r>
        <w:rPr>
          <w:rFonts w:ascii="Calibri" w:cs="Calibri" w:eastAsia="Calibri" w:hAnsi="Calibri"/>
          <w:b w:val="false"/>
          <w:bCs w:val="false"/>
          <w:i w:val="false"/>
          <w:iCs w:val="false"/>
          <w:sz w:val="22"/>
          <w:szCs w:val="22"/>
        </w:rPr>
        <w:t xml:space="preserve">Beyond the structural gap shown in Table 1, a closer reading of the 22 surveyed papers surfaces several specific, recurring gaps that directly motivate PACER's design choices:</w:t>
      </w:r>
    </w:p>
    <w:p>
      <w:pPr>
        <w:pStyle w:val="ListParagraph"/>
        <w:numPr>
          <w:ilvl w:val="0"/>
          <w:numId w:val="2"/>
        </w:numPr>
        <w:spacing w:after="80" w:line="276"/>
      </w:pPr>
      <w:r>
        <w:rPr>
          <w:rFonts w:ascii="Calibri" w:cs="Calibri" w:eastAsia="Calibri" w:hAnsi="Calibri"/>
          <w:sz w:val="22"/>
          <w:szCs w:val="22"/>
        </w:rPr>
        <w:t xml:space="preserve">No paper stacks a learned/predictive layer with a systems-level infrastructure layer. This pattern repeats independently in three sub-literatures: semantic KV-selection methods — SpecCache (ACL 2026), CacheBlend (EuroSys 2025), CacheTune / Adaptive KV Cache Reuse (arXiv 2026) — are never combined with multi-tier prefetch/storage scheduling such as PCR (arXiv 2026) or CacheTune's own hardware-aware tuner; learned retrieval-need predictors — Predictive Prefetching (ICML 2026), VoiceAgentRAG's Slow Thinker module (arXiv 2026) — are never combined with GPU-memory-aware prefetch scheduling such as TeleRAG (MLSys 2026) or HedraRAG (SOSP 2025); and architecture-level compression — REFRAG (arXiv 2025, Meta Superintelligence Labs) — is never combined with task-performance-driven selection such as CORE-RAG (ICML 2026, RL/GRPO reward) or evidence filtering such as ECoRAG (ACL 2025 Findings) / ACC-RAG (EMNLP 2025 Findings).</w:t>
      </w:r>
    </w:p>
    <w:p>
      <w:pPr>
        <w:pStyle w:val="ListParagraph"/>
        <w:numPr>
          <w:ilvl w:val="0"/>
          <w:numId w:val="2"/>
        </w:numPr>
        <w:spacing w:after="80" w:line="276"/>
      </w:pPr>
      <w:r>
        <w:rPr>
          <w:rFonts w:ascii="Calibri" w:cs="Calibri" w:eastAsia="Calibri" w:hAnsi="Calibri"/>
          <w:sz w:val="22"/>
          <w:szCs w:val="22"/>
        </w:rPr>
        <w:t xml:space="preserve">The “generation-dominated” local regime is untested. VoiceAgentRAG (arXiv 2026) explicitly reports that with an API-bound LLM, generation latency (500–8000 ms) masks a 110 ms retrieval saving, and states that faster/local inference is needed to make retrieval savings visible — a condition no surveyed paper actually tests end-to-end.</w:t>
      </w:r>
    </w:p>
    <w:p>
      <w:pPr>
        <w:pStyle w:val="ListParagraph"/>
        <w:numPr>
          <w:ilvl w:val="0"/>
          <w:numId w:val="2"/>
        </w:numPr>
        <w:spacing w:after="80" w:line="276"/>
      </w:pPr>
      <w:r>
        <w:rPr>
          <w:rFonts w:ascii="Calibri" w:cs="Calibri" w:eastAsia="Calibri" w:hAnsi="Calibri"/>
          <w:sz w:val="22"/>
          <w:szCs w:val="22"/>
        </w:rPr>
        <w:t xml:space="preserve">Adaptive, query-conditioned resource allocation is consistently flagged, never solved. ACC-RAG's (EMNLP 2025 Findings) own authors name its selector “the largest bottleneck in the entire framework”; DocPC (arXiv 2026) shows its fixed page budget is non-monotonic (more pages can hurt); HPC-ColPali (arXiv 2025) and PULSAR (arXiv 2026) both use a static, manually-tuned pruning/pooling hyperparameter. No surveyed system jointly optimizes a “how much to compress/prefetch/cache” decision end-to-end against latency and accuracy together.</w:t>
      </w:r>
    </w:p>
    <w:p>
      <w:pPr>
        <w:pStyle w:val="ListParagraph"/>
        <w:numPr>
          <w:ilvl w:val="0"/>
          <w:numId w:val="2"/>
        </w:numPr>
        <w:spacing w:after="80" w:line="276"/>
      </w:pPr>
      <w:r>
        <w:rPr>
          <w:rFonts w:ascii="Calibri" w:cs="Calibri" w:eastAsia="Calibri" w:hAnsi="Calibri"/>
          <w:sz w:val="22"/>
          <w:szCs w:val="22"/>
        </w:rPr>
        <w:t xml:space="preserve">Model-checkpoint coupling and corpus-freshness are unresolved across the KV-cache reuse literature. Methods relying on fine-tuning — TurboRAG (EMNLP 2025), CoinRAG (arXiv 2026) — tie the precomputed cache to one checkpoint, forcing full re-encoding on any model update; Fusion RAG Cache (SIGMOD 2026) explicitly admits weakness on “write-once, read-once” or high-churn corpora, and no paper offers a validated incremental/streaming cache-invalidation mechanism.</w:t>
      </w:r>
    </w:p>
    <w:p>
      <w:pPr>
        <w:pStyle w:val="ListParagraph"/>
        <w:numPr>
          <w:ilvl w:val="0"/>
          <w:numId w:val="2"/>
        </w:numPr>
        <w:spacing w:after="80" w:line="276"/>
      </w:pPr>
      <w:r>
        <w:rPr>
          <w:rFonts w:ascii="Calibri" w:cs="Calibri" w:eastAsia="Calibri" w:hAnsi="Calibri"/>
          <w:sz w:val="22"/>
          <w:szCs w:val="22"/>
        </w:rPr>
        <w:t xml:space="preserve">Cross-paper latency numbers are not comparable. Reported hardware spans a single RTX 4090 in TeleRAG (MLSys 2026) to 16–128 TPU-class XPUs in RAGO (ISCA 2025) to a 64-core/H100 server in HedraRAG (SOSP 2025), with no shared metric protocol — which is precisely why Section 11 commits to re-running every reproduced baseline on identical local hardware rather than citing prior papers' numbers directly. (Also see RAGCache, published at ACM 2025 after first appearing on arXiv in 2024, for a fourth distinct hardware/metric convention.)</w:t>
      </w:r>
    </w:p>
    <w:p>
      <w:pPr>
        <w:pStyle w:val="Heading1"/>
        <w:spacing w:after="140" w:before="280"/>
      </w:pPr>
      <w:r>
        <w:t xml:space="preserve">4. Theoretical Framework</w:t>
      </w:r>
    </w:p>
    <w:p>
      <w:pPr>
        <w:spacing w:after="160" w:line="276"/>
        <w:jc w:val="both"/>
      </w:pPr>
      <w:r>
        <w:rPr>
          <w:rFonts w:ascii="Calibri" w:cs="Calibri" w:eastAsia="Calibri" w:hAnsi="Calibri"/>
          <w:b w:val="false"/>
          <w:bCs w:val="false"/>
          <w:i w:val="false"/>
          <w:iCs w:val="false"/>
          <w:sz w:val="22"/>
          <w:szCs w:val="22"/>
        </w:rPr>
        <w:t xml:space="preserve">End-to-end RAG latency is decomposed into five additive stages, three of which PACER directly targets. Figure 1 shows the decomposition as a pipeline: the prefetch stage is drawn separately because it is designed to be hidden behind generation of the previous turn rather than adding to the critical path.</w:t>
      </w:r>
    </w:p>
    <w:p>
      <w:pPr>
        <w:spacing w:after="80" w:before="120"/>
        <w:jc w:val="center"/>
      </w:pPr>
      <w:r>
        <w:drawing>
          <wp:inline distT="0" distB="0" distL="0" distR="0">
            <wp:extent cx="60007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819150"/>
                    </a:xfrm>
                    <a:prstGeom prst="rect">
                      <a:avLst/>
                    </a:prstGeom>
                  </pic:spPr>
                </pic:pic>
              </a:graphicData>
            </a:graphic>
          </wp:inline>
        </w:drawing>
      </w:r>
    </w:p>
    <w:p>
      <w:pPr>
        <w:spacing w:after="200"/>
        <w:jc w:val="center"/>
      </w:pPr>
      <w:r>
        <w:rPr>
          <w:rFonts w:ascii="Calibri" w:cs="Calibri" w:eastAsia="Calibri" w:hAnsi="Calibri"/>
          <w:b/>
          <w:bCs/>
          <w:i/>
          <w:iCs/>
          <w:sz w:val="18"/>
          <w:szCs w:val="18"/>
        </w:rPr>
        <w:t xml:space="preserve">Figure 1. Latency decomposition targeted by PACER. T_prefetch is overlapped with ongoing generation and contributes near-zero critical-path latency when the predictor's timing is accurate.</w:t>
      </w:r>
    </w:p>
    <w:p>
      <w:pPr>
        <w:spacing w:after="0"/>
      </w:pPr>
      <w:r>
        <w:rPr>
          <w:rFonts w:ascii="Consolas" w:cs="Consolas" w:eastAsia="Consolas" w:hAnsi="Consolas"/>
          <w:sz w:val="20"/>
          <w:szCs w:val="20"/>
        </w:rPr>
        <w:t xml:space="preserve">T_total = T_predict + T_prefetch + T_compress + T_prefill(cache) + T_decode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T_predict       : cost of the lightweight retrieval-need/timing predictor</w:t>
      </w:r>
    </w:p>
    <w:p>
      <w:pPr>
        <w:spacing w:after="0"/>
      </w:pPr>
      <w:r>
        <w:rPr>
          <w:rFonts w:ascii="Consolas" w:cs="Consolas" w:eastAsia="Consolas" w:hAnsi="Consolas"/>
          <w:sz w:val="20"/>
          <w:szCs w:val="20"/>
        </w:rPr>
        <w:t xml:space="preserve">T_prefetch      : retrieval latency hidden (overlapped) behind generation; → 0 when perfectly timed</w:t>
      </w:r>
    </w:p>
    <w:p>
      <w:pPr>
        <w:spacing w:after="0"/>
      </w:pPr>
      <w:r>
        <w:rPr>
          <w:rFonts w:ascii="Consolas" w:cs="Consolas" w:eastAsia="Consolas" w:hAnsi="Consolas"/>
          <w:sz w:val="20"/>
          <w:szCs w:val="20"/>
        </w:rPr>
        <w:t xml:space="preserve">T_compress      : cost of adaptive evidence compression</w:t>
      </w:r>
    </w:p>
    <w:p>
      <w:pPr>
        <w:spacing w:after="0"/>
      </w:pPr>
      <w:r>
        <w:rPr>
          <w:rFonts w:ascii="Consolas" w:cs="Consolas" w:eastAsia="Consolas" w:hAnsi="Consolas"/>
          <w:sz w:val="20"/>
          <w:szCs w:val="20"/>
        </w:rPr>
        <w:t xml:space="preserve">T_prefill(cache): prefill cost after selective KV-cache reuse on the compressed context</w:t>
      </w:r>
    </w:p>
    <w:p>
      <w:pPr>
        <w:spacing w:after="0"/>
      </w:pPr>
      <w:r>
        <w:rPr>
          <w:rFonts w:ascii="Consolas" w:cs="Consolas" w:eastAsia="Consolas" w:hAnsi="Consolas"/>
          <w:sz w:val="20"/>
          <w:szCs w:val="20"/>
        </w:rPr>
        <w:t xml:space="preserve">T_decode        : local autoregressive decoding cost (fixed by model size / hardware)</w:t>
      </w:r>
    </w:p>
    <w:p>
      <w:pPr>
        <w:spacing w:after="160" w:line="276"/>
        <w:jc w:val="both"/>
      </w:pPr>
      <w:r>
        <w:rPr>
          <w:rFonts w:ascii="Calibri" w:cs="Calibri" w:eastAsia="Calibri" w:hAnsi="Calibri"/>
          <w:b w:val="false"/>
          <w:bCs w:val="false"/>
          <w:i w:val="false"/>
          <w:iCs w:val="false"/>
          <w:sz w:val="22"/>
          <w:szCs w:val="22"/>
        </w:rPr>
        <w:t xml:space="preserve">The design objective is to minimize T_total subject to a quality floor Q ≥ Q_min, where Q is measured by task accuracy (EM/F1) relative to an uncompressed, fully-recomputed RAG baseline. Because T_predict and T_compress introduce their own overhead, PACER is only a net win if the latency they remove from T_prefetch and T_prefill exceeds the overhead they add — this trade-off is measured directly, not assumed, in the ablation study (Section 14).</w:t>
      </w:r>
    </w:p>
    <w:p>
      <w:pPr>
        <w:pStyle w:val="Heading1"/>
        <w:spacing w:after="140" w:before="280"/>
      </w:pPr>
      <w:r>
        <w:t xml:space="preserve">5. Research Questions</w:t>
      </w:r>
    </w:p>
    <w:p>
      <w:pPr>
        <w:pStyle w:val="ListParagraph"/>
        <w:numPr>
          <w:ilvl w:val="0"/>
          <w:numId w:val="3"/>
        </w:numPr>
        <w:spacing w:after="80" w:line="276"/>
      </w:pPr>
      <w:r>
        <w:rPr>
          <w:rFonts w:ascii="Calibri" w:cs="Calibri" w:eastAsia="Calibri" w:hAnsi="Calibri"/>
          <w:sz w:val="22"/>
          <w:szCs w:val="22"/>
        </w:rPr>
        <w:t xml:space="preserve">RQ1: Does combining a trained retrieval-timing predictor with adaptive, evidentiality-driven compression reduce wasted prefetch and wasted compression computation relative to either technique applied alone?</w:t>
      </w:r>
    </w:p>
    <w:p>
      <w:pPr>
        <w:pStyle w:val="ListParagraph"/>
        <w:numPr>
          <w:ilvl w:val="0"/>
          <w:numId w:val="3"/>
        </w:numPr>
        <w:spacing w:after="80" w:line="276"/>
      </w:pPr>
      <w:r>
        <w:rPr>
          <w:rFonts w:ascii="Calibri" w:cs="Calibri" w:eastAsia="Calibri" w:hAnsi="Calibri"/>
          <w:sz w:val="22"/>
          <w:szCs w:val="22"/>
        </w:rPr>
        <w:t xml:space="preserve">RQ2: Does caching the KV states of compressed chunks (rather than full raw chunks) yield additional, compounding latency gains over compression-only or caching-only baselines?</w:t>
      </w:r>
    </w:p>
    <w:p>
      <w:pPr>
        <w:pStyle w:val="ListParagraph"/>
        <w:numPr>
          <w:ilvl w:val="0"/>
          <w:numId w:val="3"/>
        </w:numPr>
        <w:spacing w:after="80" w:line="276"/>
      </w:pPr>
      <w:r>
        <w:rPr>
          <w:rFonts w:ascii="Calibri" w:cs="Calibri" w:eastAsia="Calibri" w:hAnsi="Calibri"/>
          <w:sz w:val="22"/>
          <w:szCs w:val="22"/>
        </w:rPr>
        <w:t xml:space="preserve">RQ3: How do the measured latency gains change once generation itself is fast and local (Qwen3-8B / Llama-3.2 on a single GPU) compared with the API-latency-dominated regime assumed or observed in prior work (notably VoiceAgentRAG)?</w:t>
      </w:r>
    </w:p>
    <w:p>
      <w:pPr>
        <w:pStyle w:val="ListParagraph"/>
        <w:numPr>
          <w:ilvl w:val="0"/>
          <w:numId w:val="3"/>
        </w:numPr>
        <w:spacing w:after="80" w:line="276"/>
      </w:pPr>
      <w:r>
        <w:rPr>
          <w:rFonts w:ascii="Calibri" w:cs="Calibri" w:eastAsia="Calibri" w:hAnsi="Calibri"/>
          <w:sz w:val="22"/>
          <w:szCs w:val="22"/>
        </w:rPr>
        <w:t xml:space="preserve">RQ4: What is the accuracy–latency Pareto frontier of the full PACER system relative to each ablated component and to the strongest published single-axis baseline?</w:t>
      </w:r>
    </w:p>
    <w:p>
      <w:pPr>
        <w:pStyle w:val="Heading1"/>
        <w:spacing w:after="140" w:before="280"/>
      </w:pPr>
      <w:r>
        <w:t xml:space="preserve">6. Research Hypotheses</w:t>
      </w:r>
    </w:p>
    <w:p>
      <w:pPr>
        <w:pStyle w:val="ListParagraph"/>
        <w:numPr>
          <w:ilvl w:val="0"/>
          <w:numId w:val="3"/>
        </w:numPr>
        <w:spacing w:after="80" w:line="276"/>
      </w:pPr>
      <w:r>
        <w:rPr>
          <w:rFonts w:ascii="Calibri" w:cs="Calibri" w:eastAsia="Calibri" w:hAnsi="Calibri"/>
          <w:sz w:val="22"/>
          <w:szCs w:val="22"/>
        </w:rPr>
        <w:t xml:space="preserve">H1: PACER reduces end-to-end latency by a statistically significant margin over the strongest reproduced single-axis baseline (CacheBlend or ECoRAG) at equal or better answer quality.</w:t>
      </w:r>
    </w:p>
    <w:p>
      <w:pPr>
        <w:pStyle w:val="ListParagraph"/>
        <w:numPr>
          <w:ilvl w:val="0"/>
          <w:numId w:val="3"/>
        </w:numPr>
        <w:spacing w:after="80" w:line="276"/>
      </w:pPr>
      <w:r>
        <w:rPr>
          <w:rFonts w:ascii="Calibri" w:cs="Calibri" w:eastAsia="Calibri" w:hAnsi="Calibri"/>
          <w:sz w:val="22"/>
          <w:szCs w:val="22"/>
        </w:rPr>
        <w:t xml:space="preserve">H2: The predictive component reduces the false-positive / wasted-prefetch rate (cf. the 28–38.7% wasted-prefetch rate reported by Predictive Prefetching) when combined with a cache-aware cancellation mechanism.</w:t>
      </w:r>
    </w:p>
    <w:p>
      <w:pPr>
        <w:pStyle w:val="ListParagraph"/>
        <w:numPr>
          <w:ilvl w:val="0"/>
          <w:numId w:val="3"/>
        </w:numPr>
        <w:spacing w:after="80" w:line="276"/>
      </w:pPr>
      <w:r>
        <w:rPr>
          <w:rFonts w:ascii="Calibri" w:cs="Calibri" w:eastAsia="Calibri" w:hAnsi="Calibri"/>
          <w:sz w:val="22"/>
          <w:szCs w:val="22"/>
        </w:rPr>
        <w:t xml:space="preserve">H3: Caching compressed-chunk KV states produces a latency reduction not achievable by summing compression-only and caching-only gains independently (a super-additive / compounding effect), because compression shortens the sequence over which selective recomputation must operate.</w:t>
      </w:r>
    </w:p>
    <w:p>
      <w:pPr>
        <w:pStyle w:val="ListParagraph"/>
        <w:numPr>
          <w:ilvl w:val="0"/>
          <w:numId w:val="3"/>
        </w:numPr>
        <w:spacing w:after="80" w:line="276"/>
      </w:pPr>
      <w:r>
        <w:rPr>
          <w:rFonts w:ascii="Calibri" w:cs="Calibri" w:eastAsia="Calibri" w:hAnsi="Calibri"/>
          <w:sz w:val="22"/>
          <w:szCs w:val="22"/>
        </w:rPr>
        <w:t xml:space="preserve">H4: Under local, fast decoding, retrieval-latency savings constitute a materially larger share of end-to-end latency than the share reported under API-bound generation, reversing the dominant-cost finding of VoiceAgentRAG.</w:t>
      </w:r>
    </w:p>
    <w:p>
      <w:pPr>
        <w:pStyle w:val="Heading1"/>
        <w:spacing w:after="140" w:before="280"/>
      </w:pPr>
      <w:r>
        <w:t xml:space="preserve">7. Aim and Objectives</w:t>
      </w:r>
    </w:p>
    <w:p>
      <w:pPr>
        <w:spacing w:after="160" w:line="276"/>
        <w:jc w:val="both"/>
      </w:pPr>
      <w:r>
        <w:rPr>
          <w:rFonts w:ascii="Calibri" w:cs="Calibri" w:eastAsia="Calibri" w:hAnsi="Calibri"/>
          <w:b w:val="false"/>
          <w:bCs w:val="false"/>
          <w:i w:val="false"/>
          <w:iCs w:val="false"/>
          <w:sz w:val="22"/>
          <w:szCs w:val="22"/>
        </w:rPr>
        <w:t xml:space="preserve">Aim: to design, implement and empirically validate a unified predictive-prefetch, adaptive-compression and selective-cache framework for RAG latency reduction, scoped entirely to single-GPU, small open-source LLM deployment.</w:t>
      </w:r>
    </w:p>
    <w:p>
      <w:pPr>
        <w:pStyle w:val="ListParagraph"/>
        <w:numPr>
          <w:ilvl w:val="0"/>
          <w:numId w:val="2"/>
        </w:numPr>
        <w:spacing w:after="80" w:line="276"/>
      </w:pPr>
      <w:r>
        <w:rPr>
          <w:rFonts w:ascii="Calibri" w:cs="Calibri" w:eastAsia="Calibri" w:hAnsi="Calibri"/>
          <w:sz w:val="22"/>
          <w:szCs w:val="22"/>
        </w:rPr>
        <w:t xml:space="preserve">Objective 1 — Reproduce and benchmark the strongest single-axis baselines (CacheBlend, SpecCache or CacheTune for caching; ECoRAG or ACC-RAG for compression; TeleRAG or Predictive Prefetching for prefetching) on identical local hardware, since the source papers report incomparable hardware/metric setups (a gap explicitly noted in research_gap.md).</w:t>
      </w:r>
    </w:p>
    <w:p>
      <w:pPr>
        <w:pStyle w:val="ListParagraph"/>
        <w:numPr>
          <w:ilvl w:val="0"/>
          <w:numId w:val="2"/>
        </w:numPr>
        <w:spacing w:after="80" w:line="276"/>
      </w:pPr>
      <w:r>
        <w:rPr>
          <w:rFonts w:ascii="Calibri" w:cs="Calibri" w:eastAsia="Calibri" w:hAnsi="Calibri"/>
          <w:sz w:val="22"/>
          <w:szCs w:val="22"/>
        </w:rPr>
        <w:t xml:space="preserve">Objective 2 — Train a lightweight retrieval-need/timing predictor on hidden-state and attention signals from the target small LLM, following the Predictive Prefetching recipe but at reduced training-trace scale appropriate to a single-GPU budget.</w:t>
      </w:r>
    </w:p>
    <w:p>
      <w:pPr>
        <w:pStyle w:val="ListParagraph"/>
        <w:numPr>
          <w:ilvl w:val="0"/>
          <w:numId w:val="2"/>
        </w:numPr>
        <w:spacing w:after="80" w:line="276"/>
      </w:pPr>
      <w:r>
        <w:rPr>
          <w:rFonts w:ascii="Calibri" w:cs="Calibri" w:eastAsia="Calibri" w:hAnsi="Calibri"/>
          <w:sz w:val="22"/>
          <w:szCs w:val="22"/>
        </w:rPr>
        <w:t xml:space="preserve">Objective 3 — Implement an adaptive compressor that scores retrieved sentences/chunks by evidentiality (ECoRAG-style) and determines a per-query compression budget (ACC-RAG-style selector).</w:t>
      </w:r>
    </w:p>
    <w:p>
      <w:pPr>
        <w:pStyle w:val="ListParagraph"/>
        <w:numPr>
          <w:ilvl w:val="0"/>
          <w:numId w:val="2"/>
        </w:numPr>
        <w:spacing w:after="80" w:line="276"/>
      </w:pPr>
      <w:r>
        <w:rPr>
          <w:rFonts w:ascii="Calibri" w:cs="Calibri" w:eastAsia="Calibri" w:hAnsi="Calibri"/>
          <w:sz w:val="22"/>
          <w:szCs w:val="22"/>
        </w:rPr>
        <w:t xml:space="preserve">Objective 4 — Implement a selective KV-cache layer that stores and reuses the KV states of compressed chunks, recomputing only deviation-flagged tokens when cross-chunk context changes (CacheBlend/CacheTune-style selection).</w:t>
      </w:r>
    </w:p>
    <w:p>
      <w:pPr>
        <w:pStyle w:val="ListParagraph"/>
        <w:numPr>
          <w:ilvl w:val="0"/>
          <w:numId w:val="2"/>
        </w:numPr>
        <w:spacing w:after="80" w:line="276"/>
      </w:pPr>
      <w:r>
        <w:rPr>
          <w:rFonts w:ascii="Calibri" w:cs="Calibri" w:eastAsia="Calibri" w:hAnsi="Calibri"/>
          <w:sz w:val="22"/>
          <w:szCs w:val="22"/>
        </w:rPr>
        <w:t xml:space="preserve">Objective 5 — Run a component-necessity ablation and cross-benchmark evaluation to establish which combinations of the three layers are responsible for the measured gains.</w:t>
      </w:r>
    </w:p>
    <w:p>
      <w:pPr>
        <w:pStyle w:val="Heading1"/>
        <w:spacing w:after="140" w:before="280"/>
      </w:pPr>
      <w:r>
        <w:t xml:space="preserve">8. Scope and Target Setting</w:t>
      </w:r>
    </w:p>
    <w:p>
      <w:pPr>
        <w:spacing w:after="160" w:line="276"/>
        <w:jc w:val="both"/>
      </w:pPr>
      <w:r>
        <w:rPr>
          <w:rFonts w:ascii="Calibri" w:cs="Calibri" w:eastAsia="Calibri" w:hAnsi="Calibri"/>
          <w:b w:val="false"/>
          <w:bCs w:val="false"/>
          <w:i w:val="false"/>
          <w:iCs w:val="false"/>
          <w:sz w:val="22"/>
          <w:szCs w:val="22"/>
        </w:rPr>
        <w:t xml:space="preserve">In scope: single-turn and multi-hop extractive/open-domain text QA RAG (HotpotQA, 2WikiMultihopQA, Natural Questions, TriviaQA, LongBench multi-document QA), using small open-source decoder LLMs (Qwen3-8B; Llama-3.2-3B and 3.2-8B) on a single consumer/workstation GPU (24 GB class, e.g. RTX 4090, matching the hardware TeleRAG and SpecCache themselves validate on).</w:t>
      </w:r>
    </w:p>
    <w:p>
      <w:pPr>
        <w:spacing w:after="160" w:line="276"/>
        <w:jc w:val="both"/>
      </w:pPr>
      <w:r>
        <w:rPr>
          <w:rFonts w:ascii="Calibri" w:cs="Calibri" w:eastAsia="Calibri" w:hAnsi="Calibri"/>
          <w:b w:val="false"/>
          <w:bCs w:val="false"/>
          <w:i w:val="false"/>
          <w:iCs w:val="false"/>
          <w:sz w:val="22"/>
          <w:szCs w:val="22"/>
        </w:rPr>
        <w:t xml:space="preserve">Out of scope for the core study: multi-turn conversational RAG and voice-agent settings (VoiceAgentRAG's domain); visual/multimodal document retrieval (the HPC-ColPali / DocPC / PULSAR track, Section 6 of research_gap.md), which is a promising but separate follow-on direction; data-center-scale multi-GPU serving and batched-throughput optimization (RAGO, HedraRAG's primary claims), since these targets are not reproducible on the intended hardware and are explicitly excluded rather than approximated.</w:t>
      </w:r>
    </w:p>
    <w:p>
      <w:pPr>
        <w:pStyle w:val="Heading1"/>
        <w:spacing w:after="140" w:before="280"/>
      </w:pPr>
      <w:r>
        <w:t xml:space="preserve">9. Proposed System Architecture</w:t>
      </w:r>
    </w:p>
    <w:p>
      <w:pPr>
        <w:spacing w:after="160" w:line="276"/>
        <w:jc w:val="both"/>
      </w:pPr>
      <w:r>
        <w:rPr>
          <w:rFonts w:ascii="Calibri" w:cs="Calibri" w:eastAsia="Calibri" w:hAnsi="Calibri"/>
          <w:b w:val="false"/>
          <w:bCs w:val="false"/>
          <w:i w:val="false"/>
          <w:iCs w:val="false"/>
          <w:sz w:val="22"/>
          <w:szCs w:val="22"/>
        </w:rPr>
        <w:t xml:space="preserve">The pipeline is organized so that prediction, compression and caching can each be benchmarked independently before being composed, mirroring the ablation design in Section 14. Figure 2 shows the full data flow, including the cache hit/miss branch and the telemetry layer that instruments every stage for the ablation and failure-analysis studies.</w:t>
      </w:r>
    </w:p>
    <w:p>
      <w:pPr>
        <w:spacing w:after="80" w:before="120"/>
        <w:jc w:val="center"/>
      </w:pPr>
      <w:r>
        <w:drawing>
          <wp:inline distT="0" distB="0" distL="0" distR="0">
            <wp:extent cx="6000750" cy="1114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1114425"/>
                    </a:xfrm>
                    <a:prstGeom prst="rect">
                      <a:avLst/>
                    </a:prstGeom>
                  </pic:spPr>
                </pic:pic>
              </a:graphicData>
            </a:graphic>
          </wp:inline>
        </w:drawing>
      </w:r>
    </w:p>
    <w:p>
      <w:pPr>
        <w:spacing w:after="200"/>
        <w:jc w:val="center"/>
      </w:pPr>
      <w:r>
        <w:rPr>
          <w:rFonts w:ascii="Calibri" w:cs="Calibri" w:eastAsia="Calibri" w:hAnsi="Calibri"/>
          <w:b/>
          <w:bCs/>
          <w:i/>
          <w:iCs/>
          <w:sz w:val="18"/>
          <w:szCs w:val="18"/>
        </w:rPr>
        <w:t xml:space="preserve">Figure 2. PACER end-to-end architecture. Solid arrows show the query/answer data path; dashed arrows show telemetry instrumentation feeding Section 10.4's logger.</w:t>
      </w:r>
    </w:p>
    <w:p>
      <w:pPr>
        <w:spacing w:after="160" w:line="276"/>
        <w:jc w:val="both"/>
      </w:pPr>
      <w:r>
        <w:rPr>
          <w:rFonts w:ascii="Calibri" w:cs="Calibri" w:eastAsia="Calibri" w:hAnsi="Calibri"/>
          <w:b w:val="false"/>
          <w:bCs w:val="false"/>
          <w:i w:val="false"/>
          <w:iCs w:val="false"/>
          <w:sz w:val="22"/>
          <w:szCs w:val="22"/>
        </w:rPr>
        <w:t xml:space="preserve">Safety/validity boundary: the predictor and compressor may only change what evidence reaches the decoder and when it is fetched; they never alter the retrieved evidence's content beyond compression, and every compression decision is logged so that answer quality can be attributed back to a specific compression ratio for failure analysis (Section 15).</w:t>
      </w:r>
    </w:p>
    <w:p>
      <w:pPr>
        <w:spacing w:after="100" w:before="200"/>
      </w:pPr>
      <w:r>
        <w:rPr>
          <w:rFonts w:ascii="Calibri" w:cs="Calibri" w:eastAsia="Calibri" w:hAnsi="Calibri"/>
          <w:b/>
          <w:bCs/>
          <w:i/>
          <w:iCs/>
          <w:sz w:val="20"/>
          <w:szCs w:val="20"/>
        </w:rPr>
        <w:t xml:space="preserve">Table 2. Core modules and research value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7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Primary baseline it extends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Retrieval-Timing Predictor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Predicts when retrieval will be needed and drafts the query 8–16 tokens ahead, enabling asynchronous prefetch</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Predictive Prefetching (ICML 2026)</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Lookahead Retrieval</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Issues the predicted query during generation so retrieval latency is overlapped rather than blocking</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TeleRAG (MLSys 2026)</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Adaptive Compressor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Scores retrieved sentences by evidentiality and selects a per-query token budget</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ECoRAG (ACL 2025 Findings) / ACC-RAG (EMNLP 2025 Findings)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Compressed-Chunk Cache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Caches KV states of compressed chunks; selectively recomputes only deviation-flagged tokens on a miss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CacheBlend (EuroSys 2025) / CacheTune (2026)</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Telemetry &amp; Verifier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Logs TTFT, E2E latency, cache-hit rate, wasted-prefetch rate and answer quality per query for ablation and failure analysis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New — required for Objective 5</w:t>
            </w:r>
          </w:p>
        </w:tc>
      </w:tr>
    </w:tbl>
    <w:p>
      <w:pPr>
        <w:pStyle w:val="Heading1"/>
        <w:spacing w:after="140" w:before="280"/>
      </w:pPr>
      <w:r>
        <w:t xml:space="preserve">10. Core Technical Modules</w:t>
      </w:r>
    </w:p>
    <w:p>
      <w:pPr>
        <w:pStyle w:val="Heading2"/>
        <w:spacing w:after="140" w:before="280"/>
      </w:pPr>
      <w:r>
        <w:t xml:space="preserve">10.1 Retrieval-timing predictor</w:t>
      </w:r>
    </w:p>
    <w:p>
      <w:pPr>
        <w:spacing w:after="160" w:line="276"/>
        <w:jc w:val="both"/>
      </w:pPr>
      <w:r>
        <w:rPr>
          <w:rFonts w:ascii="Calibri" w:cs="Calibri" w:eastAsia="Calibri" w:hAnsi="Calibri"/>
          <w:b w:val="false"/>
          <w:bCs w:val="false"/>
          <w:i w:val="false"/>
          <w:iCs w:val="false"/>
          <w:sz w:val="22"/>
          <w:szCs w:val="22"/>
        </w:rPr>
        <w:t xml:space="preserve">A small transformer head (target: &lt;100M added parameters) consumes hidden states, attention entropy and value-vector statistics from intermediate layers of the target LLM to output a retrieval-need probability and a draft query, following the architecture of Predictive Prefetching but trained on a reduced trace budget (target: 5–10K oracle-labeled generation traces, scaled down from the source paper's 50–100K to fit a single-GPU data-collection budget). Thresholds are calibrated per dataset rather than hand-tuned globally.</w:t>
      </w:r>
    </w:p>
    <w:p>
      <w:pPr>
        <w:pStyle w:val="Heading2"/>
        <w:spacing w:after="140" w:before="280"/>
      </w:pPr>
      <w:r>
        <w:t xml:space="preserve">10.2 Adaptive compressor</w:t>
      </w:r>
    </w:p>
    <w:p>
      <w:pPr>
        <w:spacing w:after="160" w:line="276"/>
        <w:jc w:val="both"/>
      </w:pPr>
      <w:r>
        <w:rPr>
          <w:rFonts w:ascii="Calibri" w:cs="Calibri" w:eastAsia="Calibri" w:hAnsi="Calibri"/>
          <w:b w:val="false"/>
          <w:bCs w:val="false"/>
          <w:i w:val="false"/>
          <w:iCs w:val="false"/>
          <w:sz w:val="22"/>
          <w:szCs w:val="22"/>
        </w:rPr>
        <w:t xml:space="preserve">Sentence-level evidentiality scoring follows ECoRAG's strong/weak/distractor framing, implemented with a compact Contriever-class scorer (~110M parameters) so it can run alongside an 8B decoder on one GPU. A lightweight selector (4-layer transformer, following ACC-RAG) determines how many scored sentences to retain per query, replacing ACC-RAG's fixed-rate plug-in with a target latency budget as an explicit selector input.</w:t>
      </w:r>
    </w:p>
    <w:p>
      <w:pPr>
        <w:pStyle w:val="Heading2"/>
        <w:spacing w:after="140" w:before="280"/>
      </w:pPr>
      <w:r>
        <w:t xml:space="preserve">10.3 Compressed-chunk KV cache</w:t>
      </w:r>
    </w:p>
    <w:p>
      <w:pPr>
        <w:spacing w:after="160" w:line="276"/>
        <w:jc w:val="both"/>
      </w:pPr>
      <w:r>
        <w:rPr>
          <w:rFonts w:ascii="Calibri" w:cs="Calibri" w:eastAsia="Calibri" w:hAnsi="Calibri"/>
          <w:b w:val="false"/>
          <w:bCs w:val="false"/>
          <w:i w:val="false"/>
          <w:iCs w:val="false"/>
          <w:sz w:val="22"/>
          <w:szCs w:val="22"/>
        </w:rPr>
        <w:t xml:space="preserve">Compressed chunks are hashed and looked up in an LRU/frequency-aware cache (following PCR / RAGCache's eviction design). On a cache miss, only tokens flagged by a lightweight first-layer KV-deviation check (CacheBlend) or frequency-domain low-pass energy check (CacheTune) are recomputed; the remainder is reused from the previous encoding. This is applied to the compressor's output, not the raw retrieved text — the specific fusion this proposal targets, since no surveyed paper caches a compressed representation rather than a raw or embedding-based one.</w:t>
      </w:r>
    </w:p>
    <w:p>
      <w:pPr>
        <w:pStyle w:val="Heading2"/>
        <w:spacing w:after="140" w:before="280"/>
      </w:pPr>
      <w:r>
        <w:t xml:space="preserve">10.4 Telemetry and verification layer</w:t>
      </w:r>
    </w:p>
    <w:p>
      <w:pPr>
        <w:pStyle w:val="ListParagraph"/>
        <w:numPr>
          <w:ilvl w:val="0"/>
          <w:numId w:val="2"/>
        </w:numPr>
        <w:spacing w:after="80" w:line="276"/>
      </w:pPr>
      <w:r>
        <w:rPr>
          <w:rFonts w:ascii="Calibri" w:cs="Calibri" w:eastAsia="Calibri" w:hAnsi="Calibri"/>
          <w:sz w:val="22"/>
          <w:szCs w:val="22"/>
        </w:rPr>
        <w:t xml:space="preserve">Per-stage latency logger: T_predict, T_prefetch, T_compress, T_prefill, T_decode, logged per query.</w:t>
      </w:r>
    </w:p>
    <w:p>
      <w:pPr>
        <w:pStyle w:val="ListParagraph"/>
        <w:numPr>
          <w:ilvl w:val="0"/>
          <w:numId w:val="2"/>
        </w:numPr>
        <w:spacing w:after="80" w:line="276"/>
      </w:pPr>
      <w:r>
        <w:rPr>
          <w:rFonts w:ascii="Calibri" w:cs="Calibri" w:eastAsia="Calibri" w:hAnsi="Calibri"/>
          <w:sz w:val="22"/>
          <w:szCs w:val="22"/>
        </w:rPr>
        <w:t xml:space="preserve">Cache diagnostics: hit rate, recompute ratio, wasted-prefetch rate (queries where the predicted retrieval was not needed).</w:t>
      </w:r>
    </w:p>
    <w:p>
      <w:pPr>
        <w:pStyle w:val="ListParagraph"/>
        <w:numPr>
          <w:ilvl w:val="0"/>
          <w:numId w:val="2"/>
        </w:numPr>
        <w:spacing w:after="80" w:line="276"/>
      </w:pPr>
      <w:r>
        <w:rPr>
          <w:rFonts w:ascii="Calibri" w:cs="Calibri" w:eastAsia="Calibri" w:hAnsi="Calibri"/>
          <w:sz w:val="22"/>
          <w:szCs w:val="22"/>
        </w:rPr>
        <w:t xml:space="preserve">Quality logger: EM/F1/Rouge-L against gold answers, plus compression ratio achieved per query, to support the failure analysis in Section 15.</w:t>
      </w:r>
    </w:p>
    <w:p>
      <w:pPr>
        <w:pStyle w:val="Heading1"/>
        <w:spacing w:after="140" w:before="280"/>
      </w:pPr>
      <w:r>
        <w:t xml:space="preserve">11. Baselines</w:t>
      </w:r>
    </w:p>
    <w:p>
      <w:pPr>
        <w:pStyle w:val="ListParagraph"/>
        <w:numPr>
          <w:ilvl w:val="0"/>
          <w:numId w:val="2"/>
        </w:numPr>
        <w:spacing w:after="80" w:line="276"/>
      </w:pPr>
      <w:r>
        <w:rPr>
          <w:rFonts w:ascii="Calibri" w:cs="Calibri" w:eastAsia="Calibri" w:hAnsi="Calibri"/>
          <w:sz w:val="22"/>
          <w:szCs w:val="22"/>
        </w:rPr>
        <w:t xml:space="preserve">No-retrieval baseline (parametric-only answer from the target LLM).</w:t>
      </w:r>
    </w:p>
    <w:p>
      <w:pPr>
        <w:pStyle w:val="ListParagraph"/>
        <w:numPr>
          <w:ilvl w:val="0"/>
          <w:numId w:val="2"/>
        </w:numPr>
        <w:spacing w:after="80" w:line="276"/>
      </w:pPr>
      <w:r>
        <w:rPr>
          <w:rFonts w:ascii="Calibri" w:cs="Calibri" w:eastAsia="Calibri" w:hAnsi="Calibri"/>
          <w:sz w:val="22"/>
          <w:szCs w:val="22"/>
        </w:rPr>
        <w:t xml:space="preserve">Standard RAG (full retrieved context, full prefill, no caching or compression).</w:t>
      </w:r>
    </w:p>
    <w:p>
      <w:pPr>
        <w:pStyle w:val="ListParagraph"/>
        <w:numPr>
          <w:ilvl w:val="0"/>
          <w:numId w:val="2"/>
        </w:numPr>
        <w:spacing w:after="80" w:line="276"/>
      </w:pPr>
      <w:r>
        <w:rPr>
          <w:rFonts w:ascii="Calibri" w:cs="Calibri" w:eastAsia="Calibri" w:hAnsi="Calibri"/>
          <w:sz w:val="22"/>
          <w:szCs w:val="22"/>
        </w:rPr>
        <w:t xml:space="preserve">CacheBlend (selective KV recompute on raw chunks) — reproduced locally.</w:t>
      </w:r>
    </w:p>
    <w:p>
      <w:pPr>
        <w:pStyle w:val="ListParagraph"/>
        <w:numPr>
          <w:ilvl w:val="0"/>
          <w:numId w:val="2"/>
        </w:numPr>
        <w:spacing w:after="80" w:line="276"/>
      </w:pPr>
      <w:r>
        <w:rPr>
          <w:rFonts w:ascii="Calibri" w:cs="Calibri" w:eastAsia="Calibri" w:hAnsi="Calibri"/>
          <w:sz w:val="22"/>
          <w:szCs w:val="22"/>
        </w:rPr>
        <w:t xml:space="preserve">ECoRAG and/or ACC-RAG (adaptive compression only, no caching) — reproduced locally.</w:t>
      </w:r>
    </w:p>
    <w:p>
      <w:pPr>
        <w:pStyle w:val="ListParagraph"/>
        <w:numPr>
          <w:ilvl w:val="0"/>
          <w:numId w:val="2"/>
        </w:numPr>
        <w:spacing w:after="80" w:line="276"/>
      </w:pPr>
      <w:r>
        <w:rPr>
          <w:rFonts w:ascii="Calibri" w:cs="Calibri" w:eastAsia="Calibri" w:hAnsi="Calibri"/>
          <w:sz w:val="22"/>
          <w:szCs w:val="22"/>
        </w:rPr>
        <w:t xml:space="preserve">TeleRAG-style lookahead retrieval only (prefetch only, no compression or caching) — reproduced locally.</w:t>
      </w:r>
    </w:p>
    <w:p>
      <w:pPr>
        <w:pStyle w:val="ListParagraph"/>
        <w:numPr>
          <w:ilvl w:val="0"/>
          <w:numId w:val="2"/>
        </w:numPr>
        <w:spacing w:after="80" w:line="276"/>
      </w:pPr>
      <w:r>
        <w:rPr>
          <w:rFonts w:ascii="Calibri" w:cs="Calibri" w:eastAsia="Calibri" w:hAnsi="Calibri"/>
          <w:sz w:val="22"/>
          <w:szCs w:val="22"/>
        </w:rPr>
        <w:t xml:space="preserve">TurboRAG, SpecCache, REFRAG, CORE-RAG — reported qualitatively where full reproduction exceeds the single-GPU training budget (Section 15), with the specific compute barrier stated explicitly rather than silently omitted.</w:t>
      </w:r>
    </w:p>
    <w:p>
      <w:pPr>
        <w:spacing w:after="160" w:line="276"/>
        <w:jc w:val="both"/>
      </w:pPr>
      <w:r>
        <w:rPr>
          <w:rFonts w:ascii="Calibri" w:cs="Calibri" w:eastAsia="Calibri" w:hAnsi="Calibri"/>
          <w:b w:val="false"/>
          <w:bCs w:val="false"/>
          <w:i w:val="false"/>
          <w:iCs w:val="false"/>
          <w:sz w:val="22"/>
          <w:szCs w:val="22"/>
        </w:rPr>
        <w:t xml:space="preserve">All reproduced baselines are re-run on identical hardware, datasets and metrics, directly addressing the cross-cutting gap noted in research_gap.md that existing papers report latency on incomparable hardware/metric setups.</w:t>
      </w:r>
    </w:p>
    <w:p>
      <w:pPr>
        <w:pStyle w:val="Heading1"/>
        <w:spacing w:after="140" w:before="280"/>
      </w:pPr>
      <w:r>
        <w:t xml:space="preserve">12. Experimental Methodology</w:t>
      </w:r>
    </w:p>
    <w:p>
      <w:pPr>
        <w:pStyle w:val="ListParagraph"/>
        <w:numPr>
          <w:ilvl w:val="0"/>
          <w:numId w:val="3"/>
        </w:numPr>
        <w:spacing w:after="80" w:line="276"/>
      </w:pPr>
      <w:r>
        <w:rPr>
          <w:rFonts w:ascii="Calibri" w:cs="Calibri" w:eastAsia="Calibri" w:hAnsi="Calibri"/>
          <w:sz w:val="22"/>
          <w:szCs w:val="22"/>
        </w:rPr>
        <w:t xml:space="preserve">Fix datasets, prompts and the exact small-LLM checkpoints (Qwen3-8B; Llama-3.2-3B/8B) jointly with the supervisor before any model development begins.</w:t>
      </w:r>
    </w:p>
    <w:p>
      <w:pPr>
        <w:pStyle w:val="ListParagraph"/>
        <w:numPr>
          <w:ilvl w:val="0"/>
          <w:numId w:val="3"/>
        </w:numPr>
        <w:spacing w:after="80" w:line="276"/>
      </w:pPr>
      <w:r>
        <w:rPr>
          <w:rFonts w:ascii="Calibri" w:cs="Calibri" w:eastAsia="Calibri" w:hAnsi="Calibri"/>
          <w:sz w:val="22"/>
          <w:szCs w:val="22"/>
        </w:rPr>
        <w:t xml:space="preserve">Collect oracle-labeled generation traces for predictor training using a held-out training split of HotpotQA / 2WikiMultihopQA / NQ / TriviaQA.</w:t>
      </w:r>
    </w:p>
    <w:p>
      <w:pPr>
        <w:pStyle w:val="ListParagraph"/>
        <w:numPr>
          <w:ilvl w:val="0"/>
          <w:numId w:val="3"/>
        </w:numPr>
        <w:spacing w:after="80" w:line="276"/>
      </w:pPr>
      <w:r>
        <w:rPr>
          <w:rFonts w:ascii="Calibri" w:cs="Calibri" w:eastAsia="Calibri" w:hAnsi="Calibri"/>
          <w:sz w:val="22"/>
          <w:szCs w:val="22"/>
        </w:rPr>
        <w:t xml:space="preserve">Train the retrieval-timing predictor and calibrate its decision thresholds per dataset.</w:t>
      </w:r>
    </w:p>
    <w:p>
      <w:pPr>
        <w:pStyle w:val="ListParagraph"/>
        <w:numPr>
          <w:ilvl w:val="0"/>
          <w:numId w:val="3"/>
        </w:numPr>
        <w:spacing w:after="80" w:line="276"/>
      </w:pPr>
      <w:r>
        <w:rPr>
          <w:rFonts w:ascii="Calibri" w:cs="Calibri" w:eastAsia="Calibri" w:hAnsi="Calibri"/>
          <w:sz w:val="22"/>
          <w:szCs w:val="22"/>
        </w:rPr>
        <w:t xml:space="preserve">Train/fit the adaptive compressor and selector, following ECoRAG/ACC-RAG training recipes at reduced scale.</w:t>
      </w:r>
    </w:p>
    <w:p>
      <w:pPr>
        <w:pStyle w:val="ListParagraph"/>
        <w:numPr>
          <w:ilvl w:val="0"/>
          <w:numId w:val="3"/>
        </w:numPr>
        <w:spacing w:after="80" w:line="276"/>
      </w:pPr>
      <w:r>
        <w:rPr>
          <w:rFonts w:ascii="Calibri" w:cs="Calibri" w:eastAsia="Calibri" w:hAnsi="Calibri"/>
          <w:sz w:val="22"/>
          <w:szCs w:val="22"/>
        </w:rPr>
        <w:t xml:space="preserve">Implement the compressed-chunk cache and selective-recompute logic on top of an open-source serving stack (vLLM + LMCache, following CacheBlend's released implementation).</w:t>
      </w:r>
    </w:p>
    <w:p>
      <w:pPr>
        <w:pStyle w:val="ListParagraph"/>
        <w:numPr>
          <w:ilvl w:val="0"/>
          <w:numId w:val="3"/>
        </w:numPr>
        <w:spacing w:after="80" w:line="276"/>
      </w:pPr>
      <w:r>
        <w:rPr>
          <w:rFonts w:ascii="Calibri" w:cs="Calibri" w:eastAsia="Calibri" w:hAnsi="Calibri"/>
          <w:sz w:val="22"/>
          <w:szCs w:val="22"/>
        </w:rPr>
        <w:t xml:space="preserve">Reproduce all local baselines (Section 11) on identical hardware before integrating PACER's combined pipeline.</w:t>
      </w:r>
    </w:p>
    <w:p>
      <w:pPr>
        <w:pStyle w:val="ListParagraph"/>
        <w:numPr>
          <w:ilvl w:val="0"/>
          <w:numId w:val="3"/>
        </w:numPr>
        <w:spacing w:after="80" w:line="276"/>
      </w:pPr>
      <w:r>
        <w:rPr>
          <w:rFonts w:ascii="Calibri" w:cs="Calibri" w:eastAsia="Calibri" w:hAnsi="Calibri"/>
          <w:sz w:val="22"/>
          <w:szCs w:val="22"/>
        </w:rPr>
        <w:t xml:space="preserve">Run the component-necessity ablation (Section 14) and the full benchmark comparison against baselines on held-out test splits.</w:t>
      </w:r>
    </w:p>
    <w:p>
      <w:pPr>
        <w:pStyle w:val="ListParagraph"/>
        <w:numPr>
          <w:ilvl w:val="0"/>
          <w:numId w:val="3"/>
        </w:numPr>
        <w:spacing w:after="80" w:line="276"/>
      </w:pPr>
      <w:r>
        <w:rPr>
          <w:rFonts w:ascii="Calibri" w:cs="Calibri" w:eastAsia="Calibri" w:hAnsi="Calibri"/>
          <w:sz w:val="22"/>
          <w:szCs w:val="22"/>
        </w:rPr>
        <w:t xml:space="preserve">Run failure analysis (Section 15) and finalize the statistical reporting (Section 16).</w:t>
      </w:r>
    </w:p>
    <w:p>
      <w:pPr>
        <w:pStyle w:val="Heading1"/>
        <w:spacing w:after="140" w:before="280"/>
      </w:pPr>
      <w:r>
        <w:t xml:space="preserve">13. Evaluation Metrics</w:t>
      </w:r>
    </w:p>
    <w:p>
      <w:pPr>
        <w:pStyle w:val="ListParagraph"/>
        <w:numPr>
          <w:ilvl w:val="0"/>
          <w:numId w:val="2"/>
        </w:numPr>
        <w:spacing w:after="80" w:line="276"/>
      </w:pPr>
      <w:r>
        <w:rPr>
          <w:rFonts w:ascii="Calibri" w:cs="Calibri" w:eastAsia="Calibri" w:hAnsi="Calibri"/>
          <w:sz w:val="22"/>
          <w:szCs w:val="22"/>
        </w:rPr>
        <w:t xml:space="preserve">Latency: time-to-first-token (TTFT), end-to-end latency, P50/P95/P99 tail latency, decode throughput (tokens/sec).</w:t>
      </w:r>
    </w:p>
    <w:p>
      <w:pPr>
        <w:pStyle w:val="ListParagraph"/>
        <w:numPr>
          <w:ilvl w:val="0"/>
          <w:numId w:val="2"/>
        </w:numPr>
        <w:spacing w:after="80" w:line="276"/>
      </w:pPr>
      <w:r>
        <w:rPr>
          <w:rFonts w:ascii="Calibri" w:cs="Calibri" w:eastAsia="Calibri" w:hAnsi="Calibri"/>
          <w:sz w:val="22"/>
          <w:szCs w:val="22"/>
        </w:rPr>
        <w:t xml:space="preserve">System: cache-hit rate, recomputation ratio, wasted-prefetch rate, GPU memory footprint, predictor/compressor overhead as a fraction of total latency.</w:t>
      </w:r>
    </w:p>
    <w:p>
      <w:pPr>
        <w:pStyle w:val="ListParagraph"/>
        <w:numPr>
          <w:ilvl w:val="0"/>
          <w:numId w:val="2"/>
        </w:numPr>
        <w:spacing w:after="80" w:line="276"/>
      </w:pPr>
      <w:r>
        <w:rPr>
          <w:rFonts w:ascii="Calibri" w:cs="Calibri" w:eastAsia="Calibri" w:hAnsi="Calibri"/>
          <w:sz w:val="22"/>
          <w:szCs w:val="22"/>
        </w:rPr>
        <w:t xml:space="preserve">Quality: Exact Match (EM), F1, Rouge-L against gold answers; compression ratio (tokens retained / tokens available) at matched quality.</w:t>
      </w:r>
    </w:p>
    <w:p>
      <w:pPr>
        <w:pStyle w:val="ListParagraph"/>
        <w:numPr>
          <w:ilvl w:val="0"/>
          <w:numId w:val="2"/>
        </w:numPr>
        <w:spacing w:after="80" w:line="276"/>
      </w:pPr>
      <w:r>
        <w:rPr>
          <w:rFonts w:ascii="Calibri" w:cs="Calibri" w:eastAsia="Calibri" w:hAnsi="Calibri"/>
          <w:sz w:val="22"/>
          <w:szCs w:val="22"/>
        </w:rPr>
        <w:t xml:space="preserve">Composite: an accuracy-per-millisecond efficiency score, reported as a Pareto frontier rather than a single number, following the discipline modeled in Section 26 of the sample proposal's statistical plan.</w:t>
      </w:r>
    </w:p>
    <w:p>
      <w:pPr>
        <w:pStyle w:val="Heading1"/>
        <w:spacing w:after="140" w:before="280"/>
      </w:pPr>
      <w:r>
        <w:t xml:space="preserve">14. Component-Necessity (Ablation) Study</w:t>
      </w:r>
    </w:p>
    <w:p>
      <w:pPr>
        <w:spacing w:after="160" w:line="276"/>
        <w:jc w:val="both"/>
      </w:pPr>
      <w:r>
        <w:rPr>
          <w:rFonts w:ascii="Calibri" w:cs="Calibri" w:eastAsia="Calibri" w:hAnsi="Calibri"/>
          <w:b w:val="false"/>
          <w:bCs w:val="false"/>
          <w:i w:val="false"/>
          <w:iCs w:val="false"/>
          <w:sz w:val="22"/>
          <w:szCs w:val="22"/>
        </w:rPr>
        <w:t xml:space="preserve">Each layer's necessity is tested directly through an incremental ablation sequence evaluated on identical held-out data, rather than assuming the full system is superior to any subset.</w:t>
      </w:r>
    </w:p>
    <w:p>
      <w:pPr>
        <w:spacing w:after="100" w:before="200"/>
      </w:pPr>
      <w:r>
        <w:rPr>
          <w:rFonts w:ascii="Calibri" w:cs="Calibri" w:eastAsia="Calibri" w:hAnsi="Calibri"/>
          <w:b/>
          <w:bCs/>
          <w:i/>
          <w:iCs/>
          <w:sz w:val="20"/>
          <w:szCs w:val="20"/>
        </w:rPr>
        <w:t xml:space="preserve">Table 3. Ablation configurations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Config</w:t>
            </w:r>
          </w:p>
        </w:tc>
        <w:tc>
          <w:tcPr>
            <w:tcW w:type="dxa" w:w="7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Components included</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S0</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Standard RAG (full context, full prefill, no optimization)</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S1</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 Retrieval-timing predictor and lookahead retrieval only</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S2</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 Adaptive compression only (no predictor, no caching)</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S3</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 Selective KV caching only, on raw (uncompressed) chunks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S4</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 Adaptive compression (no caching)</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S5</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Adaptive compression + Compressed-chunk caching (no predictor)</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S6 (full PACER)</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 Adaptive compression + Compressed-chunk caching</w:t>
            </w:r>
          </w:p>
        </w:tc>
      </w:tr>
    </w:tbl>
    <w:p>
      <w:pPr>
        <w:spacing w:after="160" w:line="276"/>
        <w:jc w:val="both"/>
      </w:pPr>
      <w:r>
        <w:rPr>
          <w:rFonts w:ascii="Calibri" w:cs="Calibri" w:eastAsia="Calibri" w:hAnsi="Calibri"/>
          <w:b w:val="false"/>
          <w:bCs w:val="false"/>
          <w:i w:val="false"/>
          <w:iCs w:val="false"/>
          <w:sz w:val="22"/>
          <w:szCs w:val="22"/>
        </w:rPr>
        <w:t xml:space="preserve">S5 vs. S2 and S3 individually isolates H3 (the compounding effect of caching compressed rather than raw chunks). S6 vs. S4 and S5 isolates the marginal contribution of the predictor once compression and caching are both present, directly answering RQ1 and RQ2.</w:t>
      </w:r>
    </w:p>
    <w:p>
      <w:pPr>
        <w:pStyle w:val="Heading1"/>
        <w:spacing w:after="140" w:before="280"/>
      </w:pPr>
      <w:r>
        <w:t xml:space="preserve">15. Risk Register</w:t>
      </w:r>
    </w:p>
    <w:p>
      <w:pPr>
        <w:spacing w:after="100" w:before="200"/>
      </w:pPr>
      <w:r>
        <w:rPr>
          <w:rFonts w:ascii="Calibri" w:cs="Calibri" w:eastAsia="Calibri" w:hAnsi="Calibri"/>
          <w:b/>
          <w:bCs/>
          <w:i/>
          <w:iCs/>
          <w:sz w:val="20"/>
          <w:szCs w:val="20"/>
        </w:rPr>
        <w:t xml:space="preserve">Table 4. Risks and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Risk</w:t>
            </w:r>
          </w:p>
        </w:tc>
        <w:tc>
          <w:tcPr>
            <w:tcW w:type="dxa" w:w="5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Mitigation</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training-trace collection (5–10K traces) is time-consuming on one GPU</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Scale down from the source paper's 50–100K traces; use a cheaper heuristic oracle to bootstrap labels before any learned refinement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compressor and cache are trained separately and may be misaligned (a limitation ACC-RAG itself names as its largest bottleneck)</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 this explicitly as a scoped limitation; reserve joint/end-to-end fine-tuning for a follow-on study rather than overclaiming a solved problem</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Co-residency of predictor + compressor + 8B decoder may exceed single-GPU VRAM</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Use compact module sizes (&lt;100M predictor, ~110M+770M compressor/evaluator, as validated by ECoRAG on comparable hardware); apply 4-bit quantization or LoRA to the target LLM if needed</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TurboRAG / REFRAG / SpecCache fine-tuning costs (32–64 GPU-class training) are infeasible to fully reproduce</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 these as qualitative / literature baselines with the specific compute barrier stated, not silently reproduced at reduced fidelity and presented as equivalent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Benchmark incomparability across prior papers (different hardware, different metrics)</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Re-run every reproduced baseline on identical local hardware and an identical metric set (Section 11), directly resolving this gap rather than inheriting it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Overclaiming architectural novelty</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Novelty is positioned precisely as the unified, jointly-evaluated combination of three independently-published techniques under single-GPU constraints (Table 1), not as inventing any individual component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Wasted-prefetch / false-positive retrieval triggers add latency rather than saving it</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Measure wasted-prefetch rate directly (Section 13) and report net latency including this overhead, not gains in isolation</w:t>
            </w:r>
          </w:p>
        </w:tc>
      </w:tr>
    </w:tbl>
    <w:p>
      <w:pPr>
        <w:pStyle w:val="Heading1"/>
        <w:spacing w:after="140" w:before="280"/>
      </w:pPr>
      <w:r>
        <w:t xml:space="preserve">16. Success Criteria</w:t>
      </w:r>
    </w:p>
    <w:p>
      <w:pPr>
        <w:pStyle w:val="ListParagraph"/>
        <w:numPr>
          <w:ilvl w:val="0"/>
          <w:numId w:val="3"/>
        </w:numPr>
        <w:spacing w:after="80" w:line="276"/>
      </w:pPr>
      <w:r>
        <w:rPr>
          <w:rFonts w:ascii="Calibri" w:cs="Calibri" w:eastAsia="Calibri" w:hAnsi="Calibri"/>
          <w:sz w:val="22"/>
          <w:szCs w:val="22"/>
        </w:rPr>
        <w:t xml:space="preserve">All reproduced baselines (Section 11) run on identical hardware and report a consistent metric set, resolving the cross-paper incomparability noted in the literature review.</w:t>
      </w:r>
    </w:p>
    <w:p>
      <w:pPr>
        <w:pStyle w:val="ListParagraph"/>
        <w:numPr>
          <w:ilvl w:val="0"/>
          <w:numId w:val="3"/>
        </w:numPr>
        <w:spacing w:after="80" w:line="276"/>
      </w:pPr>
      <w:r>
        <w:rPr>
          <w:rFonts w:ascii="Calibri" w:cs="Calibri" w:eastAsia="Calibri" w:hAnsi="Calibri"/>
          <w:sz w:val="22"/>
          <w:szCs w:val="22"/>
        </w:rPr>
        <w:t xml:space="preserve">The retrieval-timing predictor achieves AUROC ≥ 0.75 for retrieval-need prediction on held-out data (benchmarked against Predictive Prefetching's reported 0.81 at full training scale).</w:t>
      </w:r>
    </w:p>
    <w:p>
      <w:pPr>
        <w:pStyle w:val="ListParagraph"/>
        <w:numPr>
          <w:ilvl w:val="0"/>
          <w:numId w:val="3"/>
        </w:numPr>
        <w:spacing w:after="80" w:line="276"/>
      </w:pPr>
      <w:r>
        <w:rPr>
          <w:rFonts w:ascii="Calibri" w:cs="Calibri" w:eastAsia="Calibri" w:hAnsi="Calibri"/>
          <w:sz w:val="22"/>
          <w:szCs w:val="22"/>
        </w:rPr>
        <w:t xml:space="preserve">The adaptive compressor matches or exceeds full-context RAG accuracy at a measurably reduced token budget, consistent with ECoRAG/ACC-RAG's own reported trade-offs.</w:t>
      </w:r>
    </w:p>
    <w:p>
      <w:pPr>
        <w:pStyle w:val="ListParagraph"/>
        <w:numPr>
          <w:ilvl w:val="0"/>
          <w:numId w:val="3"/>
        </w:numPr>
        <w:spacing w:after="80" w:line="276"/>
      </w:pPr>
      <w:r>
        <w:rPr>
          <w:rFonts w:ascii="Calibri" w:cs="Calibri" w:eastAsia="Calibri" w:hAnsi="Calibri"/>
          <w:sz w:val="22"/>
          <w:szCs w:val="22"/>
        </w:rPr>
        <w:t xml:space="preserve">S5 (compression + caching) demonstrates a statistically significant latency improvement over S2 and S3 individually, supporting H3.</w:t>
      </w:r>
    </w:p>
    <w:p>
      <w:pPr>
        <w:pStyle w:val="ListParagraph"/>
        <w:numPr>
          <w:ilvl w:val="0"/>
          <w:numId w:val="3"/>
        </w:numPr>
        <w:spacing w:after="80" w:line="276"/>
      </w:pPr>
      <w:r>
        <w:rPr>
          <w:rFonts w:ascii="Calibri" w:cs="Calibri" w:eastAsia="Calibri" w:hAnsi="Calibri"/>
          <w:sz w:val="22"/>
          <w:szCs w:val="22"/>
        </w:rPr>
        <w:t xml:space="preserve">S6 (full PACER) demonstrates a statistically significant end-to-end latency reduction over the strongest single reproduced baseline at non-inferior answer quality, supporting H1.</w:t>
      </w:r>
    </w:p>
    <w:p>
      <w:pPr>
        <w:pStyle w:val="ListParagraph"/>
        <w:numPr>
          <w:ilvl w:val="0"/>
          <w:numId w:val="3"/>
        </w:numPr>
        <w:spacing w:after="80" w:line="276"/>
      </w:pPr>
      <w:r>
        <w:rPr>
          <w:rFonts w:ascii="Calibri" w:cs="Calibri" w:eastAsia="Calibri" w:hAnsi="Calibri"/>
          <w:sz w:val="22"/>
          <w:szCs w:val="22"/>
        </w:rPr>
        <w:t xml:space="preserve">The local, fast-generation regime shows a measurably different latency-composition profile than the API-bound regime reported by VoiceAgentRAG, supporting or refuting H4 with evidence either way.</w:t>
      </w:r>
    </w:p>
    <w:p>
      <w:pPr>
        <w:pStyle w:val="ListParagraph"/>
        <w:numPr>
          <w:ilvl w:val="0"/>
          <w:numId w:val="3"/>
        </w:numPr>
        <w:spacing w:after="80" w:line="276"/>
      </w:pPr>
      <w:r>
        <w:rPr>
          <w:rFonts w:ascii="Calibri" w:cs="Calibri" w:eastAsia="Calibri" w:hAnsi="Calibri"/>
          <w:sz w:val="22"/>
          <w:szCs w:val="22"/>
        </w:rPr>
        <w:t xml:space="preserve">All code, configurations, seeds and evaluation scripts are released in a reproducible form.</w:t>
      </w:r>
    </w:p>
    <w:p>
      <w:pPr>
        <w:pStyle w:val="Heading1"/>
        <w:spacing w:after="140" w:before="280"/>
      </w:pPr>
      <w:r>
        <w:t xml:space="preserve">17. Statistical Analysis Plan</w:t>
      </w:r>
    </w:p>
    <w:p>
      <w:pPr>
        <w:spacing w:after="160" w:line="276"/>
        <w:jc w:val="both"/>
      </w:pPr>
      <w:r>
        <w:rPr>
          <w:rFonts w:ascii="Calibri" w:cs="Calibri" w:eastAsia="Calibri" w:hAnsi="Calibri"/>
          <w:b w:val="false"/>
          <w:bCs w:val="false"/>
          <w:i w:val="false"/>
          <w:iCs w:val="false"/>
          <w:sz w:val="22"/>
          <w:szCs w:val="22"/>
        </w:rPr>
        <w:t xml:space="preserve">All latency comparisons across ablation configurations and baselines use paired bootstrap resampling (matched per query), reported with 95% confidence intervals and effect sizes rather than point estimates alone. Quality-metric comparisons (EM/F1) use paired Wilcoxon signed-rank tests. Where the ablation study produces many pairwise comparisons, Holm-Bonferroni correction is applied to control family-wise error. Latency-vs-quality trade-offs are reported as Pareto frontiers across compression ratios and cache configurations, following the complexity-versus-benefit discipline used for retrieval-architecture comparisons in prior RAG evaluation protocols, so that added system complexity is justified by a measured improvement rather than assumed from novelty.</w:t>
      </w:r>
    </w:p>
    <w:p>
      <w:pPr>
        <w:pStyle w:val="Heading1"/>
        <w:spacing w:after="140" w:before="280"/>
      </w:pPr>
      <w:r>
        <w:t xml:space="preserve">18. Reproducibility Plan</w:t>
      </w:r>
    </w:p>
    <w:p>
      <w:pPr>
        <w:pStyle w:val="ListParagraph"/>
        <w:numPr>
          <w:ilvl w:val="0"/>
          <w:numId w:val="2"/>
        </w:numPr>
        <w:spacing w:after="80" w:line="276"/>
      </w:pPr>
      <w:r>
        <w:rPr>
          <w:rFonts w:ascii="Calibri" w:cs="Calibri" w:eastAsia="Calibri" w:hAnsi="Calibri"/>
          <w:sz w:val="22"/>
          <w:szCs w:val="22"/>
        </w:rPr>
        <w:t xml:space="preserve">Public release of predictor, compressor and cache implementation code, built on open-source serving infrastructure (vLLM, LMCache, FAISS) consistent with the baselines it extends.</w:t>
      </w:r>
    </w:p>
    <w:p>
      <w:pPr>
        <w:pStyle w:val="ListParagraph"/>
        <w:numPr>
          <w:ilvl w:val="0"/>
          <w:numId w:val="2"/>
        </w:numPr>
        <w:spacing w:after="80" w:line="276"/>
      </w:pPr>
      <w:r>
        <w:rPr>
          <w:rFonts w:ascii="Calibri" w:cs="Calibri" w:eastAsia="Calibri" w:hAnsi="Calibri"/>
          <w:sz w:val="22"/>
          <w:szCs w:val="22"/>
        </w:rPr>
        <w:t xml:space="preserve">Fixed random seeds and documented hyperparameter search spaces for every reported result.</w:t>
      </w:r>
    </w:p>
    <w:p>
      <w:pPr>
        <w:pStyle w:val="ListParagraph"/>
        <w:numPr>
          <w:ilvl w:val="0"/>
          <w:numId w:val="2"/>
        </w:numPr>
        <w:spacing w:after="80" w:line="276"/>
      </w:pPr>
      <w:r>
        <w:rPr>
          <w:rFonts w:ascii="Calibri" w:cs="Calibri" w:eastAsia="Calibri" w:hAnsi="Calibri"/>
          <w:sz w:val="22"/>
          <w:szCs w:val="22"/>
        </w:rPr>
        <w:t xml:space="preserve">Versioned evaluation scripts for latency, cache-diagnostic and quality metrics.</w:t>
      </w:r>
    </w:p>
    <w:p>
      <w:pPr>
        <w:pStyle w:val="ListParagraph"/>
        <w:numPr>
          <w:ilvl w:val="0"/>
          <w:numId w:val="2"/>
        </w:numPr>
        <w:spacing w:after="80" w:line="276"/>
      </w:pPr>
      <w:r>
        <w:rPr>
          <w:rFonts w:ascii="Calibri" w:cs="Calibri" w:eastAsia="Calibri" w:hAnsi="Calibri"/>
          <w:sz w:val="22"/>
          <w:szCs w:val="22"/>
        </w:rPr>
        <w:t xml:space="preserve">Documented predictor training-trace collection procedure and oracle-labeling heuristic.</w:t>
      </w:r>
    </w:p>
    <w:p>
      <w:pPr>
        <w:pStyle w:val="ListParagraph"/>
        <w:numPr>
          <w:ilvl w:val="0"/>
          <w:numId w:val="2"/>
        </w:numPr>
        <w:spacing w:after="80" w:line="276"/>
      </w:pPr>
      <w:r>
        <w:rPr>
          <w:rFonts w:ascii="Calibri" w:cs="Calibri" w:eastAsia="Calibri" w:hAnsi="Calibri"/>
          <w:sz w:val="22"/>
          <w:szCs w:val="22"/>
        </w:rPr>
        <w:t xml:space="preserve">Released data splits (train/validation/held-out) for HotpotQA, 2WikiMultihopQA, NQ and TriviaQA subsets used.</w:t>
      </w:r>
    </w:p>
    <w:p>
      <w:pPr>
        <w:pStyle w:val="ListParagraph"/>
        <w:numPr>
          <w:ilvl w:val="0"/>
          <w:numId w:val="2"/>
        </w:numPr>
        <w:spacing w:after="80" w:line="276"/>
      </w:pPr>
      <w:r>
        <w:rPr>
          <w:rFonts w:ascii="Calibri" w:cs="Calibri" w:eastAsia="Calibri" w:hAnsi="Calibri"/>
          <w:sz w:val="22"/>
          <w:szCs w:val="22"/>
        </w:rPr>
        <w:t xml:space="preserve">Hardware and software environment fully specified (GPU model, VRAM, CUDA/driver versions, vLLM/LMCache versions) given how sensitive the measured latencies are to exact hardware, a point every surveyed paper underscores.</w:t>
      </w:r>
    </w:p>
    <w:p>
      <w:pPr>
        <w:pStyle w:val="Heading1"/>
        <w:spacing w:after="140" w:before="280"/>
      </w:pPr>
      <w:r>
        <w:t xml:space="preserve">19. Timeline and Collaboration Roles</w:t>
      </w:r>
    </w:p>
    <w:p>
      <w:pPr>
        <w:spacing w:after="100" w:before="200"/>
      </w:pPr>
      <w:r>
        <w:rPr>
          <w:rFonts w:ascii="Calibri" w:cs="Calibri" w:eastAsia="Calibri" w:hAnsi="Calibri"/>
          <w:b/>
          <w:bCs/>
          <w:i/>
          <w:iCs/>
          <w:sz w:val="20"/>
          <w:szCs w:val="20"/>
        </w:rPr>
        <w:t xml:space="preserve">Table 5. Indicative phased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8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5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Activities</w:t>
            </w:r>
          </w:p>
        </w:tc>
        <w:tc>
          <w:tcPr>
            <w:tcW w:type="dxa" w:w="1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Indicative duration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 Baseline reproduction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Reproduce CacheBlend, ECoRAG/ACC-RAG and TeleRAG-style prefetching locally on identical hardware</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4–6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2. Predictor development</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 oracle traces; train and calibrate the retrieval-timing predictor</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3. Compressor integration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 evidentiality scoring and adaptive selector; validate against ECoRAG/ACC-RAG numbers</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4. Cache fusion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Integrate compressed-chunk caching and selective recompute; implement telemetry layer</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5. Ablation and evaluation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Run full S0–S6 ablation, baseline comparison, failure analysis, statistical reporting</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4–5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6. Writing and submission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Draft manuscript, prepare reproducibility artifacts, target-venue formatting</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bl>
    <w:p>
      <w:pPr>
        <w:spacing w:after="100" w:before="200"/>
      </w:pPr>
      <w:r>
        <w:rPr>
          <w:rFonts w:ascii="Calibri" w:cs="Calibri" w:eastAsia="Calibri" w:hAnsi="Calibri"/>
          <w:b/>
          <w:bCs/>
          <w:i/>
          <w:iCs/>
          <w:sz w:val="20"/>
          <w:szCs w:val="20"/>
        </w:rPr>
        <w:t xml:space="preserve">Table 6. Collaboration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Area</w:t>
            </w:r>
          </w:p>
        </w:tc>
        <w:tc>
          <w:tcPr>
            <w:tcW w:type="dxa" w:w="5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Primary responsibility</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Research direction, hypothesis framing, manuscript review</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Supervisor</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Literature reproduction and baseline benchmarking</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(Tasnia Haque)</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compressor and cache implementation</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(Tasnia Haque)</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Statistical analysis and ablation design review</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Joint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Target-venue selection and submission strategy</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Joint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Reproducibility artifact release</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(Tasnia Haque)</w:t>
            </w:r>
          </w:p>
        </w:tc>
      </w:tr>
    </w:tbl>
    <w:p>
      <w:pPr>
        <w:pStyle w:val="Heading1"/>
        <w:spacing w:after="140" w:before="280"/>
      </w:pPr>
      <w:r>
        <w:t xml:space="preserve">20. Publication Strategy and Conclusion</w:t>
      </w:r>
    </w:p>
    <w:p>
      <w:pPr>
        <w:spacing w:after="160" w:line="276"/>
        <w:jc w:val="both"/>
      </w:pPr>
      <w:r>
        <w:rPr>
          <w:rFonts w:ascii="Calibri" w:cs="Calibri" w:eastAsia="Calibri" w:hAnsi="Calibri"/>
          <w:b w:val="false"/>
          <w:bCs w:val="false"/>
          <w:i w:val="false"/>
          <w:iCs w:val="false"/>
          <w:sz w:val="22"/>
          <w:szCs w:val="22"/>
        </w:rPr>
        <w:t xml:space="preserve">Target venues are selected for fit with a systems-for-ML / NLP-efficiency contribution at single-GPU scale rather than a data-center-scale systems contribution: EMNLP/ACL (main or Findings, efficiency/retrieval track), NAACL, or MLSys, which have all published directly comparable single-technique work cited in this proposal (TurboRAG at EMNLP 2025, SpecCache at ACL 2026, Predictive Prefetching at ICML 2026, TeleRAG at MLSys 2026). A workshop-track submission (e.g., an efficient-NLP or on-device-LLM workshop) is identified as a lower-risk fallback if the full ablation and baseline-reproduction scope cannot be completed within the timeline in Section 19.</w:t>
      </w:r>
    </w:p>
    <w:p>
      <w:pPr>
        <w:spacing w:after="160" w:line="276"/>
        <w:jc w:val="both"/>
      </w:pPr>
      <w:r>
        <w:rPr>
          <w:rFonts w:ascii="Calibri" w:cs="Calibri" w:eastAsia="Calibri" w:hAnsi="Calibri"/>
          <w:b w:val="false"/>
          <w:bCs w:val="false"/>
          <w:i w:val="false"/>
          <w:iCs w:val="false"/>
          <w:sz w:val="22"/>
          <w:szCs w:val="22"/>
        </w:rPr>
        <w:t xml:space="preserve">PACER's contribution is not the invention of a new primitive, but the disciplined combination and head-to-head, same-hardware evaluation of three techniques — predictive retrieval timing, adaptive compression and selective KV-cache reuse — that the current literature studies only in isolation, under exactly the single-GPU, small-open-model conditions that the surveyed 22 papers leave almost entirely untested. That combination, together with a reproducible, identically-benchmarked baseline suite, is what should position this work for a competitive efficiency/NLP-systems venue rather than an incremental single-technique paper.</w:t>
      </w:r>
    </w:p>
    <w:p>
      <w:pPr>
        <w:spacing w:after="160" w:line="276"/>
        <w:jc w:val="both"/>
      </w:pPr>
      <w:r>
        <w:rPr>
          <w:rFonts w:ascii="Calibri" w:cs="Calibri" w:eastAsia="Calibri" w:hAnsi="Calibri"/>
          <w:b w:val="false"/>
          <w:bCs w:val="false"/>
          <w:i w:val="false"/>
          <w:iCs w:val="false"/>
          <w:sz w:val="22"/>
          <w:szCs w:val="22"/>
        </w:rPr>
        <w:t xml:space="preserve">Immediate next steps: (1) confirm target small-LLM checkpoints and GPU hardware availability with the supervisor; (2) finalize the dataset subset and held-out split protocol (Section 12); (3) begin baseline reproduction (Phase 1, Section 19) in parallel with reviewing CacheBlend's and ECoRAG's released code for integration feasibility; (4) revisit target venue choice once Phase 1 results establish realistic latency/accuracy numbers on the intended hardware.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b136c3bc60cfce7d11af519ab2600ed88d9de45.png"/><Relationship Id="rId8" Type="http://schemas.openxmlformats.org/officeDocument/2006/relationships/image" Target="media/b58ba607126cd60891a5637fa8eedd5be6e5be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2026-10-02T12:20:32.068Z</dcterms:created>
  <dcterms:modified xsi:type="dcterms:W3CDTF">2026-10-02T12:20:32.069Z</dcterms:modified>
</cp:coreProperties>
</file>

<file path=docProps/custom.xml><?xml version="1.0" encoding="utf-8"?>
<Properties xmlns="http://schemas.openxmlformats.org/officeDocument/2006/custom-properties" xmlns:vt="http://schemas.openxmlformats.org/officeDocument/2006/docPropsVTypes"/>
</file>