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C0A04">
      <w:pPr>
        <w:jc w:val="center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Methodological Literature Comparison for DECAF</w:t>
      </w:r>
    </w:p>
    <w:p w14:paraId="3D4F1CEE">
      <w:pPr>
        <w:jc w:val="center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When Does Context Compression Accelerate CPU RAG?</w:t>
      </w:r>
      <w:r>
        <w:rPr>
          <w:rFonts w:hint="default" w:ascii="Times New Roman" w:hAnsi="Times New Roman" w:eastAsia="Microsoft YaHei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Microsoft YaHei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A Decode-Centric Study with Adaptive Evidence Selection</w:t>
      </w:r>
    </w:p>
    <w:p w14:paraId="373FB3C4">
      <w:pPr>
        <w:jc w:val="center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DECAF — Decode-Centric Adaptive evidence selection For CPU-only RAG</w:t>
      </w:r>
    </w:p>
    <w:p w14:paraId="340E05BA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This report compares the uploaded DECAF proposal with directly relevant context-compression, evidence-selection, adaptive-RAG, and CPU-RAG papers. It separates exact overlap, methodological similarity, conceptual similarity, actual methods, datasets, limitations/future directions, and the defensible research space for DECAF.</w:t>
      </w:r>
    </w:p>
    <w:p w14:paraId="286A10B1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1. Executive conclusion</w:t>
      </w:r>
    </w:p>
    <w:p w14:paraId="7243AFA2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DECAF is not methodologically identical to any single reviewed paper.</w:t>
      </w:r>
    </w:p>
    <w:p w14:paraId="7DD94255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ECoRAG is the closest conceptual comparator because both make evidence sufficiency/selection central to context reduction.</w:t>
      </w:r>
    </w:p>
    <w:p w14:paraId="0090C377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HS-RAG is the closest hardware/efficiency comparator because it explicitly studies CPU-constrained RAG and context reduction.</w:t>
      </w:r>
    </w:p>
    <w:p w14:paraId="5543E612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Perception Compressor and ACC-RAG are close on adaptive compression, but they do not use the DECAF CPU decode-cost/L* formulation.</w:t>
      </w:r>
    </w:p>
    <w:p w14:paraId="7728E035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SARA is close on selective/adaptive RAG, but uses a text-plus-vector representation and focuses on quality under token budgets.</w:t>
      </w:r>
    </w:p>
    <w:p w14:paraId="68AF5BA5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LLMLingua-2 is a strong compression baseline, but is a trained token-classification compressor rather than DECAF's training-free evidence-level CPU-aware selector.</w:t>
      </w:r>
    </w:p>
    <w:p w14:paraId="03A9B0F4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LongBench is a benchmark resource, not a competing compressor.</w:t>
      </w:r>
    </w:p>
    <w:p w14:paraId="4BC24012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The strongest DECAF novelty position is the joint CPU-only quantized setting, decode-level TPOT characterization, measured compression overhead, model/quantization-dependent break-even L*, CPU-aware evidence selection, and grounding evaluation.</w:t>
      </w:r>
    </w:p>
    <w:p w14:paraId="03858E77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2. DECAF proposal: what your file actually proposes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476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979FAB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Component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5CA70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DECAF proposal</w:t>
            </w:r>
          </w:p>
        </w:tc>
      </w:tr>
      <w:tr w14:paraId="5223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BC06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Problem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324E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When does context compression actually lower CPU RAG latency after the compressor's own cost is counted?</w:t>
            </w:r>
          </w:p>
        </w:tc>
      </w:tr>
      <w:tr w14:paraId="04E8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B35F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Latency model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97ED6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T_total = T_retrieve + T_compress + T_prefill(L) + N_out × TPOT(L).</w:t>
            </w:r>
          </w:p>
        </w:tc>
      </w:tr>
      <w:tr w14:paraId="44FB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E812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Hardware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B971E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CPU-only; approximately 16 GB RAM and 4–8 cores.</w:t>
            </w:r>
          </w:p>
        </w:tc>
      </w:tr>
      <w:tr w14:paraId="34A4B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DBB04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Models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312C4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Qwen2.5-3B-Instruct and Qwen2.5-7B-Instruct, GGUF Q4_K_M and Q8_0.</w:t>
            </w:r>
          </w:p>
        </w:tc>
      </w:tr>
      <w:tr w14:paraId="04AA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2C0D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E9FD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Sentence/evidence selection using relevance, coverage and uncertainty-reduction proxies divided by estimated CPU decode cost.</w:t>
            </w:r>
          </w:p>
        </w:tc>
      </w:tr>
      <w:tr w14:paraId="1F54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B4FC4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CPU awareness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44A3C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Marginal evidence cost is estimated from the measured TPOT-versus-context-length curve.</w:t>
            </w:r>
          </w:p>
        </w:tc>
      </w:tr>
      <w:tr w14:paraId="547C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1F20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Break-even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03DB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L*: context length above which saved decode time exceeds compression overhead.</w:t>
            </w:r>
          </w:p>
        </w:tc>
      </w:tr>
      <w:tr w14:paraId="595E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AAA4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Grounding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0554C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Evidence recall/precision, answer-support rate and citation correctness where available.</w:t>
            </w:r>
          </w:p>
        </w:tc>
      </w:tr>
      <w:tr w14:paraId="0F53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E3D47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Baselines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B8A0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Full context, fixed top-k, LLMLingua-2, Perception Compressor; ACC-RAG/ECoRAG where feasible.</w:t>
            </w:r>
          </w:p>
        </w:tc>
      </w:tr>
      <w:tr w14:paraId="6C02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329D8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Experiments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905C5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Context scaling, compression ratio, overhead/savings, L*, quantization, model size, grounding, bandwidth, generalization.</w:t>
            </w:r>
          </w:p>
        </w:tc>
      </w:tr>
    </w:tbl>
    <w:p w14:paraId="65F6EBA9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C61534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3. What is exact, what is similar, and what is DECAF-specific?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D99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6FF487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3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16301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Interpretation</w:t>
            </w:r>
          </w:p>
        </w:tc>
        <w:tc>
          <w:tcPr>
            <w:tcW w:w="3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81037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Examples</w:t>
            </w:r>
          </w:p>
        </w:tc>
      </w:tr>
      <w:tr w14:paraId="045E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2368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Exact/directly shared</w:t>
            </w:r>
          </w:p>
        </w:tc>
        <w:tc>
          <w:tcPr>
            <w:tcW w:w="3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23C4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The prior paper performs the same broad operation.</w:t>
            </w:r>
          </w:p>
        </w:tc>
        <w:tc>
          <w:tcPr>
            <w:tcW w:w="3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732C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ECoRAG: evidence-aware compression; Perception: adaptive compression; HS-RAG: CPU RAG + context reduction.</w:t>
            </w:r>
          </w:p>
        </w:tc>
      </w:tr>
      <w:tr w14:paraId="6D40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746A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Methodologically similar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459DA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research pattern but materially different objective/implementation.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9BF0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ACC-RAG, SARA, LLMLingua-2.</w:t>
            </w:r>
          </w:p>
        </w:tc>
      </w:tr>
      <w:tr w14:paraId="3E15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BBA2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Conceptually related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569B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Supports a component, benchmark, or motivation.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B6CD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LongBench; KV-cache/prefetch systems.</w:t>
            </w:r>
          </w:p>
        </w:tc>
      </w:tr>
      <w:tr w14:paraId="0AE8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02CA7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DECAF-specific combination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0E050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Joint interaction not represented by one reviewed method.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95A29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CPU decode cost + TPOT(L) + compression overhead + L* + evidence selection + grounding.</w:t>
            </w:r>
          </w:p>
        </w:tc>
      </w:tr>
    </w:tbl>
    <w:p w14:paraId="704E6D6D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D43ABF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4. ECoRAG — ACL Findings 2025</w:t>
      </w:r>
    </w:p>
    <w:p w14:paraId="05761CD3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"https://aclanthology.org/2025.findings-acl.1365/"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https://aclanthology.org/2025.findings-acl.1365/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C37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813B0F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681A8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45F3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81DAE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EE1D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Closest conceptual comparator.</w:t>
            </w:r>
          </w:p>
        </w:tc>
      </w:tr>
      <w:tr w14:paraId="759B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A65DA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458D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Compresses retrieved documents according to evidentiality, checks whether the evidence is sufficient, and retrieves more if it is not.</w:t>
            </w:r>
          </w:p>
        </w:tc>
      </w:tr>
      <w:tr w14:paraId="1F8F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9441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37E5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Query → retrieve → evidentiality compression → sufficiency check → optional more retrieval → answer</w:t>
            </w:r>
          </w:p>
        </w:tc>
      </w:tr>
      <w:tr w14:paraId="04CF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A520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2698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evidence-aware reduction, adaptive evidence sufficiency, RAG/QA efficiency.</w:t>
            </w:r>
          </w:p>
        </w:tc>
      </w:tr>
      <w:tr w14:paraId="373B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1D3C5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3EC92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not centered on CPU-only TPOT, quantization, measured compressor overhead, or L*. Its evaluator/retrieval loop also makes overhead a separate issue.</w:t>
            </w:r>
          </w:p>
        </w:tc>
      </w:tr>
      <w:tr w14:paraId="4899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709F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FC1A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ODQA setting; the DECAF proposal specifically names HotpotQA and 2WikiMultihopQA for comparability.</w:t>
            </w:r>
          </w:p>
        </w:tc>
      </w:tr>
      <w:tr w14:paraId="092E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1B35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87BF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For DECAF positioning, its efficiency is not a controlled CPU decode study. The CPU cost/break-even question remains open.</w:t>
            </w:r>
          </w:p>
        </w:tc>
      </w:tr>
      <w:tr w14:paraId="669E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78532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9D834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Natural extension: hardware-aware evidence selection and explicit CPU cost modeling.</w:t>
            </w:r>
          </w:p>
        </w:tc>
      </w:tr>
    </w:tbl>
    <w:p w14:paraId="3519E673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6A552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5. Perception Compressor — NAACL Findings 2025</w:t>
      </w:r>
    </w:p>
    <w:p w14:paraId="3B1AAD29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"https://aclanthology.org/2025.findings-naacl.229/"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https://aclanthology.org/2025.findings-naacl.229/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F67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AC6B80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570EE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103F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58F2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EFB0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Closest training-free adaptive-compression comparator.</w:t>
            </w:r>
          </w:p>
        </w:tc>
      </w:tr>
      <w:tr w14:paraId="420F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43130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4F055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Uses a perception retriever, dynamic dual-slope ratio allocation, and semi-guided iterative token-level compression.</w:t>
            </w:r>
          </w:p>
        </w:tc>
      </w:tr>
      <w:tr w14:paraId="5DBF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9D084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B074C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Prompt → perception retrieval/reordering → dynamic ratio allocation → iterative token compression → LLM</w:t>
            </w:r>
          </w:p>
        </w:tc>
      </w:tr>
      <w:tr w14:paraId="36ED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3FB0A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1A023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training-free, adaptive ratio, relevance-aware compression, long-context efficiency.</w:t>
            </w:r>
          </w:p>
        </w:tc>
      </w:tr>
      <w:tr w14:paraId="5C93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0FB81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D36F2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token-level prompt compression, not sentence/evidence selection driven by CPU decode cost; no DECAF L*.</w:t>
            </w:r>
          </w:p>
        </w:tc>
      </w:tr>
      <w:tr w14:paraId="2E9C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979F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1FEC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NaturalQuestions, LongBench, MuSiQue.</w:t>
            </w:r>
          </w:p>
        </w:tc>
      </w:tr>
      <w:tr w14:paraId="340F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04DC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F3567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Not a controlled CPU-only TPOT/TTFT study; compression operations must be costed separately when used as a CPU baseline.</w:t>
            </w:r>
          </w:p>
        </w:tc>
      </w:tr>
      <w:tr w14:paraId="283A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0DEFF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2BA3A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Benchmark training-free compression under identical CPU hardware and count full compression overhead.</w:t>
            </w:r>
          </w:p>
        </w:tc>
      </w:tr>
    </w:tbl>
    <w:p w14:paraId="6E01F5B7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EB799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6. ACC-RAG — EMNLP Findings 2025</w:t>
      </w:r>
    </w:p>
    <w:p w14:paraId="33B7604D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"https://aclanthology.org/2025.findings-emnlp.1307/"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https://aclanthology.org/2025.findings-emnlp.1307/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C654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C1B0CC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7CCC7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1CE6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E13F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A860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Strong adaptive-rate/context-selection comparator.</w:t>
            </w:r>
          </w:p>
        </w:tc>
      </w:tr>
      <w:tr w14:paraId="0C40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1D43F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B5158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Dynamically changes compression based on input complexity; combines hierarchical compression with a context selector.</w:t>
            </w:r>
          </w:p>
        </w:tc>
      </w:tr>
      <w:tr w14:paraId="1BD6B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5C80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482D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Query/context → complexity-aware decision → hierarchical compressor → selector → LLM</w:t>
            </w:r>
          </w:p>
        </w:tc>
      </w:tr>
      <w:tr w14:paraId="4B05B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0C716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0E3D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adaptive compression and minimal-sufficient-context idea.</w:t>
            </w:r>
          </w:p>
        </w:tc>
      </w:tr>
      <w:tr w14:paraId="7818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5E87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6FBD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its method is not the DECAF measured CPU-cost controller; the proposal treats it as a trained/compute-heavy reference rather than the main CPU method.</w:t>
            </w:r>
          </w:p>
        </w:tc>
      </w:tr>
      <w:tr w14:paraId="190F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6CB36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BC7C4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Wikipedia plus five QA datasets.</w:t>
            </w:r>
          </w:p>
        </w:tc>
      </w:tr>
      <w:tr w14:paraId="3F2D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DDC8E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C4A9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Its reported speedup is not a CPU-only decode attribution study, so it does not answer where CPU compression becomes net-positive.</w:t>
            </w:r>
          </w:p>
        </w:tc>
      </w:tr>
      <w:tr w14:paraId="63AF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27F5B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21F3B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Hardware-aware adaptive compression and CPU-specific cost models.</w:t>
            </w:r>
          </w:p>
        </w:tc>
      </w:tr>
    </w:tbl>
    <w:p w14:paraId="261FDA2A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E8335E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7. SARA — ACL 2026</w:t>
      </w:r>
    </w:p>
    <w:p w14:paraId="7194421D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"https://aclanthology.org/2026.acl-long.661/"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https://aclanthology.org/2026.acl-long.661/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BF7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603B32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9CDBC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602F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ADE00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16AA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Closest selective + adaptive RAG concept.</w:t>
            </w:r>
          </w:p>
        </w:tc>
      </w:tr>
      <w:tr w14:paraId="2D19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19B5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76076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Retains some natural-language snippets and compresses other evidence into semantic vectors; vectors support iterative evidence reranking under fixed token budgets.</w:t>
            </w:r>
          </w:p>
        </w:tc>
      </w:tr>
      <w:tr w14:paraId="6985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E65CB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8B438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Retrieve → retain small text subset → vector compression → iterative reranking → fixed budget → LLM</w:t>
            </w:r>
          </w:p>
        </w:tc>
      </w:tr>
      <w:tr w14:paraId="00BE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702B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0620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selective RAG, adaptive evidence allocation, context budget, concern about lost fine-grained facts.</w:t>
            </w:r>
          </w:p>
        </w:tc>
      </w:tr>
      <w:tr w14:paraId="2C425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A8DF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768F5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changes representation to text + vectors; DECAF preserves sentence text and selects it. SARA optimizes token-budget quality, not CPU TPOT/L*.</w:t>
            </w:r>
          </w:p>
        </w:tc>
      </w:tr>
      <w:tr w14:paraId="6870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B38C4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97B1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Nine datasets and five open-source LLMs across Mistral, Llama and Gemma; QASPER and NarrativeQA are among reported evaluations.</w:t>
            </w:r>
          </w:p>
        </w:tc>
      </w:tr>
      <w:tr w14:paraId="1238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E57E6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82EC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The paper discusses variable fidelity/granularity of compressed vectors and weaker behavior on narrative-heavy/out-of-domain settings.</w:t>
            </w:r>
          </w:p>
        </w:tc>
      </w:tr>
      <w:tr w14:paraId="62F1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4C647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7AAA1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Lightweight fidelity probing/evidence reconstruction and more adaptive compression.</w:t>
            </w:r>
          </w:p>
        </w:tc>
      </w:tr>
    </w:tbl>
    <w:p w14:paraId="708144B3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696272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8. LLMLingua-2 — 2024</w:t>
      </w:r>
    </w:p>
    <w:p w14:paraId="34E1848E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"https://arxiv.org/abs/2403.12968"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https://arxiv.org/abs/2403.12968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182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6C6E12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0A21C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6D59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1661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3A6F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Important prompt-compression baseline.</w:t>
            </w:r>
          </w:p>
        </w:tc>
      </w:tr>
      <w:tr w14:paraId="050B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F248E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56F1D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Frames compression as token classification using a smaller trained Transformer encoder distilled from an LLM.</w:t>
            </w:r>
          </w:p>
        </w:tc>
      </w:tr>
      <w:tr w14:paraId="15D1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B1B6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A849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Original prompt → trained token classifier → keep/remove tokens → compressed prompt → target LLM</w:t>
            </w:r>
          </w:p>
        </w:tc>
      </w:tr>
      <w:tr w14:paraId="6B146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F81C5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A0AC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fewer prompt tokens to reduce inference cost and preserve useful information.</w:t>
            </w:r>
          </w:p>
        </w:tc>
      </w:tr>
      <w:tr w14:paraId="287C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73C28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297E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trained token-level compressor; DECAF is training-free at deployment and evidence/sentence-level with CPU cost awareness.</w:t>
            </w:r>
          </w:p>
        </w:tc>
      </w:tr>
      <w:tr w14:paraId="3FD5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EE9D8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4F6C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MeetingBank, LongBench, ZeroScrolls, GSM8K, BBH.</w:t>
            </w:r>
          </w:p>
        </w:tc>
      </w:tr>
      <w:tr w14:paraId="1D82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BD68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C517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Training introduces model/data cost; no CPU-only TPOT/L* focus.</w:t>
            </w:r>
          </w:p>
        </w:tc>
      </w:tr>
      <w:tr w14:paraId="618C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F6112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25541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Measure whether a learned compressor remains net-positive once CPU compression cost is included.</w:t>
            </w:r>
          </w:p>
        </w:tc>
      </w:tr>
    </w:tbl>
    <w:p w14:paraId="6766FC93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B76350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9. HS-RAG — ICDSBS 2026</w:t>
      </w:r>
    </w:p>
    <w:p w14:paraId="7791F14A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"https://doi.org/10.1109/ICDSBS69077.2026.11634756"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https://doi.org/10.1109/ICDSBS69077.2026.11634756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F4B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E673DE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0E820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2692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A0B4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5BBB0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Closest CPU deployment comparator.</w:t>
            </w:r>
          </w:p>
        </w:tc>
      </w:tr>
      <w:tr w14:paraId="1A3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925ED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600C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Combines approximate dense retrieval with parameterless heuristic context compression for CPU-constrained RAG.</w:t>
            </w:r>
          </w:p>
        </w:tc>
      </w:tr>
      <w:tr w14:paraId="189F0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4156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47D3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Question → approximate dense retrieval → heuristic context compression → CPU generation → latency/quality evaluation</w:t>
            </w:r>
          </w:p>
        </w:tc>
      </w:tr>
      <w:tr w14:paraId="20269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3116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23EA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CPU-only RAG, context reduction, lightweight/model-free compression, latency/throughput focus.</w:t>
            </w:r>
          </w:p>
        </w:tc>
      </w:tr>
      <w:tr w14:paraId="3D2B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442F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40124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heuristic compression rather than DECAF evidence-gain-per-CPU-cost; no central TPOT(L), L*, quantization interaction, or grounding analysis.</w:t>
            </w:r>
          </w:p>
        </w:tc>
      </w:tr>
      <w:tr w14:paraId="3BB4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B871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3B2DE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1,695 BioASQ factoid queries over ~150,000 PubMed documents.</w:t>
            </w:r>
          </w:p>
        </w:tc>
      </w:tr>
      <w:tr w14:paraId="196D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CD93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6334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Biomedical domain and emphasis on overall context reduction leave broader CPU decode/evidence-grounding characterization open.</w:t>
            </w:r>
          </w:p>
        </w:tc>
      </w:tr>
      <w:tr w14:paraId="2F7B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6BEDD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8DFE5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Generalize across domains/models and explicitly measure compressor overhead versus saved decoding.</w:t>
            </w:r>
          </w:p>
        </w:tc>
      </w:tr>
    </w:tbl>
    <w:p w14:paraId="6837C1AD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E160F2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10. LongBench — ACL 2024</w:t>
      </w:r>
    </w:p>
    <w:p w14:paraId="3BE4CCC9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Exact paper link: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"https://aclanthology.org/2024.acl-long.172/"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https://aclanthology.org/2024.acl-long.172/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02C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BF33B8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tcW w:w="51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7A4BE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Comparison</w:t>
            </w:r>
          </w:p>
        </w:tc>
      </w:tr>
      <w:tr w14:paraId="4A12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5909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 it matters</w:t>
            </w:r>
          </w:p>
        </w:tc>
        <w:tc>
          <w:tcPr>
            <w:tcW w:w="51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D159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Benchmark, not a competing compressor.</w:t>
            </w:r>
          </w:p>
        </w:tc>
      </w:tr>
      <w:tr w14:paraId="6ACD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6F2EF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What they actually did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83C8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Bilingual multi-task long-context benchmark: 21 datasets across six task categories.</w:t>
            </w:r>
          </w:p>
        </w:tc>
      </w:tr>
      <w:tr w14:paraId="5E71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F739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Flow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43A9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Long-context input → LLM task → standardized evaluation</w:t>
            </w:r>
          </w:p>
        </w:tc>
      </w:tr>
      <w:tr w14:paraId="50BF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FFEF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 as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CD9B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Same: useful for stressing long context and generalization.</w:t>
            </w:r>
          </w:p>
        </w:tc>
      </w:tr>
      <w:tr w14:paraId="040ED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3E64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 from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A03C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Different: no DECAF-style compressor or CPU optimization.</w:t>
            </w:r>
          </w:p>
        </w:tc>
      </w:tr>
      <w:tr w14:paraId="1D1A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7C54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Dataset/data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C44C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21 datasets; English/Chinese; long-context QA, summarization, few-shot, synthetic and code tasks.</w:t>
            </w:r>
          </w:p>
        </w:tc>
      </w:tr>
      <w:tr w14:paraId="46B9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E1714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Limitation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14A5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Not all tasks isolate RAG compression/CPU decode effects.</w:t>
            </w:r>
          </w:p>
        </w:tc>
      </w:tr>
      <w:tr w14:paraId="43AC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B4423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Future direction relevant to DECAF</w:t>
            </w:r>
          </w:p>
        </w:tc>
        <w:tc>
          <w:tcPr>
            <w:tcW w:w="51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F9E02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Use selected long-context tasks rather than treating all 21 tasks as one RAG benchmark.</w:t>
            </w:r>
          </w:p>
        </w:tc>
      </w:tr>
    </w:tbl>
    <w:p w14:paraId="024688B7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E62837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11. Cross-paper comparison matrix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296"/>
        <w:gridCol w:w="1296"/>
        <w:gridCol w:w="1296"/>
        <w:gridCol w:w="1296"/>
        <w:gridCol w:w="1296"/>
        <w:gridCol w:w="1296"/>
        <w:gridCol w:w="1296"/>
      </w:tblGrid>
      <w:tr w14:paraId="05C6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6B8852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Capability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D777E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ECoRAG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31FD3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Perception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57CA1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ACC-RAG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46550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SARA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152E4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LLMLingua-2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C3C4E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HS-RAG</w:t>
            </w:r>
          </w:p>
        </w:tc>
        <w:tc>
          <w:tcPr>
            <w:tcW w:w="12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58BA6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DECAF</w:t>
            </w:r>
          </w:p>
        </w:tc>
      </w:tr>
      <w:tr w14:paraId="672F6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7BE2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CPU-only core setting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0110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4A49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F95D5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BE8F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8783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8A02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49E51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3336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D5B5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Training-free deployment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B1C4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5DBA6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7126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CCBC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8C0D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D815B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2FD6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4957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4E14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Adaptive selection/compression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7134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BE9B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B49C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1322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3489A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4DCB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05EE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60605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9C68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Evidence-aware selection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4BA9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D96F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117B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6C83A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6AF9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C34A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Heuristic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F12A6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1058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0E897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CPU TPOT central metric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5940E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32B2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CC0D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6281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0A5B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8AA3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3801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5C78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705D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Compression overhead central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9905D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3A06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7C3C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93BCA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7E173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4AED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Partial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853DF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5A9D6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F61DA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Break-even L*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6179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23B75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CC8E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451A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18B2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4E7CA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088C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0D32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2CA7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Quantization interaction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9673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9295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5EE9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ABA3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0FA1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9A8A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4A51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  <w:tr w14:paraId="04E3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E3820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Grounding central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48716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Evidence focus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64D99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B1779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9B4DF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E4952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40F42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6F7F0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4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</w:tr>
    </w:tbl>
    <w:p w14:paraId="09562D08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03736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12. What you can legitimately claim as DECAF's contribution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184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81934A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Element</w:t>
            </w:r>
          </w:p>
        </w:tc>
        <w:tc>
          <w:tcPr>
            <w:tcW w:w="3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8BD5C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Already established?</w:t>
            </w:r>
          </w:p>
        </w:tc>
        <w:tc>
          <w:tcPr>
            <w:tcW w:w="3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76287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Recommended DECAF framing</w:t>
            </w:r>
          </w:p>
        </w:tc>
      </w:tr>
      <w:tr w14:paraId="69A30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6F01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Context compression for RAG</w:t>
            </w:r>
          </w:p>
        </w:tc>
        <w:tc>
          <w:tcPr>
            <w:tcW w:w="3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1CF4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64D8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Do not claim novelty by itself.</w:t>
            </w:r>
          </w:p>
        </w:tc>
      </w:tr>
      <w:tr w14:paraId="14841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0AEF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Adaptive compression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A33B6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BA7A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Do not claim 'first adaptive compressor'.</w:t>
            </w:r>
          </w:p>
        </w:tc>
      </w:tr>
      <w:tr w14:paraId="2412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D2449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Evidence-aware compression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F2478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4FD1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ECoRAG already establishes the direction.</w:t>
            </w:r>
          </w:p>
        </w:tc>
      </w:tr>
      <w:tr w14:paraId="3974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CB3E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Training-free compression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41E8C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FC0B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Perception Compressor establishes it.</w:t>
            </w:r>
          </w:p>
        </w:tc>
      </w:tr>
      <w:tr w14:paraId="40863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9F7E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CPU RAG + context reduction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62870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98C8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HS-RAG establishes the practical direction.</w:t>
            </w:r>
          </w:p>
        </w:tc>
      </w:tr>
      <w:tr w14:paraId="7142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B9BA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CPU decode TPOT(L) characterization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6A1A4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Not central in reviewed comparators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44A9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Make this a major measurement contribution.</w:t>
            </w:r>
          </w:p>
        </w:tc>
      </w:tr>
      <w:tr w14:paraId="5DA0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E3AD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Compression overhead vs decode savings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AD9D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Not central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49F5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Make T_compress and net speedup first-class results.</w:t>
            </w:r>
          </w:p>
        </w:tc>
      </w:tr>
      <w:tr w14:paraId="4ABD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64CA3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Hardware/model/quantization-dependent L*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3018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Not established in reviewed comparators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7292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Report L* for every model × quantization pair.</w:t>
            </w:r>
          </w:p>
        </w:tc>
      </w:tr>
      <w:tr w14:paraId="3CDB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912E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CPU-aware marginal evidence cost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D379B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Not the same as reviewed methods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2D911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Ablate CPU-cost term against relevance-only selection.</w:t>
            </w:r>
          </w:p>
        </w:tc>
      </w:tr>
      <w:tr w14:paraId="21ED4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3AFCC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Grounding + CPU efficiency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B15A5E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Under-measured in efficiency comparators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A7F24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Jointly report accuracy, grounding, TPOT and E2E.</w:t>
            </w:r>
          </w:p>
        </w:tc>
      </w:tr>
    </w:tbl>
    <w:p w14:paraId="32663E4C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9C2B8D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13. Recommended DECAF research flow</w:t>
      </w:r>
    </w:p>
    <w:p w14:paraId="0BE2E168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A. Characterization: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CPU harness → TTFT/TPOT/E2E → context sweep 1K–32K → empirical TPOT(L)</w:t>
      </w:r>
    </w:p>
    <w:p w14:paraId="64965996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B. Break-even: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Measure T_compress → measure decode savings → calculate net speedup → find L*</w:t>
      </w:r>
    </w:p>
    <w:p w14:paraId="1AB20BC0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C. DECAF: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Retrieve → score evidence → estimate marginal CPU cost → select while gain ≥ λ × cost</w:t>
      </w:r>
    </w:p>
    <w:p w14:paraId="7BB61341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D. Validation: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Full/top-k/compression baselines → quality + grounding → Q4 vs Q8 → 3B vs 7B</w:t>
      </w:r>
    </w:p>
    <w:p w14:paraId="0A9CDA62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E. Systems analysis: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Bandwidth/cache telemetry → KV/prefetch micro-study → accuracy–latency Pareto</w:t>
      </w:r>
    </w:p>
    <w:p w14:paraId="2D70B497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14. What you should actually implement</w:t>
      </w:r>
    </w:p>
    <w:p w14:paraId="0260AF59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Build the measurement harness before DECAF and establish TPOT(L) for full context on Qwen2.5-3B/7B CPU.</w:t>
      </w:r>
    </w:p>
    <w:p w14:paraId="1BE43FB7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Implement fixed top-k sentence selection as the simplest selection baseline.</w:t>
      </w:r>
    </w:p>
    <w:p w14:paraId="2A3B72CE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Add the CPU-aware cost term using the measured TPOT curve and sentence token counts.</w:t>
      </w:r>
    </w:p>
    <w:p w14:paraId="2E55A4BE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Ablate relevance-only vs relevance+coverage vs relevance+coverage+CPU-cost. This directly tests whether CPU awareness matters.</w:t>
      </w:r>
    </w:p>
    <w:p w14:paraId="48023E64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Measure T_compress separately; a compressor is not beneficial if its own CPU cost erases the saved decode time.</w:t>
      </w:r>
    </w:p>
    <w:p w14:paraId="2A997466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Compute L* separately for each model × quantization pair; do not assume one universal threshold.</w:t>
      </w:r>
    </w:p>
    <w:p w14:paraId="6FB7362F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Evaluate evidence grounding alongside EM/F1 and latency.</w:t>
      </w:r>
    </w:p>
    <w:p w14:paraId="30E53AE6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Use Perception Compressor and LLMLingua-2 as external compression baselines; add ACC-RAG/ECoRAG only when a fair CPU comparison is feasible.</w:t>
      </w:r>
    </w:p>
    <w:p w14:paraId="18D21699">
      <w:pPr>
        <w:pStyle w:val="23"/>
        <w:spacing w:after="4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Keep KV-cache/prefetch secondary so the central CPU compression/decode question remains clear.</w:t>
      </w:r>
    </w:p>
    <w:p w14:paraId="22FCD228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15. Suggested defensible novelty wording</w:t>
      </w:r>
    </w:p>
    <w:p w14:paraId="55441A7E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“To the best of our knowledge, prior work has separately studied CPU-constrained RAG, adaptive/evidence-aware context compression, and long-context efficiency, but has not jointly characterized the context-length dependence of CPU decode latency, compression overhead, and net break-even behavior for small quantized RAG models. We therefore introduce a decode-centric CPU characterization and DECAF, a training-free evidence-selection mechanism whose budget is conditioned on empirically measured CPU decode cost.”</w:t>
      </w:r>
    </w:p>
    <w:p w14:paraId="78A818BF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16. Dataset plan for DECAF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1B22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F9EBED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Dataset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78B50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9B19C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9CF7B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Why</w:t>
            </w:r>
          </w:p>
        </w:tc>
        <w:tc>
          <w:tcPr>
            <w:tcW w:w="20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C72EB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Priority</w:t>
            </w:r>
          </w:p>
        </w:tc>
      </w:tr>
      <w:tr w14:paraId="000D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47C8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HotpotQA (distractor)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319D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Main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43E61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Multi-hop QA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2FBA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Evidence selection + multi-hop reasoning</w:t>
            </w:r>
          </w:p>
        </w:tc>
        <w:tc>
          <w:tcPr>
            <w:tcW w:w="20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825E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Core</w:t>
            </w:r>
          </w:p>
        </w:tc>
      </w:tr>
      <w:tr w14:paraId="166C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4072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2WikiMultihopQA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4365C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Main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CBCE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Multi-hop QA with supporting facts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4612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2–4 hop evidence selection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7720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Core</w:t>
            </w:r>
          </w:p>
        </w:tc>
      </w:tr>
      <w:tr w14:paraId="043F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B643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LongBench selected tasks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6121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Long-context generalization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56A7E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21-task long-context benchmark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66E5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Stress long contexts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85E5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Core subset</w:t>
            </w:r>
          </w:p>
        </w:tc>
      </w:tr>
      <w:tr w14:paraId="7ED2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375E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MuSiQue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AAE9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Generalization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7F2C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Multi-hop QA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298E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Longer reasoning chains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1067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Recommended</w:t>
            </w:r>
          </w:p>
        </w:tc>
      </w:tr>
      <w:tr w14:paraId="4EBF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8A81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NQ / TriviaQA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85B7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Single-hop generalization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D8257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Factoid QA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F927F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Tests whether gains depend on multi-hop evidence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1DBD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Recommended</w:t>
            </w:r>
          </w:p>
        </w:tc>
      </w:tr>
      <w:tr w14:paraId="3D2E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3E6FB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BioASQ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3A4BF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Optional CPU comparison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437D2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Biomedical factoid QA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310428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Comparable to HS-RAG setting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95535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Optional</w:t>
            </w:r>
          </w:p>
        </w:tc>
      </w:tr>
    </w:tbl>
    <w:p w14:paraId="4B4AAF15">
      <w:pPr>
        <w:spacing w:after="0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A23896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17. Exact links — quick reference</w:t>
      </w:r>
    </w:p>
    <w:p w14:paraId="5FFE7DC8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ECoRAG: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"https://aclanthology.org/2025.findings-acl.1365/"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https://aclanthology.org/2025.findings-acl.1365/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FB6F1AF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Perception Compressor: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"https://aclanthology.org/2025.findings-naacl.229/"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https://aclanthology.org/2025.findings-naacl.229/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58B35259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ACC-RAG: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"https://aclanthology.org/2025.findings-emnlp.1307/"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https://aclanthology.org/2025.findings-emnlp.1307/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786CD27F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SARA: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"https://aclanthology.org/2026.acl-long.661/"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https://aclanthology.org/2026.acl-long.661/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11962443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LLMLingua-2: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"https://arxiv.org/abs/2403.12968"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https://arxiv.org/abs/2403.12968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45D710BF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HS-RAG: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"https://doi.org/10.1109/ICDSBS69077.2026.11634756"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https://doi.org/10.1109/ICDSBS69077.2026.11634756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9E4444A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LongBench: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"https://aclanthology.org/2024.acl-long.172/"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https://aclanthology.org/2024.acl-long.172/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6423620E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LongBench v2: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"https://aclanthology.org/2025.acl-long.183/"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https://aclanthology.org/2025.acl-long.183/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E381952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Qwen2.5 Technical Report: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"https://arxiv.org/abs/2412.15115"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https://arxiv.org/abs/2412.15115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AEFB1D7">
      <w:pPr>
        <w:pStyle w:val="23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llama.cpp: </w: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"https://github.com/ggml-org/llama.cpp" \h </w:instrText>
      </w: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https://github.com/ggml-org/llama.cpp</w:t>
      </w:r>
      <w:r>
        <w:rPr>
          <w:rFonts w:hint="default" w:ascii="Times New Roman" w:hAnsi="Times New Roman" w:eastAsia="Microsoft YaHei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1844B910">
      <w:pPr>
        <w:pStyle w:val="2"/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18. Source and interpretation note</w:t>
      </w:r>
    </w:p>
    <w:p w14:paraId="4C2A1D77">
      <w:pP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icrosoft YaHei" w:cs="Times New Roman"/>
          <w:color w:val="000000" w:themeColor="text1"/>
          <w14:textFill>
            <w14:solidFill>
              <w14:schemeClr w14:val="tx1"/>
            </w14:solidFill>
          </w14:textFill>
        </w:rPr>
        <w:t>The DECAF-specific details in this report come from the uploaded proposal. Public paper pages were checked for the comparative literature. Where a statement is an analytical limitation for DECAF positioning rather than an author-stated limitation, it is phrased as such and should not be cited as if the original authors made that claim.</w:t>
      </w:r>
      <w:bookmarkStart w:id="0" w:name="_GoBack"/>
      <w:bookmarkEnd w:id="0"/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0B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1987</Words>
  <Characters>13701</Characters>
  <Lines>0</Lines>
  <Paragraphs>0</Paragraphs>
  <TotalTime>1</TotalTime>
  <ScaleCrop>false</ScaleCrop>
  <LinksUpToDate>false</LinksUpToDate>
  <CharactersWithSpaces>15313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Mahin Bin Marfath</cp:lastModifiedBy>
  <dcterms:modified xsi:type="dcterms:W3CDTF">2026-10-06T15:27:41Z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eyJoZGlkIjoiYzk4ZjE2OGU5MTI4NmRkNDdiNmM5Y2Y0M2YzMGIwNGUiLCJ1c2VySWQiOiIzMTYxMDk4NTMxODYyIn0=</vt:lpwstr>
  </property>
  <property fmtid="{D5CDD505-2E9C-101B-9397-08002B2CF9AE}" pid="3" name="KSOProductBuildVer">
    <vt:lpwstr>1033-12.1.0.28485</vt:lpwstr>
  </property>
  <property fmtid="{D5CDD505-2E9C-101B-9397-08002B2CF9AE}" pid="4" name="ICV">
    <vt:lpwstr>CC78786EDAFD4AAE94A1F1B7CD010C32_12</vt:lpwstr>
  </property>
</Properties>
</file>