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1F6D7A"/>
          <w:sz w:val="26"/>
        </w:rPr>
        <w:t>SENTINELLLM</w:t>
      </w:r>
    </w:p>
    <w:p>
      <w:pPr>
        <w:spacing w:before="240"/>
        <w:jc w:val="center"/>
      </w:pPr>
      <w:r>
        <w:rPr>
          <w:b/>
          <w:color w:val="1F6D7A"/>
          <w:sz w:val="52"/>
        </w:rPr>
        <w:t>Person 2: AI, ML &amp; Multimodal Security Analyst</w:t>
      </w:r>
    </w:p>
    <w:p>
      <w:pPr>
        <w:jc w:val="center"/>
      </w:pPr>
      <w:r>
        <w:rPr>
          <w:color w:val="4A5560"/>
          <w:sz w:val="30"/>
        </w:rPr>
        <w:t>Machine learning, LLM reasoning, VLM social-engineering detection, evaluation, and dashboard</w:t>
      </w:r>
    </w:p>
    <w:p>
      <w:pPr>
        <w:spacing w:before="360"/>
        <w:jc w:val="center"/>
      </w:pPr>
      <w:r>
        <w:rPr>
          <w:b/>
          <w:color w:val="20252B"/>
          <w:sz w:val="24"/>
        </w:rPr>
        <w:t>Beginner Step-by-Step Work Guide</w:t>
      </w:r>
    </w:p>
    <w:tbl>
      <w:tblPr>
        <w:tblW w:type="auto" w:w="0"/>
        <w:jc w:val="center"/>
        <w:tblLayout w:type="fixed"/>
        <w:tblLook w:firstColumn="1" w:firstRow="1" w:lastColumn="0" w:lastRow="0" w:noHBand="0" w:noVBand="1" w:val="04A0"/>
      </w:tblPr>
      <w:tblGrid>
        <w:gridCol w:w="8352"/>
      </w:tblGrid>
      <w:tr>
        <w:tc>
          <w:tcPr>
            <w:tcW w:type="dxa" w:w="9994"/>
            <w:shd w:fill="E8F4F3"/>
            <w:tcMar>
              <w:top w:w="180" w:type="dxa"/>
              <w:start w:w="220" w:type="dxa"/>
              <w:bottom w:w="180" w:type="dxa"/>
              <w:end w:w="220" w:type="dxa"/>
            </w:tcMar>
          </w:tcPr>
          <w:p>
            <w:pPr>
              <w:jc w:val="center"/>
            </w:pPr>
            <w:r>
              <w:rPr>
                <w:sz w:val="21"/>
              </w:rPr>
              <w:t>Goal: learn the basics while building one clear half of the project. You are not expected to know cybersecurity, Windows internals, machine learning, LLMs, or VLMs before starting.</w:t>
            </w:r>
          </w:p>
        </w:tc>
      </w:tr>
    </w:tbl>
    <w:p>
      <w:pPr>
        <w:spacing w:before="600"/>
        <w:jc w:val="center"/>
      </w:pPr>
      <w:r>
        <w:rPr>
          <w:color w:val="5A6570"/>
          <w:sz w:val="21"/>
        </w:rPr>
        <w:t>Project coordinator: Md Mizanur Rahman</w:t>
      </w:r>
    </w:p>
    <w:p>
      <w:pPr>
        <w:jc w:val="center"/>
      </w:pPr>
      <w:r>
        <w:rPr>
          <w:color w:val="5A6570"/>
          <w:sz w:val="21"/>
        </w:rPr>
        <w:t>September 2026</w:t>
      </w:r>
    </w:p>
    <w:p>
      <w:r>
        <w:br w:type="page"/>
      </w:r>
    </w:p>
    <w:p>
      <w:pPr>
        <w:pStyle w:val="Heading1"/>
      </w:pPr>
      <w:r>
        <w:t>1. Your Mission</w:t>
      </w:r>
    </w:p>
    <w:p>
      <w:r>
        <w:t>Your job is to turn the security evidence collected by Person 1 into useful decisions and explanations. You will build the ML models, VLM visual detector, evidence-grounded LLM analyst, risk-fusion logic, evaluation pipeline, and user-facing incident report. You are not expected to know machine learning or cybersecurity at the beginning; the guide starts from basics.</w:t>
      </w:r>
    </w:p>
    <w:tbl>
      <w:tblPr>
        <w:tblW w:type="auto" w:w="0"/>
        <w:jc w:val="center"/>
        <w:tblLook w:firstColumn="1" w:firstRow="1" w:lastColumn="0" w:lastRow="0" w:noHBand="0" w:noVBand="1" w:val="04A0"/>
      </w:tblPr>
      <w:tblGrid>
        <w:gridCol w:w="9994"/>
      </w:tblGrid>
      <w:tr>
        <w:tc>
          <w:tcPr>
            <w:tcW w:type="dxa" w:w="9994"/>
            <w:shd w:fill="EAF2F8"/>
            <w:tcMar>
              <w:top w:w="150" w:type="dxa"/>
              <w:start w:w="170" w:type="dxa"/>
              <w:bottom w:w="150" w:type="dxa"/>
              <w:end w:w="170" w:type="dxa"/>
            </w:tcMar>
          </w:tcPr>
          <w:p>
            <w:r>
              <w:rPr>
                <w:b/>
                <w:color w:val="17365D"/>
                <w:sz w:val="21"/>
              </w:rPr>
              <w:t>Core principle</w:t>
              <w:br/>
            </w:r>
            <w:r>
              <w:rPr>
                <w:sz w:val="20"/>
              </w:rPr>
              <w:t>The AI layer must never invent evidence. Every LLM conclusion must point back to event IDs, rule IDs, file/network facts, model scores, or visual evidence.</w:t>
            </w:r>
          </w:p>
        </w:tc>
      </w:tr>
    </w:tbl>
    <w:p>
      <w:pPr>
        <w:spacing w:after="0"/>
      </w:pPr>
    </w:p>
    <w:p>
      <w:pPr>
        <w:pStyle w:val="Heading1"/>
      </w:pPr>
      <w:r>
        <w:t>2. What You Will Own</w:t>
      </w:r>
    </w:p>
    <w:p>
      <w:pPr>
        <w:pStyle w:val="ListBullet"/>
        <w:spacing w:after="40"/>
      </w:pPr>
      <w:r>
        <w:t>Data cleaning and feature preparation from Person 1 events.</w:t>
      </w:r>
    </w:p>
    <w:p>
      <w:pPr>
        <w:pStyle w:val="ListBullet"/>
        <w:spacing w:after="40"/>
      </w:pPr>
      <w:r>
        <w:t>Static and behavioral ML baselines.</w:t>
      </w:r>
    </w:p>
    <w:p>
      <w:pPr>
        <w:pStyle w:val="ListBullet"/>
        <w:spacing w:after="40"/>
      </w:pPr>
      <w:r>
        <w:t>Model evaluation and calibration.</w:t>
      </w:r>
    </w:p>
    <w:p>
      <w:pPr>
        <w:pStyle w:val="ListBullet"/>
        <w:spacing w:after="40"/>
      </w:pPr>
      <w:r>
        <w:t>VLM detector for fake CAPTCHA/verification/login/update/download pages.</w:t>
      </w:r>
    </w:p>
    <w:p>
      <w:pPr>
        <w:pStyle w:val="ListBullet"/>
        <w:spacing w:after="40"/>
      </w:pPr>
      <w:r>
        <w:t>Evidence-grounded LLM incident analyst.</w:t>
      </w:r>
    </w:p>
    <w:p>
      <w:pPr>
        <w:pStyle w:val="ListBullet"/>
        <w:spacing w:after="40"/>
      </w:pPr>
      <w:r>
        <w:t>Risk-fusion module combining rules, ML, VLM, AV/reputation and signature evidence.</w:t>
      </w:r>
    </w:p>
    <w:p>
      <w:pPr>
        <w:pStyle w:val="ListBullet"/>
        <w:spacing w:after="40"/>
      </w:pPr>
      <w:r>
        <w:t>Incident timeline and explanation format.</w:t>
      </w:r>
    </w:p>
    <w:p>
      <w:pPr>
        <w:pStyle w:val="ListBullet"/>
        <w:spacing w:after="40"/>
      </w:pPr>
      <w:r>
        <w:t>Local dashboard/API for viewing incidents.</w:t>
      </w:r>
    </w:p>
    <w:p>
      <w:pPr>
        <w:pStyle w:val="ListBullet"/>
        <w:spacing w:after="40"/>
      </w:pPr>
      <w:r>
        <w:t>Ablation experiments and research metrics.</w:t>
      </w:r>
    </w:p>
    <w:p>
      <w:pPr>
        <w:pStyle w:val="ListBullet"/>
        <w:spacing w:after="40"/>
      </w:pPr>
      <w:r>
        <w:t>Figures, result tables and reproducibility logs for the paper.</w:t>
      </w:r>
    </w:p>
    <w:p>
      <w:pPr>
        <w:pStyle w:val="Heading1"/>
      </w:pPr>
      <w:r>
        <w:t>3. Minimum Concepts to Learn First</w:t>
      </w:r>
    </w:p>
    <w:tbl>
      <w:tblPr>
        <w:tblW w:type="auto" w:w="0"/>
        <w:jc w:val="center"/>
        <w:tblLook w:firstColumn="1" w:firstRow="1" w:lastColumn="0" w:lastRow="0" w:noHBand="0" w:noVBand="1" w:val="04A0"/>
      </w:tblPr>
      <w:tblGrid>
        <w:gridCol w:w="4997"/>
        <w:gridCol w:w="4997"/>
      </w:tblGrid>
      <w:tr>
        <w:tc>
          <w:tcPr>
            <w:tcW w:type="dxa" w:w="4997"/>
            <w:shd w:fill="1F6D7A"/>
            <w:tcMar>
              <w:top w:w="120" w:type="dxa"/>
              <w:start w:w="130" w:type="dxa"/>
              <w:bottom w:w="120" w:type="dxa"/>
              <w:end w:w="130" w:type="dxa"/>
            </w:tcMar>
          </w:tcPr>
          <w:p>
            <w:r>
              <w:rPr>
                <w:b/>
                <w:color w:val="FFFFFF"/>
              </w:rPr>
              <w:t>Term</w:t>
            </w:r>
          </w:p>
        </w:tc>
        <w:tc>
          <w:tcPr>
            <w:tcW w:type="dxa" w:w="4997"/>
            <w:shd w:fill="1F6D7A"/>
            <w:tcMar>
              <w:top w:w="120" w:type="dxa"/>
              <w:start w:w="130" w:type="dxa"/>
              <w:bottom w:w="120" w:type="dxa"/>
              <w:end w:w="130" w:type="dxa"/>
            </w:tcMar>
          </w:tcPr>
          <w:p>
            <w:r>
              <w:rPr>
                <w:b/>
                <w:color w:val="FFFFFF"/>
              </w:rPr>
              <w:t>Beginner meaning</w:t>
            </w:r>
          </w:p>
        </w:tc>
      </w:tr>
      <w:tr>
        <w:tc>
          <w:tcPr>
            <w:tcW w:type="dxa" w:w="4997"/>
            <w:tcMar>
              <w:top w:w="120" w:type="dxa"/>
              <w:start w:w="130" w:type="dxa"/>
              <w:bottom w:w="120" w:type="dxa"/>
              <w:end w:w="130" w:type="dxa"/>
            </w:tcMar>
          </w:tcPr>
          <w:p>
            <w:r>
              <w:rPr>
                <w:b/>
              </w:rPr>
              <w:t>Feature</w:t>
            </w:r>
          </w:p>
        </w:tc>
        <w:tc>
          <w:tcPr>
            <w:tcW w:type="dxa" w:w="4997"/>
            <w:tcMar>
              <w:top w:w="120" w:type="dxa"/>
              <w:start w:w="130" w:type="dxa"/>
              <w:bottom w:w="120" w:type="dxa"/>
              <w:end w:w="130" w:type="dxa"/>
            </w:tcMar>
          </w:tcPr>
          <w:p>
            <w:r>
              <w:t>A measurable value used by a model, such as signed=0/1, path risk, process depth, or number of rare connections.</w:t>
            </w:r>
          </w:p>
        </w:tc>
      </w:tr>
      <w:tr>
        <w:tc>
          <w:tcPr>
            <w:tcW w:type="dxa" w:w="4997"/>
            <w:tcMar>
              <w:top w:w="120" w:type="dxa"/>
              <w:start w:w="130" w:type="dxa"/>
              <w:bottom w:w="120" w:type="dxa"/>
              <w:end w:w="130" w:type="dxa"/>
            </w:tcMar>
          </w:tcPr>
          <w:p>
            <w:r>
              <w:rPr>
                <w:b/>
              </w:rPr>
              <w:t>Label</w:t>
            </w:r>
          </w:p>
        </w:tc>
        <w:tc>
          <w:tcPr>
            <w:tcW w:type="dxa" w:w="4997"/>
            <w:tcMar>
              <w:top w:w="120" w:type="dxa"/>
              <w:start w:w="130" w:type="dxa"/>
              <w:bottom w:w="120" w:type="dxa"/>
              <w:end w:w="130" w:type="dxa"/>
            </w:tcMar>
          </w:tcPr>
          <w:p>
            <w:r>
              <w:t>The expected answer for training/testing, e.g. benign, suspicious, malicious.</w:t>
            </w:r>
          </w:p>
        </w:tc>
      </w:tr>
      <w:tr>
        <w:tc>
          <w:tcPr>
            <w:tcW w:type="dxa" w:w="4997"/>
            <w:tcMar>
              <w:top w:w="120" w:type="dxa"/>
              <w:start w:w="130" w:type="dxa"/>
              <w:bottom w:w="120" w:type="dxa"/>
              <w:end w:w="130" w:type="dxa"/>
            </w:tcMar>
          </w:tcPr>
          <w:p>
            <w:r>
              <w:rPr>
                <w:b/>
              </w:rPr>
              <w:t>Train/validation/test</w:t>
            </w:r>
          </w:p>
        </w:tc>
        <w:tc>
          <w:tcPr>
            <w:tcW w:type="dxa" w:w="4997"/>
            <w:tcMar>
              <w:top w:w="120" w:type="dxa"/>
              <w:start w:w="130" w:type="dxa"/>
              <w:bottom w:w="120" w:type="dxa"/>
              <w:end w:w="130" w:type="dxa"/>
            </w:tcMar>
          </w:tcPr>
          <w:p>
            <w:r>
              <w:t>Separate datasets so the model is evaluated on data it did not learn from.</w:t>
            </w:r>
          </w:p>
        </w:tc>
      </w:tr>
      <w:tr>
        <w:tc>
          <w:tcPr>
            <w:tcW w:type="dxa" w:w="4997"/>
            <w:tcMar>
              <w:top w:w="120" w:type="dxa"/>
              <w:start w:w="130" w:type="dxa"/>
              <w:bottom w:w="120" w:type="dxa"/>
              <w:end w:w="130" w:type="dxa"/>
            </w:tcMar>
          </w:tcPr>
          <w:p>
            <w:r>
              <w:rPr>
                <w:b/>
              </w:rPr>
              <w:t>Precision</w:t>
            </w:r>
          </w:p>
        </w:tc>
        <w:tc>
          <w:tcPr>
            <w:tcW w:type="dxa" w:w="4997"/>
            <w:tcMar>
              <w:top w:w="120" w:type="dxa"/>
              <w:start w:w="130" w:type="dxa"/>
              <w:bottom w:w="120" w:type="dxa"/>
              <w:end w:w="130" w:type="dxa"/>
            </w:tcMar>
          </w:tcPr>
          <w:p>
            <w:r>
              <w:t>Of alerts raised, how many were correct.</w:t>
            </w:r>
          </w:p>
        </w:tc>
      </w:tr>
      <w:tr>
        <w:tc>
          <w:tcPr>
            <w:tcW w:type="dxa" w:w="4997"/>
            <w:tcMar>
              <w:top w:w="120" w:type="dxa"/>
              <w:start w:w="130" w:type="dxa"/>
              <w:bottom w:w="120" w:type="dxa"/>
              <w:end w:w="130" w:type="dxa"/>
            </w:tcMar>
          </w:tcPr>
          <w:p>
            <w:r>
              <w:rPr>
                <w:b/>
              </w:rPr>
              <w:t>Recall</w:t>
            </w:r>
          </w:p>
        </w:tc>
        <w:tc>
          <w:tcPr>
            <w:tcW w:type="dxa" w:w="4997"/>
            <w:tcMar>
              <w:top w:w="120" w:type="dxa"/>
              <w:start w:w="130" w:type="dxa"/>
              <w:bottom w:w="120" w:type="dxa"/>
              <w:end w:w="130" w:type="dxa"/>
            </w:tcMar>
          </w:tcPr>
          <w:p>
            <w:r>
              <w:t>Of true attacks, how many were detected.</w:t>
            </w:r>
          </w:p>
        </w:tc>
      </w:tr>
      <w:tr>
        <w:tc>
          <w:tcPr>
            <w:tcW w:type="dxa" w:w="4997"/>
            <w:tcMar>
              <w:top w:w="120" w:type="dxa"/>
              <w:start w:w="130" w:type="dxa"/>
              <w:bottom w:w="120" w:type="dxa"/>
              <w:end w:w="130" w:type="dxa"/>
            </w:tcMar>
          </w:tcPr>
          <w:p>
            <w:r>
              <w:rPr>
                <w:b/>
              </w:rPr>
              <w:t>False positive</w:t>
            </w:r>
          </w:p>
        </w:tc>
        <w:tc>
          <w:tcPr>
            <w:tcW w:type="dxa" w:w="4997"/>
            <w:tcMar>
              <w:top w:w="120" w:type="dxa"/>
              <w:start w:w="130" w:type="dxa"/>
              <w:bottom w:w="120" w:type="dxa"/>
              <w:end w:w="130" w:type="dxa"/>
            </w:tcMar>
          </w:tcPr>
          <w:p>
            <w:r>
              <w:t>Benign activity incorrectly labeled suspicious/malicious.</w:t>
            </w:r>
          </w:p>
        </w:tc>
      </w:tr>
      <w:tr>
        <w:tc>
          <w:tcPr>
            <w:tcW w:type="dxa" w:w="4997"/>
            <w:tcMar>
              <w:top w:w="120" w:type="dxa"/>
              <w:start w:w="130" w:type="dxa"/>
              <w:bottom w:w="120" w:type="dxa"/>
              <w:end w:w="130" w:type="dxa"/>
            </w:tcMar>
          </w:tcPr>
          <w:p>
            <w:r>
              <w:rPr>
                <w:b/>
              </w:rPr>
              <w:t>Calibration</w:t>
            </w:r>
          </w:p>
        </w:tc>
        <w:tc>
          <w:tcPr>
            <w:tcW w:type="dxa" w:w="4997"/>
            <w:tcMar>
              <w:top w:w="120" w:type="dxa"/>
              <w:start w:w="130" w:type="dxa"/>
              <w:bottom w:w="120" w:type="dxa"/>
              <w:end w:w="130" w:type="dxa"/>
            </w:tcMar>
          </w:tcPr>
          <w:p>
            <w:r>
              <w:t>Making model confidence better match real correctness.</w:t>
            </w:r>
          </w:p>
        </w:tc>
      </w:tr>
      <w:tr>
        <w:tc>
          <w:tcPr>
            <w:tcW w:type="dxa" w:w="4997"/>
            <w:tcMar>
              <w:top w:w="120" w:type="dxa"/>
              <w:start w:w="130" w:type="dxa"/>
              <w:bottom w:w="120" w:type="dxa"/>
              <w:end w:w="130" w:type="dxa"/>
            </w:tcMar>
          </w:tcPr>
          <w:p>
            <w:r>
              <w:rPr>
                <w:b/>
              </w:rPr>
              <w:t>LLM grounding</w:t>
            </w:r>
          </w:p>
        </w:tc>
        <w:tc>
          <w:tcPr>
            <w:tcW w:type="dxa" w:w="4997"/>
            <w:tcMar>
              <w:top w:w="120" w:type="dxa"/>
              <w:start w:w="130" w:type="dxa"/>
              <w:bottom w:w="120" w:type="dxa"/>
              <w:end w:w="130" w:type="dxa"/>
            </w:tcMar>
          </w:tcPr>
          <w:p>
            <w:r>
              <w:t>Requiring every conclusion to be supported by provided evidence.</w:t>
            </w:r>
          </w:p>
        </w:tc>
      </w:tr>
      <w:tr>
        <w:tc>
          <w:tcPr>
            <w:tcW w:type="dxa" w:w="4997"/>
            <w:tcMar>
              <w:top w:w="120" w:type="dxa"/>
              <w:start w:w="130" w:type="dxa"/>
              <w:bottom w:w="120" w:type="dxa"/>
              <w:end w:w="130" w:type="dxa"/>
            </w:tcMar>
          </w:tcPr>
          <w:p>
            <w:r>
              <w:rPr>
                <w:b/>
              </w:rPr>
              <w:t>VLM</w:t>
            </w:r>
          </w:p>
        </w:tc>
        <w:tc>
          <w:tcPr>
            <w:tcW w:type="dxa" w:w="4997"/>
            <w:tcMar>
              <w:top w:w="120" w:type="dxa"/>
              <w:start w:w="130" w:type="dxa"/>
              <w:bottom w:w="120" w:type="dxa"/>
              <w:end w:w="130" w:type="dxa"/>
            </w:tcMar>
          </w:tcPr>
          <w:p>
            <w:r>
              <w:t>A model that can reason over images/screenshots and text.</w:t>
            </w:r>
          </w:p>
        </w:tc>
      </w:tr>
      <w:tr>
        <w:tc>
          <w:tcPr>
            <w:tcW w:type="dxa" w:w="4997"/>
            <w:tcMar>
              <w:top w:w="120" w:type="dxa"/>
              <w:start w:w="130" w:type="dxa"/>
              <w:bottom w:w="120" w:type="dxa"/>
              <w:end w:w="130" w:type="dxa"/>
            </w:tcMar>
          </w:tcPr>
          <w:p>
            <w:r>
              <w:rPr>
                <w:b/>
              </w:rPr>
              <w:t>Ablation</w:t>
            </w:r>
          </w:p>
        </w:tc>
        <w:tc>
          <w:tcPr>
            <w:tcW w:type="dxa" w:w="4997"/>
            <w:tcMar>
              <w:top w:w="120" w:type="dxa"/>
              <w:start w:w="130" w:type="dxa"/>
              <w:bottom w:w="120" w:type="dxa"/>
              <w:end w:w="130" w:type="dxa"/>
            </w:tcMar>
          </w:tcPr>
          <w:p>
            <w:r>
              <w:t>Remove one component to measure whether it actually improves the system.</w:t>
            </w:r>
          </w:p>
        </w:tc>
      </w:tr>
    </w:tbl>
    <w:p/>
    <w:p>
      <w:pPr>
        <w:pStyle w:val="Heading1"/>
      </w:pPr>
      <w:r>
        <w:t>4. Safe Setup - Do This Before Modeling</w:t>
      </w:r>
    </w:p>
    <w:p>
      <w:pPr>
        <w:pStyle w:val="ListNumber"/>
        <w:spacing w:after="60"/>
      </w:pPr>
      <w:r>
        <w:t>Install Git, Python 3.11+, VS Code or JupyterLab.</w:t>
      </w:r>
    </w:p>
    <w:p>
      <w:pPr>
        <w:pStyle w:val="ListNumber"/>
        <w:spacing w:after="60"/>
      </w:pPr>
      <w:r>
        <w:t>Clone the shared repository and create branch person2-ai.</w:t>
      </w:r>
    </w:p>
    <w:p>
      <w:pPr>
        <w:pStyle w:val="ListNumber"/>
        <w:spacing w:after="60"/>
      </w:pPr>
      <w:r>
        <w:t>Create a virtual environment.</w:t>
      </w:r>
    </w:p>
    <w:p>
      <w:pPr>
        <w:pStyle w:val="ListNumber"/>
        <w:spacing w:after="60"/>
      </w:pPr>
      <w:r>
        <w:t>Install pandas, numpy, scikit-learn, matplotlib and joblib first. Add XGBoost/LightGBM later.</w:t>
      </w:r>
    </w:p>
    <w:p>
      <w:pPr>
        <w:pStyle w:val="ListNumber"/>
        <w:spacing w:after="60"/>
      </w:pPr>
      <w:r>
        <w:t>Do not download random malware datasets yet. Begin with the synthetic/benign event files produced by Person 1.</w:t>
      </w:r>
    </w:p>
    <w:p>
      <w:pPr>
        <w:pStyle w:val="ListNumber"/>
        <w:spacing w:after="60"/>
      </w:pPr>
      <w:r>
        <w:t>Keep every notebook deterministic: set random seeds and save configuration.</w:t>
      </w:r>
    </w:p>
    <w:p>
      <w:pPr>
        <w:pStyle w:val="ListNumber"/>
        <w:spacing w:after="60"/>
      </w:pPr>
      <w:r>
        <w:t>Create a reports/experiments.csv file to log every experiment.</w:t>
      </w:r>
    </w:p>
    <w:p>
      <w:pPr>
        <w:pStyle w:val="ListNumber"/>
        <w:spacing w:after="60"/>
      </w:pPr>
      <w:r>
        <w:t>Do not upload real security logs containing personal identifiers to public APIs.</w:t>
      </w:r>
    </w:p>
    <w:tbl>
      <w:tblPr>
        <w:tblW w:type="auto" w:w="0"/>
        <w:jc w:val="center"/>
        <w:tblLook w:firstColumn="1" w:firstRow="1" w:lastColumn="0" w:lastRow="0" w:noHBand="0" w:noVBand="1" w:val="04A0"/>
      </w:tblPr>
      <w:tblGrid>
        <w:gridCol w:w="9994"/>
      </w:tblGrid>
      <w:tr>
        <w:tc>
          <w:tcPr>
            <w:tcW w:type="dxa" w:w="9994"/>
            <w:shd w:fill="F5F7F9"/>
            <w:tcMar>
              <w:top w:w="120" w:type="dxa"/>
              <w:start w:w="140" w:type="dxa"/>
              <w:bottom w:w="120" w:type="dxa"/>
              <w:end w:w="140" w:type="dxa"/>
            </w:tcMar>
          </w:tcPr>
          <w:p>
            <w:pPr>
              <w:pStyle w:val="CodeSmall"/>
            </w:pPr>
            <w:r>
              <w:t>python -m venv .venv</w:t>
              <w:br/>
              <w:t>.\.venv\Scripts\Activate.ps1</w:t>
              <w:br/>
              <w:t>pip install pandas numpy scikit-learn matplotlib joblib fastapi uvicorn</w:t>
            </w:r>
          </w:p>
        </w:tc>
      </w:tr>
    </w:tbl>
    <w:p/>
    <w:p>
      <w:pPr>
        <w:pStyle w:val="Heading1"/>
      </w:pPr>
      <w:r>
        <w:t>5. Step-by-Step Build Plan</w:t>
      </w:r>
    </w:p>
    <w:tbl>
      <w:tblPr>
        <w:tblW w:type="auto" w:w="0"/>
        <w:jc w:val="center"/>
        <w:tblLayout w:type="fixed"/>
        <w:tblLook w:firstColumn="1" w:firstRow="1" w:lastColumn="0" w:lastRow="0" w:noHBand="0" w:noVBand="1" w:val="04A0"/>
      </w:tblPr>
      <w:tblGrid>
        <w:gridCol w:w="864"/>
        <w:gridCol w:w="1656"/>
        <w:gridCol w:w="3168"/>
        <w:gridCol w:w="2520"/>
        <w:gridCol w:w="1800"/>
      </w:tblGrid>
      <w:tr>
        <w:trPr>
          <w:tblHeader w:val="true"/>
        </w:trPr>
        <w:tc>
          <w:tcPr>
            <w:tcW w:type="dxa" w:w="1999"/>
            <w:shd w:fill="1F6D7A"/>
            <w:tcMar>
              <w:top w:w="120" w:type="dxa"/>
              <w:start w:w="130" w:type="dxa"/>
              <w:bottom w:w="120" w:type="dxa"/>
              <w:end w:w="130" w:type="dxa"/>
            </w:tcMar>
            <w:vAlign w:val="center"/>
          </w:tcPr>
          <w:p>
            <w:pPr>
              <w:jc w:val="center"/>
            </w:pPr>
            <w:r>
              <w:rPr>
                <w:b/>
                <w:color w:val="FFFFFF"/>
                <w:sz w:val="19"/>
              </w:rPr>
              <w:t>Week</w:t>
            </w:r>
          </w:p>
        </w:tc>
        <w:tc>
          <w:tcPr>
            <w:tcW w:type="dxa" w:w="1999"/>
            <w:shd w:fill="1F6D7A"/>
            <w:tcMar>
              <w:top w:w="120" w:type="dxa"/>
              <w:start w:w="130" w:type="dxa"/>
              <w:bottom w:w="120" w:type="dxa"/>
              <w:end w:w="130" w:type="dxa"/>
            </w:tcMar>
            <w:vAlign w:val="center"/>
          </w:tcPr>
          <w:p>
            <w:pPr>
              <w:jc w:val="center"/>
            </w:pPr>
            <w:r>
              <w:rPr>
                <w:b/>
                <w:color w:val="FFFFFF"/>
                <w:sz w:val="19"/>
              </w:rPr>
              <w:t>Learn</w:t>
            </w:r>
          </w:p>
        </w:tc>
        <w:tc>
          <w:tcPr>
            <w:tcW w:type="dxa" w:w="1999"/>
            <w:shd w:fill="1F6D7A"/>
            <w:tcMar>
              <w:top w:w="120" w:type="dxa"/>
              <w:start w:w="130" w:type="dxa"/>
              <w:bottom w:w="120" w:type="dxa"/>
              <w:end w:w="130" w:type="dxa"/>
            </w:tcMar>
            <w:vAlign w:val="center"/>
          </w:tcPr>
          <w:p>
            <w:pPr>
              <w:jc w:val="center"/>
            </w:pPr>
            <w:r>
              <w:rPr>
                <w:b/>
                <w:color w:val="FFFFFF"/>
                <w:sz w:val="19"/>
              </w:rPr>
              <w:t>Build</w:t>
            </w:r>
          </w:p>
        </w:tc>
        <w:tc>
          <w:tcPr>
            <w:tcW w:type="dxa" w:w="1999"/>
            <w:shd w:fill="1F6D7A"/>
            <w:tcMar>
              <w:top w:w="120" w:type="dxa"/>
              <w:start w:w="130" w:type="dxa"/>
              <w:bottom w:w="120" w:type="dxa"/>
              <w:end w:w="130" w:type="dxa"/>
            </w:tcMar>
            <w:vAlign w:val="center"/>
          </w:tcPr>
          <w:p>
            <w:pPr>
              <w:jc w:val="center"/>
            </w:pPr>
            <w:r>
              <w:rPr>
                <w:b/>
                <w:color w:val="FFFFFF"/>
                <w:sz w:val="19"/>
              </w:rPr>
              <w:t>Deliver</w:t>
            </w:r>
          </w:p>
        </w:tc>
        <w:tc>
          <w:tcPr>
            <w:tcW w:type="dxa" w:w="1999"/>
            <w:shd w:fill="1F6D7A"/>
            <w:tcMar>
              <w:top w:w="120" w:type="dxa"/>
              <w:start w:w="130" w:type="dxa"/>
              <w:bottom w:w="120" w:type="dxa"/>
              <w:end w:w="130" w:type="dxa"/>
            </w:tcMar>
            <w:vAlign w:val="center"/>
          </w:tcPr>
          <w:p>
            <w:pPr>
              <w:jc w:val="center"/>
            </w:pPr>
            <w:r>
              <w:rPr>
                <w:b/>
                <w:color w:val="FFFFFF"/>
                <w:sz w:val="19"/>
              </w:rPr>
              <w:t>Done when</w:t>
            </w:r>
          </w:p>
        </w:tc>
      </w:tr>
      <w:tr>
        <w:tc>
          <w:tcPr>
            <w:tcW w:type="dxa" w:w="864"/>
            <w:tcMar>
              <w:top w:w="110" w:type="dxa"/>
              <w:start w:w="110" w:type="dxa"/>
              <w:bottom w:w="110" w:type="dxa"/>
              <w:end w:w="110" w:type="dxa"/>
            </w:tcMar>
            <w:vAlign w:val="center"/>
          </w:tcPr>
          <w:p>
            <w:pPr>
              <w:jc w:val="center"/>
            </w:pPr>
            <w:r>
              <w:rPr>
                <w:sz w:val="17"/>
              </w:rPr>
              <w:t>1</w:t>
            </w:r>
          </w:p>
        </w:tc>
        <w:tc>
          <w:tcPr>
            <w:tcW w:type="dxa" w:w="1656"/>
            <w:tcMar>
              <w:top w:w="110" w:type="dxa"/>
              <w:start w:w="110" w:type="dxa"/>
              <w:bottom w:w="110" w:type="dxa"/>
              <w:end w:w="110" w:type="dxa"/>
            </w:tcMar>
            <w:vAlign w:val="center"/>
          </w:tcPr>
          <w:p>
            <w:r>
              <w:rPr>
                <w:sz w:val="17"/>
              </w:rPr>
              <w:t>Python/pandas + security-event basics</w:t>
            </w:r>
          </w:p>
        </w:tc>
        <w:tc>
          <w:tcPr>
            <w:tcW w:type="dxa" w:w="3168"/>
            <w:tcMar>
              <w:top w:w="110" w:type="dxa"/>
              <w:start w:w="110" w:type="dxa"/>
              <w:bottom w:w="110" w:type="dxa"/>
              <w:end w:w="110" w:type="dxa"/>
            </w:tcMar>
            <w:vAlign w:val="center"/>
          </w:tcPr>
          <w:p>
            <w:r>
              <w:rPr>
                <w:sz w:val="17"/>
              </w:rPr>
              <w:t>Load JSONL events; inspect fields; create simple tables</w:t>
            </w:r>
          </w:p>
        </w:tc>
        <w:tc>
          <w:tcPr>
            <w:tcW w:type="dxa" w:w="2520"/>
            <w:tcMar>
              <w:top w:w="110" w:type="dxa"/>
              <w:start w:w="110" w:type="dxa"/>
              <w:bottom w:w="110" w:type="dxa"/>
              <w:end w:w="110" w:type="dxa"/>
            </w:tcMar>
            <w:vAlign w:val="center"/>
          </w:tcPr>
          <w:p>
            <w:r>
              <w:rPr>
                <w:sz w:val="17"/>
              </w:rPr>
              <w:t>notebook_01_events.ipynb</w:t>
            </w:r>
          </w:p>
        </w:tc>
        <w:tc>
          <w:tcPr>
            <w:tcW w:type="dxa" w:w="1800"/>
            <w:tcMar>
              <w:top w:w="110" w:type="dxa"/>
              <w:start w:w="110" w:type="dxa"/>
              <w:bottom w:w="110" w:type="dxa"/>
              <w:end w:w="110" w:type="dxa"/>
            </w:tcMar>
            <w:vAlign w:val="center"/>
          </w:tcPr>
          <w:p>
            <w:pPr>
              <w:jc w:val="center"/>
            </w:pPr>
            <w:r>
              <w:rPr>
                <w:sz w:val="17"/>
              </w:rPr>
              <w:t>You can explain every column</w:t>
            </w:r>
          </w:p>
        </w:tc>
      </w:tr>
      <w:tr>
        <w:tc>
          <w:tcPr>
            <w:tcW w:type="dxa" w:w="864"/>
            <w:tcMar>
              <w:top w:w="110" w:type="dxa"/>
              <w:start w:w="110" w:type="dxa"/>
              <w:bottom w:w="110" w:type="dxa"/>
              <w:end w:w="110" w:type="dxa"/>
            </w:tcMar>
            <w:vAlign w:val="center"/>
          </w:tcPr>
          <w:p>
            <w:pPr>
              <w:jc w:val="center"/>
            </w:pPr>
            <w:r>
              <w:rPr>
                <w:sz w:val="17"/>
              </w:rPr>
              <w:t>2</w:t>
            </w:r>
          </w:p>
        </w:tc>
        <w:tc>
          <w:tcPr>
            <w:tcW w:type="dxa" w:w="1656"/>
            <w:tcMar>
              <w:top w:w="110" w:type="dxa"/>
              <w:start w:w="110" w:type="dxa"/>
              <w:bottom w:w="110" w:type="dxa"/>
              <w:end w:w="110" w:type="dxa"/>
            </w:tcMar>
            <w:vAlign w:val="center"/>
          </w:tcPr>
          <w:p>
            <w:r>
              <w:rPr>
                <w:sz w:val="17"/>
              </w:rPr>
              <w:t>Feature engineering</w:t>
            </w:r>
          </w:p>
        </w:tc>
        <w:tc>
          <w:tcPr>
            <w:tcW w:type="dxa" w:w="3168"/>
            <w:tcMar>
              <w:top w:w="110" w:type="dxa"/>
              <w:start w:w="110" w:type="dxa"/>
              <w:bottom w:w="110" w:type="dxa"/>
              <w:end w:w="110" w:type="dxa"/>
            </w:tcMar>
            <w:vAlign w:val="center"/>
          </w:tcPr>
          <w:p>
            <w:r>
              <w:rPr>
                <w:sz w:val="17"/>
              </w:rPr>
              <w:t>Convert events/incidents into tabular features</w:t>
            </w:r>
          </w:p>
        </w:tc>
        <w:tc>
          <w:tcPr>
            <w:tcW w:type="dxa" w:w="2520"/>
            <w:tcMar>
              <w:top w:w="110" w:type="dxa"/>
              <w:start w:w="110" w:type="dxa"/>
              <w:bottom w:w="110" w:type="dxa"/>
              <w:end w:w="110" w:type="dxa"/>
            </w:tcMar>
            <w:vAlign w:val="center"/>
          </w:tcPr>
          <w:p>
            <w:r>
              <w:rPr>
                <w:sz w:val="17"/>
              </w:rPr>
              <w:t>features.py + features.csv</w:t>
            </w:r>
          </w:p>
        </w:tc>
        <w:tc>
          <w:tcPr>
            <w:tcW w:type="dxa" w:w="1800"/>
            <w:tcMar>
              <w:top w:w="110" w:type="dxa"/>
              <w:start w:w="110" w:type="dxa"/>
              <w:bottom w:w="110" w:type="dxa"/>
              <w:end w:w="110" w:type="dxa"/>
            </w:tcMar>
            <w:vAlign w:val="center"/>
          </w:tcPr>
          <w:p>
            <w:pPr>
              <w:jc w:val="center"/>
            </w:pPr>
            <w:r>
              <w:rPr>
                <w:sz w:val="17"/>
              </w:rPr>
              <w:t>No secrets/PII in feature table</w:t>
            </w:r>
          </w:p>
        </w:tc>
      </w:tr>
      <w:tr>
        <w:tc>
          <w:tcPr>
            <w:tcW w:type="dxa" w:w="864"/>
            <w:tcMar>
              <w:top w:w="110" w:type="dxa"/>
              <w:start w:w="110" w:type="dxa"/>
              <w:bottom w:w="110" w:type="dxa"/>
              <w:end w:w="110" w:type="dxa"/>
            </w:tcMar>
            <w:vAlign w:val="center"/>
          </w:tcPr>
          <w:p>
            <w:pPr>
              <w:jc w:val="center"/>
            </w:pPr>
            <w:r>
              <w:rPr>
                <w:sz w:val="17"/>
              </w:rPr>
              <w:t>3</w:t>
            </w:r>
          </w:p>
        </w:tc>
        <w:tc>
          <w:tcPr>
            <w:tcW w:type="dxa" w:w="1656"/>
            <w:tcMar>
              <w:top w:w="110" w:type="dxa"/>
              <w:start w:w="110" w:type="dxa"/>
              <w:bottom w:w="110" w:type="dxa"/>
              <w:end w:w="110" w:type="dxa"/>
            </w:tcMar>
            <w:vAlign w:val="center"/>
          </w:tcPr>
          <w:p>
            <w:r>
              <w:rPr>
                <w:sz w:val="17"/>
              </w:rPr>
              <w:t>ML baseline</w:t>
            </w:r>
          </w:p>
        </w:tc>
        <w:tc>
          <w:tcPr>
            <w:tcW w:type="dxa" w:w="3168"/>
            <w:tcMar>
              <w:top w:w="110" w:type="dxa"/>
              <w:start w:w="110" w:type="dxa"/>
              <w:bottom w:w="110" w:type="dxa"/>
              <w:end w:w="110" w:type="dxa"/>
            </w:tcMar>
            <w:vAlign w:val="center"/>
          </w:tcPr>
          <w:p>
            <w:r>
              <w:rPr>
                <w:sz w:val="17"/>
              </w:rPr>
              <w:t>Train Logistic Regression + Random Forest</w:t>
            </w:r>
          </w:p>
        </w:tc>
        <w:tc>
          <w:tcPr>
            <w:tcW w:type="dxa" w:w="2520"/>
            <w:tcMar>
              <w:top w:w="110" w:type="dxa"/>
              <w:start w:w="110" w:type="dxa"/>
              <w:bottom w:w="110" w:type="dxa"/>
              <w:end w:w="110" w:type="dxa"/>
            </w:tcMar>
            <w:vAlign w:val="center"/>
          </w:tcPr>
          <w:p>
            <w:r>
              <w:rPr>
                <w:sz w:val="17"/>
              </w:rPr>
              <w:t>baseline_models.ipynb</w:t>
            </w:r>
          </w:p>
        </w:tc>
        <w:tc>
          <w:tcPr>
            <w:tcW w:type="dxa" w:w="1800"/>
            <w:tcMar>
              <w:top w:w="110" w:type="dxa"/>
              <w:start w:w="110" w:type="dxa"/>
              <w:bottom w:w="110" w:type="dxa"/>
              <w:end w:w="110" w:type="dxa"/>
            </w:tcMar>
            <w:vAlign w:val="center"/>
          </w:tcPr>
          <w:p>
            <w:pPr>
              <w:jc w:val="center"/>
            </w:pPr>
            <w:r>
              <w:rPr>
                <w:sz w:val="17"/>
              </w:rPr>
              <w:t>Train/test split and metrics are correct</w:t>
            </w:r>
          </w:p>
        </w:tc>
      </w:tr>
      <w:tr>
        <w:tc>
          <w:tcPr>
            <w:tcW w:type="dxa" w:w="864"/>
            <w:tcMar>
              <w:top w:w="110" w:type="dxa"/>
              <w:start w:w="110" w:type="dxa"/>
              <w:bottom w:w="110" w:type="dxa"/>
              <w:end w:w="110" w:type="dxa"/>
            </w:tcMar>
            <w:vAlign w:val="center"/>
          </w:tcPr>
          <w:p>
            <w:pPr>
              <w:jc w:val="center"/>
            </w:pPr>
            <w:r>
              <w:rPr>
                <w:sz w:val="17"/>
              </w:rPr>
              <w:t>4</w:t>
            </w:r>
          </w:p>
        </w:tc>
        <w:tc>
          <w:tcPr>
            <w:tcW w:type="dxa" w:w="1656"/>
            <w:tcMar>
              <w:top w:w="110" w:type="dxa"/>
              <w:start w:w="110" w:type="dxa"/>
              <w:bottom w:w="110" w:type="dxa"/>
              <w:end w:w="110" w:type="dxa"/>
            </w:tcMar>
            <w:vAlign w:val="center"/>
          </w:tcPr>
          <w:p>
            <w:r>
              <w:rPr>
                <w:sz w:val="17"/>
              </w:rPr>
              <w:t>Evaluation</w:t>
            </w:r>
          </w:p>
        </w:tc>
        <w:tc>
          <w:tcPr>
            <w:tcW w:type="dxa" w:w="3168"/>
            <w:tcMar>
              <w:top w:w="110" w:type="dxa"/>
              <w:start w:w="110" w:type="dxa"/>
              <w:bottom w:w="110" w:type="dxa"/>
              <w:end w:w="110" w:type="dxa"/>
            </w:tcMar>
            <w:vAlign w:val="center"/>
          </w:tcPr>
          <w:p>
            <w:r>
              <w:rPr>
                <w:sz w:val="17"/>
              </w:rPr>
              <w:t>Add confusion matrix, precision, recall, F1, PR-AUC</w:t>
            </w:r>
          </w:p>
        </w:tc>
        <w:tc>
          <w:tcPr>
            <w:tcW w:type="dxa" w:w="2520"/>
            <w:tcMar>
              <w:top w:w="110" w:type="dxa"/>
              <w:start w:w="110" w:type="dxa"/>
              <w:bottom w:w="110" w:type="dxa"/>
              <w:end w:w="110" w:type="dxa"/>
            </w:tcMar>
            <w:vAlign w:val="center"/>
          </w:tcPr>
          <w:p>
            <w:r>
              <w:rPr>
                <w:sz w:val="17"/>
              </w:rPr>
              <w:t>evaluation.py</w:t>
            </w:r>
          </w:p>
        </w:tc>
        <w:tc>
          <w:tcPr>
            <w:tcW w:type="dxa" w:w="1800"/>
            <w:tcMar>
              <w:top w:w="110" w:type="dxa"/>
              <w:start w:w="110" w:type="dxa"/>
              <w:bottom w:w="110" w:type="dxa"/>
              <w:end w:w="110" w:type="dxa"/>
            </w:tcMar>
            <w:vAlign w:val="center"/>
          </w:tcPr>
          <w:p>
            <w:pPr>
              <w:jc w:val="center"/>
            </w:pPr>
            <w:r>
              <w:rPr>
                <w:sz w:val="17"/>
              </w:rPr>
              <w:t>Results saved reproducibly</w:t>
            </w:r>
          </w:p>
        </w:tc>
      </w:tr>
      <w:tr>
        <w:tc>
          <w:tcPr>
            <w:tcW w:type="dxa" w:w="864"/>
            <w:tcMar>
              <w:top w:w="110" w:type="dxa"/>
              <w:start w:w="110" w:type="dxa"/>
              <w:bottom w:w="110" w:type="dxa"/>
              <w:end w:w="110" w:type="dxa"/>
            </w:tcMar>
            <w:vAlign w:val="center"/>
          </w:tcPr>
          <w:p>
            <w:pPr>
              <w:jc w:val="center"/>
            </w:pPr>
            <w:r>
              <w:rPr>
                <w:sz w:val="17"/>
              </w:rPr>
              <w:t>5</w:t>
            </w:r>
          </w:p>
        </w:tc>
        <w:tc>
          <w:tcPr>
            <w:tcW w:type="dxa" w:w="1656"/>
            <w:tcMar>
              <w:top w:w="110" w:type="dxa"/>
              <w:start w:w="110" w:type="dxa"/>
              <w:bottom w:w="110" w:type="dxa"/>
              <w:end w:w="110" w:type="dxa"/>
            </w:tcMar>
            <w:vAlign w:val="center"/>
          </w:tcPr>
          <w:p>
            <w:r>
              <w:rPr>
                <w:sz w:val="17"/>
              </w:rPr>
              <w:t>Risk calibration</w:t>
            </w:r>
          </w:p>
        </w:tc>
        <w:tc>
          <w:tcPr>
            <w:tcW w:type="dxa" w:w="3168"/>
            <w:tcMar>
              <w:top w:w="110" w:type="dxa"/>
              <w:start w:w="110" w:type="dxa"/>
              <w:bottom w:w="110" w:type="dxa"/>
              <w:end w:w="110" w:type="dxa"/>
            </w:tcMar>
            <w:vAlign w:val="center"/>
          </w:tcPr>
          <w:p>
            <w:r>
              <w:rPr>
                <w:sz w:val="17"/>
              </w:rPr>
              <w:t>Combine rule scores + ML probability transparently</w:t>
            </w:r>
          </w:p>
        </w:tc>
        <w:tc>
          <w:tcPr>
            <w:tcW w:type="dxa" w:w="2520"/>
            <w:tcMar>
              <w:top w:w="110" w:type="dxa"/>
              <w:start w:w="110" w:type="dxa"/>
              <w:bottom w:w="110" w:type="dxa"/>
              <w:end w:w="110" w:type="dxa"/>
            </w:tcMar>
            <w:vAlign w:val="center"/>
          </w:tcPr>
          <w:p>
            <w:r>
              <w:rPr>
                <w:sz w:val="17"/>
              </w:rPr>
              <w:t>risk_fusion_v1.py</w:t>
            </w:r>
          </w:p>
        </w:tc>
        <w:tc>
          <w:tcPr>
            <w:tcW w:type="dxa" w:w="1800"/>
            <w:tcMar>
              <w:top w:w="110" w:type="dxa"/>
              <w:start w:w="110" w:type="dxa"/>
              <w:bottom w:w="110" w:type="dxa"/>
              <w:end w:w="110" w:type="dxa"/>
            </w:tcMar>
            <w:vAlign w:val="center"/>
          </w:tcPr>
          <w:p>
            <w:pPr>
              <w:jc w:val="center"/>
            </w:pPr>
            <w:r>
              <w:rPr>
                <w:sz w:val="17"/>
              </w:rPr>
              <w:t>Score is explainable and bounded</w:t>
            </w:r>
          </w:p>
        </w:tc>
      </w:tr>
      <w:tr>
        <w:tc>
          <w:tcPr>
            <w:tcW w:type="dxa" w:w="864"/>
            <w:tcMar>
              <w:top w:w="110" w:type="dxa"/>
              <w:start w:w="110" w:type="dxa"/>
              <w:bottom w:w="110" w:type="dxa"/>
              <w:end w:w="110" w:type="dxa"/>
            </w:tcMar>
            <w:vAlign w:val="center"/>
          </w:tcPr>
          <w:p>
            <w:pPr>
              <w:jc w:val="center"/>
            </w:pPr>
            <w:r>
              <w:rPr>
                <w:sz w:val="17"/>
              </w:rPr>
              <w:t>6</w:t>
            </w:r>
          </w:p>
        </w:tc>
        <w:tc>
          <w:tcPr>
            <w:tcW w:type="dxa" w:w="1656"/>
            <w:tcMar>
              <w:top w:w="110" w:type="dxa"/>
              <w:start w:w="110" w:type="dxa"/>
              <w:bottom w:w="110" w:type="dxa"/>
              <w:end w:w="110" w:type="dxa"/>
            </w:tcMar>
            <w:vAlign w:val="center"/>
          </w:tcPr>
          <w:p>
            <w:r>
              <w:rPr>
                <w:sz w:val="17"/>
              </w:rPr>
              <w:t>LLM grounding design</w:t>
            </w:r>
          </w:p>
        </w:tc>
        <w:tc>
          <w:tcPr>
            <w:tcW w:type="dxa" w:w="3168"/>
            <w:tcMar>
              <w:top w:w="110" w:type="dxa"/>
              <w:start w:w="110" w:type="dxa"/>
              <w:bottom w:w="110" w:type="dxa"/>
              <w:end w:w="110" w:type="dxa"/>
            </w:tcMar>
            <w:vAlign w:val="center"/>
          </w:tcPr>
          <w:p>
            <w:r>
              <w:rPr>
                <w:sz w:val="17"/>
              </w:rPr>
              <w:t>Create structured incident JSON and required output schema</w:t>
            </w:r>
          </w:p>
        </w:tc>
        <w:tc>
          <w:tcPr>
            <w:tcW w:type="dxa" w:w="2520"/>
            <w:tcMar>
              <w:top w:w="110" w:type="dxa"/>
              <w:start w:w="110" w:type="dxa"/>
              <w:bottom w:w="110" w:type="dxa"/>
              <w:end w:w="110" w:type="dxa"/>
            </w:tcMar>
            <w:vAlign w:val="center"/>
          </w:tcPr>
          <w:p>
            <w:r>
              <w:rPr>
                <w:sz w:val="17"/>
              </w:rPr>
              <w:t>llm_schema.json + prompts</w:t>
            </w:r>
          </w:p>
        </w:tc>
        <w:tc>
          <w:tcPr>
            <w:tcW w:type="dxa" w:w="1800"/>
            <w:tcMar>
              <w:top w:w="110" w:type="dxa"/>
              <w:start w:w="110" w:type="dxa"/>
              <w:bottom w:w="110" w:type="dxa"/>
              <w:end w:w="110" w:type="dxa"/>
            </w:tcMar>
            <w:vAlign w:val="center"/>
          </w:tcPr>
          <w:p>
            <w:pPr>
              <w:jc w:val="center"/>
            </w:pPr>
            <w:r>
              <w:rPr>
                <w:sz w:val="17"/>
              </w:rPr>
              <w:t>Every claim references evidence IDs</w:t>
            </w:r>
          </w:p>
        </w:tc>
      </w:tr>
      <w:tr>
        <w:tc>
          <w:tcPr>
            <w:tcW w:type="dxa" w:w="864"/>
            <w:tcMar>
              <w:top w:w="110" w:type="dxa"/>
              <w:start w:w="110" w:type="dxa"/>
              <w:bottom w:w="110" w:type="dxa"/>
              <w:end w:w="110" w:type="dxa"/>
            </w:tcMar>
            <w:vAlign w:val="center"/>
          </w:tcPr>
          <w:p>
            <w:pPr>
              <w:jc w:val="center"/>
            </w:pPr>
            <w:r>
              <w:rPr>
                <w:sz w:val="17"/>
              </w:rPr>
              <w:t>7</w:t>
            </w:r>
          </w:p>
        </w:tc>
        <w:tc>
          <w:tcPr>
            <w:tcW w:type="dxa" w:w="1656"/>
            <w:tcMar>
              <w:top w:w="110" w:type="dxa"/>
              <w:start w:w="110" w:type="dxa"/>
              <w:bottom w:w="110" w:type="dxa"/>
              <w:end w:w="110" w:type="dxa"/>
            </w:tcMar>
            <w:vAlign w:val="center"/>
          </w:tcPr>
          <w:p>
            <w:r>
              <w:rPr>
                <w:sz w:val="17"/>
              </w:rPr>
              <w:t>LLM analyst</w:t>
            </w:r>
          </w:p>
        </w:tc>
        <w:tc>
          <w:tcPr>
            <w:tcW w:type="dxa" w:w="3168"/>
            <w:tcMar>
              <w:top w:w="110" w:type="dxa"/>
              <w:start w:w="110" w:type="dxa"/>
              <w:bottom w:w="110" w:type="dxa"/>
              <w:end w:w="110" w:type="dxa"/>
            </w:tcMar>
            <w:vAlign w:val="center"/>
          </w:tcPr>
          <w:p>
            <w:r>
              <w:rPr>
                <w:sz w:val="17"/>
              </w:rPr>
              <w:t>Run small local/API model on synthetic incidents</w:t>
            </w:r>
          </w:p>
        </w:tc>
        <w:tc>
          <w:tcPr>
            <w:tcW w:type="dxa" w:w="2520"/>
            <w:tcMar>
              <w:top w:w="110" w:type="dxa"/>
              <w:start w:w="110" w:type="dxa"/>
              <w:bottom w:w="110" w:type="dxa"/>
              <w:end w:w="110" w:type="dxa"/>
            </w:tcMar>
            <w:vAlign w:val="center"/>
          </w:tcPr>
          <w:p>
            <w:r>
              <w:rPr>
                <w:sz w:val="17"/>
              </w:rPr>
              <w:t>llm_analyst.py</w:t>
            </w:r>
          </w:p>
        </w:tc>
        <w:tc>
          <w:tcPr>
            <w:tcW w:type="dxa" w:w="1800"/>
            <w:tcMar>
              <w:top w:w="110" w:type="dxa"/>
              <w:start w:w="110" w:type="dxa"/>
              <w:bottom w:w="110" w:type="dxa"/>
              <w:end w:w="110" w:type="dxa"/>
            </w:tcMar>
            <w:vAlign w:val="center"/>
          </w:tcPr>
          <w:p>
            <w:pPr>
              <w:jc w:val="center"/>
            </w:pPr>
            <w:r>
              <w:rPr>
                <w:sz w:val="17"/>
              </w:rPr>
              <w:t>No unsupported claims in test set</w:t>
            </w:r>
          </w:p>
        </w:tc>
      </w:tr>
      <w:tr>
        <w:tc>
          <w:tcPr>
            <w:tcW w:type="dxa" w:w="864"/>
            <w:tcMar>
              <w:top w:w="110" w:type="dxa"/>
              <w:start w:w="110" w:type="dxa"/>
              <w:bottom w:w="110" w:type="dxa"/>
              <w:end w:w="110" w:type="dxa"/>
            </w:tcMar>
            <w:vAlign w:val="center"/>
          </w:tcPr>
          <w:p>
            <w:pPr>
              <w:jc w:val="center"/>
            </w:pPr>
            <w:r>
              <w:rPr>
                <w:sz w:val="17"/>
              </w:rPr>
              <w:t>8</w:t>
            </w:r>
          </w:p>
        </w:tc>
        <w:tc>
          <w:tcPr>
            <w:tcW w:type="dxa" w:w="1656"/>
            <w:tcMar>
              <w:top w:w="110" w:type="dxa"/>
              <w:start w:w="110" w:type="dxa"/>
              <w:bottom w:w="110" w:type="dxa"/>
              <w:end w:w="110" w:type="dxa"/>
            </w:tcMar>
            <w:vAlign w:val="center"/>
          </w:tcPr>
          <w:p>
            <w:r>
              <w:rPr>
                <w:sz w:val="17"/>
              </w:rPr>
              <w:t>VLM dataset</w:t>
            </w:r>
          </w:p>
        </w:tc>
        <w:tc>
          <w:tcPr>
            <w:tcW w:type="dxa" w:w="3168"/>
            <w:tcMar>
              <w:top w:w="110" w:type="dxa"/>
              <w:start w:w="110" w:type="dxa"/>
              <w:bottom w:w="110" w:type="dxa"/>
              <w:end w:w="110" w:type="dxa"/>
            </w:tcMar>
            <w:vAlign w:val="center"/>
          </w:tcPr>
          <w:p>
            <w:r>
              <w:rPr>
                <w:sz w:val="17"/>
              </w:rPr>
              <w:t>Collect/label safe screenshots: fake verification, login, update, benign pages</w:t>
            </w:r>
          </w:p>
        </w:tc>
        <w:tc>
          <w:tcPr>
            <w:tcW w:type="dxa" w:w="2520"/>
            <w:tcMar>
              <w:top w:w="110" w:type="dxa"/>
              <w:start w:w="110" w:type="dxa"/>
              <w:bottom w:w="110" w:type="dxa"/>
              <w:end w:w="110" w:type="dxa"/>
            </w:tcMar>
            <w:vAlign w:val="center"/>
          </w:tcPr>
          <w:p>
            <w:r>
              <w:rPr>
                <w:sz w:val="17"/>
              </w:rPr>
              <w:t>vlm_manifest.csv</w:t>
            </w:r>
          </w:p>
        </w:tc>
        <w:tc>
          <w:tcPr>
            <w:tcW w:type="dxa" w:w="1800"/>
            <w:tcMar>
              <w:top w:w="110" w:type="dxa"/>
              <w:start w:w="110" w:type="dxa"/>
              <w:bottom w:w="110" w:type="dxa"/>
              <w:end w:w="110" w:type="dxa"/>
            </w:tcMar>
            <w:vAlign w:val="center"/>
          </w:tcPr>
          <w:p>
            <w:pPr>
              <w:jc w:val="center"/>
            </w:pPr>
            <w:r>
              <w:rPr>
                <w:sz w:val="17"/>
              </w:rPr>
              <w:t>Balanced labeled screenshot set</w:t>
            </w:r>
          </w:p>
        </w:tc>
      </w:tr>
      <w:tr>
        <w:tc>
          <w:tcPr>
            <w:tcW w:type="dxa" w:w="864"/>
            <w:tcMar>
              <w:top w:w="110" w:type="dxa"/>
              <w:start w:w="110" w:type="dxa"/>
              <w:bottom w:w="110" w:type="dxa"/>
              <w:end w:w="110" w:type="dxa"/>
            </w:tcMar>
            <w:vAlign w:val="center"/>
          </w:tcPr>
          <w:p>
            <w:pPr>
              <w:jc w:val="center"/>
            </w:pPr>
            <w:r>
              <w:rPr>
                <w:sz w:val="17"/>
              </w:rPr>
              <w:t>9</w:t>
            </w:r>
          </w:p>
        </w:tc>
        <w:tc>
          <w:tcPr>
            <w:tcW w:type="dxa" w:w="1656"/>
            <w:tcMar>
              <w:top w:w="110" w:type="dxa"/>
              <w:start w:w="110" w:type="dxa"/>
              <w:bottom w:w="110" w:type="dxa"/>
              <w:end w:w="110" w:type="dxa"/>
            </w:tcMar>
            <w:vAlign w:val="center"/>
          </w:tcPr>
          <w:p>
            <w:r>
              <w:rPr>
                <w:sz w:val="17"/>
              </w:rPr>
              <w:t>VLM baseline</w:t>
            </w:r>
          </w:p>
        </w:tc>
        <w:tc>
          <w:tcPr>
            <w:tcW w:type="dxa" w:w="3168"/>
            <w:tcMar>
              <w:top w:w="110" w:type="dxa"/>
              <w:start w:w="110" w:type="dxa"/>
              <w:bottom w:w="110" w:type="dxa"/>
              <w:end w:w="110" w:type="dxa"/>
            </w:tcMar>
            <w:vAlign w:val="center"/>
          </w:tcPr>
          <w:p>
            <w:r>
              <w:rPr>
                <w:sz w:val="17"/>
              </w:rPr>
              <w:t>Evaluate zero-shot/few-shot compact VLM</w:t>
            </w:r>
          </w:p>
        </w:tc>
        <w:tc>
          <w:tcPr>
            <w:tcW w:type="dxa" w:w="2520"/>
            <w:tcMar>
              <w:top w:w="110" w:type="dxa"/>
              <w:start w:w="110" w:type="dxa"/>
              <w:bottom w:w="110" w:type="dxa"/>
              <w:end w:w="110" w:type="dxa"/>
            </w:tcMar>
            <w:vAlign w:val="center"/>
          </w:tcPr>
          <w:p>
            <w:r>
              <w:rPr>
                <w:sz w:val="17"/>
              </w:rPr>
              <w:t>vlm_eval.ipynb</w:t>
            </w:r>
          </w:p>
        </w:tc>
        <w:tc>
          <w:tcPr>
            <w:tcW w:type="dxa" w:w="1800"/>
            <w:tcMar>
              <w:top w:w="110" w:type="dxa"/>
              <w:start w:w="110" w:type="dxa"/>
              <w:bottom w:w="110" w:type="dxa"/>
              <w:end w:w="110" w:type="dxa"/>
            </w:tcMar>
            <w:vAlign w:val="center"/>
          </w:tcPr>
          <w:p>
            <w:pPr>
              <w:jc w:val="center"/>
            </w:pPr>
            <w:r>
              <w:rPr>
                <w:sz w:val="17"/>
              </w:rPr>
              <w:t>Per-class P/R/F1 available</w:t>
            </w:r>
          </w:p>
        </w:tc>
      </w:tr>
      <w:tr>
        <w:tc>
          <w:tcPr>
            <w:tcW w:type="dxa" w:w="864"/>
            <w:tcMar>
              <w:top w:w="110" w:type="dxa"/>
              <w:start w:w="110" w:type="dxa"/>
              <w:bottom w:w="110" w:type="dxa"/>
              <w:end w:w="110" w:type="dxa"/>
            </w:tcMar>
            <w:vAlign w:val="center"/>
          </w:tcPr>
          <w:p>
            <w:pPr>
              <w:jc w:val="center"/>
            </w:pPr>
            <w:r>
              <w:rPr>
                <w:sz w:val="17"/>
              </w:rPr>
              <w:t>10</w:t>
            </w:r>
          </w:p>
        </w:tc>
        <w:tc>
          <w:tcPr>
            <w:tcW w:type="dxa" w:w="1656"/>
            <w:tcMar>
              <w:top w:w="110" w:type="dxa"/>
              <w:start w:w="110" w:type="dxa"/>
              <w:bottom w:w="110" w:type="dxa"/>
              <w:end w:w="110" w:type="dxa"/>
            </w:tcMar>
            <w:vAlign w:val="center"/>
          </w:tcPr>
          <w:p>
            <w:r>
              <w:rPr>
                <w:sz w:val="17"/>
              </w:rPr>
              <w:t>Multimodal fusion</w:t>
            </w:r>
          </w:p>
        </w:tc>
        <w:tc>
          <w:tcPr>
            <w:tcW w:type="dxa" w:w="3168"/>
            <w:tcMar>
              <w:top w:w="110" w:type="dxa"/>
              <w:start w:w="110" w:type="dxa"/>
              <w:bottom w:w="110" w:type="dxa"/>
              <w:end w:w="110" w:type="dxa"/>
            </w:tcMar>
            <w:vAlign w:val="center"/>
          </w:tcPr>
          <w:p>
            <w:r>
              <w:rPr>
                <w:sz w:val="17"/>
              </w:rPr>
              <w:t>Fuse VLM result with endpoint execution signals</w:t>
            </w:r>
          </w:p>
        </w:tc>
        <w:tc>
          <w:tcPr>
            <w:tcW w:type="dxa" w:w="2520"/>
            <w:tcMar>
              <w:top w:w="110" w:type="dxa"/>
              <w:start w:w="110" w:type="dxa"/>
              <w:bottom w:w="110" w:type="dxa"/>
              <w:end w:w="110" w:type="dxa"/>
            </w:tcMar>
            <w:vAlign w:val="center"/>
          </w:tcPr>
          <w:p>
            <w:r>
              <w:rPr>
                <w:sz w:val="17"/>
              </w:rPr>
              <w:t>fusion.py</w:t>
            </w:r>
          </w:p>
        </w:tc>
        <w:tc>
          <w:tcPr>
            <w:tcW w:type="dxa" w:w="1800"/>
            <w:tcMar>
              <w:top w:w="110" w:type="dxa"/>
              <w:start w:w="110" w:type="dxa"/>
              <w:bottom w:w="110" w:type="dxa"/>
              <w:end w:w="110" w:type="dxa"/>
            </w:tcMar>
            <w:vAlign w:val="center"/>
          </w:tcPr>
          <w:p>
            <w:pPr>
              <w:jc w:val="center"/>
            </w:pPr>
            <w:r>
              <w:rPr>
                <w:sz w:val="17"/>
              </w:rPr>
              <w:t>Visual alert alone never triggers deletion</w:t>
            </w:r>
          </w:p>
        </w:tc>
      </w:tr>
      <w:tr>
        <w:tc>
          <w:tcPr>
            <w:tcW w:type="dxa" w:w="864"/>
            <w:tcMar>
              <w:top w:w="110" w:type="dxa"/>
              <w:start w:w="110" w:type="dxa"/>
              <w:bottom w:w="110" w:type="dxa"/>
              <w:end w:w="110" w:type="dxa"/>
            </w:tcMar>
            <w:vAlign w:val="center"/>
          </w:tcPr>
          <w:p>
            <w:pPr>
              <w:jc w:val="center"/>
            </w:pPr>
            <w:r>
              <w:rPr>
                <w:sz w:val="17"/>
              </w:rPr>
              <w:t>11</w:t>
            </w:r>
          </w:p>
        </w:tc>
        <w:tc>
          <w:tcPr>
            <w:tcW w:type="dxa" w:w="1656"/>
            <w:tcMar>
              <w:top w:w="110" w:type="dxa"/>
              <w:start w:w="110" w:type="dxa"/>
              <w:bottom w:w="110" w:type="dxa"/>
              <w:end w:w="110" w:type="dxa"/>
            </w:tcMar>
            <w:vAlign w:val="center"/>
          </w:tcPr>
          <w:p>
            <w:r>
              <w:rPr>
                <w:sz w:val="17"/>
              </w:rPr>
              <w:t>Dashboard</w:t>
            </w:r>
          </w:p>
        </w:tc>
        <w:tc>
          <w:tcPr>
            <w:tcW w:type="dxa" w:w="3168"/>
            <w:tcMar>
              <w:top w:w="110" w:type="dxa"/>
              <w:start w:w="110" w:type="dxa"/>
              <w:bottom w:w="110" w:type="dxa"/>
              <w:end w:w="110" w:type="dxa"/>
            </w:tcMar>
            <w:vAlign w:val="center"/>
          </w:tcPr>
          <w:p>
            <w:r>
              <w:rPr>
                <w:sz w:val="17"/>
              </w:rPr>
              <w:t>Build incident list, timeline, evidence, risk, actions</w:t>
            </w:r>
          </w:p>
        </w:tc>
        <w:tc>
          <w:tcPr>
            <w:tcW w:type="dxa" w:w="2520"/>
            <w:tcMar>
              <w:top w:w="110" w:type="dxa"/>
              <w:start w:w="110" w:type="dxa"/>
              <w:bottom w:w="110" w:type="dxa"/>
              <w:end w:w="110" w:type="dxa"/>
            </w:tcMar>
            <w:vAlign w:val="center"/>
          </w:tcPr>
          <w:p>
            <w:r>
              <w:rPr>
                <w:sz w:val="17"/>
              </w:rPr>
              <w:t>FastAPI + simple UI</w:t>
            </w:r>
          </w:p>
        </w:tc>
        <w:tc>
          <w:tcPr>
            <w:tcW w:type="dxa" w:w="1800"/>
            <w:tcMar>
              <w:top w:w="110" w:type="dxa"/>
              <w:start w:w="110" w:type="dxa"/>
              <w:bottom w:w="110" w:type="dxa"/>
              <w:end w:w="110" w:type="dxa"/>
            </w:tcMar>
            <w:vAlign w:val="center"/>
          </w:tcPr>
          <w:p>
            <w:pPr>
              <w:jc w:val="center"/>
            </w:pPr>
            <w:r>
              <w:rPr>
                <w:sz w:val="17"/>
              </w:rPr>
              <w:t>One synthetic incident is explorable</w:t>
            </w:r>
          </w:p>
        </w:tc>
      </w:tr>
      <w:tr>
        <w:tc>
          <w:tcPr>
            <w:tcW w:type="dxa" w:w="864"/>
            <w:tcMar>
              <w:top w:w="110" w:type="dxa"/>
              <w:start w:w="110" w:type="dxa"/>
              <w:bottom w:w="110" w:type="dxa"/>
              <w:end w:w="110" w:type="dxa"/>
            </w:tcMar>
            <w:vAlign w:val="center"/>
          </w:tcPr>
          <w:p>
            <w:pPr>
              <w:jc w:val="center"/>
            </w:pPr>
            <w:r>
              <w:rPr>
                <w:sz w:val="17"/>
              </w:rPr>
              <w:t>12</w:t>
            </w:r>
          </w:p>
        </w:tc>
        <w:tc>
          <w:tcPr>
            <w:tcW w:type="dxa" w:w="1656"/>
            <w:tcMar>
              <w:top w:w="110" w:type="dxa"/>
              <w:start w:w="110" w:type="dxa"/>
              <w:bottom w:w="110" w:type="dxa"/>
              <w:end w:w="110" w:type="dxa"/>
            </w:tcMar>
            <w:vAlign w:val="center"/>
          </w:tcPr>
          <w:p>
            <w:r>
              <w:rPr>
                <w:sz w:val="17"/>
              </w:rPr>
              <w:t>Ablation + paper</w:t>
            </w:r>
          </w:p>
        </w:tc>
        <w:tc>
          <w:tcPr>
            <w:tcW w:type="dxa" w:w="3168"/>
            <w:tcMar>
              <w:top w:w="110" w:type="dxa"/>
              <w:start w:w="110" w:type="dxa"/>
              <w:bottom w:w="110" w:type="dxa"/>
              <w:end w:w="110" w:type="dxa"/>
            </w:tcMar>
            <w:vAlign w:val="center"/>
          </w:tcPr>
          <w:p>
            <w:r>
              <w:rPr>
                <w:sz w:val="17"/>
              </w:rPr>
              <w:t>Rules vs ML vs +LLM vs +VLM vs full system</w:t>
            </w:r>
          </w:p>
        </w:tc>
        <w:tc>
          <w:tcPr>
            <w:tcW w:type="dxa" w:w="2520"/>
            <w:tcMar>
              <w:top w:w="110" w:type="dxa"/>
              <w:start w:w="110" w:type="dxa"/>
              <w:bottom w:w="110" w:type="dxa"/>
              <w:end w:w="110" w:type="dxa"/>
            </w:tcMar>
            <w:vAlign w:val="center"/>
          </w:tcPr>
          <w:p>
            <w:r>
              <w:rPr>
                <w:sz w:val="17"/>
              </w:rPr>
              <w:t>results tables/figures</w:t>
            </w:r>
          </w:p>
        </w:tc>
        <w:tc>
          <w:tcPr>
            <w:tcW w:type="dxa" w:w="1800"/>
            <w:tcMar>
              <w:top w:w="110" w:type="dxa"/>
              <w:start w:w="110" w:type="dxa"/>
              <w:bottom w:w="110" w:type="dxa"/>
              <w:end w:w="110" w:type="dxa"/>
            </w:tcMar>
            <w:vAlign w:val="center"/>
          </w:tcPr>
          <w:p>
            <w:pPr>
              <w:jc w:val="center"/>
            </w:pPr>
            <w:r>
              <w:rPr>
                <w:sz w:val="17"/>
              </w:rPr>
              <w:t>All configurations evaluated consistently</w:t>
            </w:r>
          </w:p>
        </w:tc>
      </w:tr>
    </w:tbl>
    <w:p/>
    <w:p>
      <w:pPr>
        <w:pStyle w:val="Heading1"/>
      </w:pPr>
      <w:r>
        <w:t>6. Exact Tasks for the First Two Weeks</w:t>
      </w:r>
    </w:p>
    <w:p>
      <w:pPr>
        <w:pStyle w:val="Heading2"/>
      </w:pPr>
      <w:r>
        <w:t>Day 1: Learn the data</w:t>
      </w:r>
    </w:p>
    <w:p>
      <w:pPr>
        <w:spacing w:after="40"/>
      </w:pPr>
      <w:r>
        <w:rPr>
          <w:b/>
          <w:color w:val="1F6D7A"/>
        </w:rPr>
        <w:t xml:space="preserve">☐ </w:t>
      </w:r>
      <w:r>
        <w:t>Open 50-100 endpoint events from Person 1.</w:t>
      </w:r>
    </w:p>
    <w:p>
      <w:pPr>
        <w:spacing w:after="40"/>
      </w:pPr>
      <w:r>
        <w:rPr>
          <w:b/>
          <w:color w:val="1F6D7A"/>
        </w:rPr>
        <w:t xml:space="preserve">☐ </w:t>
      </w:r>
      <w:r>
        <w:t>Identify event_id, timestamp, process, file, network and rule fields.</w:t>
      </w:r>
    </w:p>
    <w:p>
      <w:pPr>
        <w:spacing w:after="40"/>
      </w:pPr>
      <w:r>
        <w:rPr>
          <w:b/>
          <w:color w:val="1F6D7A"/>
        </w:rPr>
        <w:t xml:space="preserve">☐ </w:t>
      </w:r>
      <w:r>
        <w:t>Write a one-page glossary of every field.</w:t>
      </w:r>
    </w:p>
    <w:p>
      <w:pPr>
        <w:spacing w:after="40"/>
      </w:pPr>
      <w:r>
        <w:rPr>
          <w:b/>
          <w:color w:val="1F6D7A"/>
        </w:rPr>
        <w:t xml:space="preserve">☐ </w:t>
      </w:r>
      <w:r>
        <w:t>Do not model until you understand the schema.</w:t>
      </w:r>
    </w:p>
    <w:p>
      <w:pPr>
        <w:pStyle w:val="Heading2"/>
      </w:pPr>
      <w:r>
        <w:t>Day 2: Use pandas</w:t>
      </w:r>
    </w:p>
    <w:p>
      <w:pPr>
        <w:spacing w:after="40"/>
      </w:pPr>
      <w:r>
        <w:rPr>
          <w:b/>
          <w:color w:val="1F6D7A"/>
        </w:rPr>
        <w:t xml:space="preserve">☐ </w:t>
      </w:r>
      <w:r>
        <w:t>Read JSONL into a DataFrame.</w:t>
      </w:r>
    </w:p>
    <w:p>
      <w:pPr>
        <w:spacing w:after="40"/>
      </w:pPr>
      <w:r>
        <w:rPr>
          <w:b/>
          <w:color w:val="1F6D7A"/>
        </w:rPr>
        <w:t xml:space="preserve">☐ </w:t>
      </w:r>
      <w:r>
        <w:t>Count events by event_type.</w:t>
      </w:r>
    </w:p>
    <w:p>
      <w:pPr>
        <w:spacing w:after="40"/>
      </w:pPr>
      <w:r>
        <w:rPr>
          <w:b/>
          <w:color w:val="1F6D7A"/>
        </w:rPr>
        <w:t xml:space="preserve">☐ </w:t>
      </w:r>
      <w:r>
        <w:t>List missing values.</w:t>
      </w:r>
    </w:p>
    <w:p>
      <w:pPr>
        <w:spacing w:after="40"/>
      </w:pPr>
      <w:r>
        <w:rPr>
          <w:b/>
          <w:color w:val="1F6D7A"/>
        </w:rPr>
        <w:t xml:space="preserve">☐ </w:t>
      </w:r>
      <w:r>
        <w:t>Group events by incident_id.</w:t>
      </w:r>
    </w:p>
    <w:p>
      <w:pPr>
        <w:spacing w:after="40"/>
      </w:pPr>
      <w:r>
        <w:rPr>
          <w:b/>
          <w:color w:val="1F6D7A"/>
        </w:rPr>
        <w:t xml:space="preserve">☐ </w:t>
      </w:r>
      <w:r>
        <w:t>Plot counts over time.</w:t>
      </w:r>
    </w:p>
    <w:p>
      <w:pPr>
        <w:pStyle w:val="Heading2"/>
      </w:pPr>
      <w:r>
        <w:t>Day 3: Build a feature table</w:t>
      </w:r>
    </w:p>
    <w:tbl>
      <w:tblPr>
        <w:tblW w:type="auto" w:w="0"/>
        <w:jc w:val="center"/>
        <w:tblLook w:firstColumn="1" w:firstRow="1" w:lastColumn="0" w:lastRow="0" w:noHBand="0" w:noVBand="1" w:val="04A0"/>
      </w:tblPr>
      <w:tblGrid>
        <w:gridCol w:w="9994"/>
      </w:tblGrid>
      <w:tr>
        <w:tc>
          <w:tcPr>
            <w:tcW w:type="dxa" w:w="9994"/>
            <w:shd w:fill="F5F7F9"/>
            <w:tcMar>
              <w:top w:w="120" w:type="dxa"/>
              <w:start w:w="140" w:type="dxa"/>
              <w:bottom w:w="120" w:type="dxa"/>
              <w:end w:w="140" w:type="dxa"/>
            </w:tcMar>
          </w:tcPr>
          <w:p>
            <w:pPr>
              <w:pStyle w:val="CodeSmall"/>
            </w:pPr>
            <w:r>
              <w:t>incident_id,signed,temp_path,powershell_hidden,remote_download,browser_store_access,rare_domain,av_hit,label</w:t>
              <w:br/>
              <w:t>INC001,0,1,1,1,1,1,1,malicious</w:t>
              <w:br/>
              <w:t>INC002,1,0,0,0,0,0,0,benign</w:t>
            </w:r>
          </w:p>
        </w:tc>
      </w:tr>
    </w:tbl>
    <w:p/>
    <w:p>
      <w:pPr>
        <w:spacing w:after="40"/>
      </w:pPr>
      <w:r>
        <w:rPr>
          <w:b/>
          <w:color w:val="1F6D7A"/>
        </w:rPr>
        <w:t xml:space="preserve">☐ </w:t>
      </w:r>
      <w:r>
        <w:t>Start with binary/interpretable features.</w:t>
      </w:r>
    </w:p>
    <w:p>
      <w:pPr>
        <w:spacing w:after="40"/>
      </w:pPr>
      <w:r>
        <w:rPr>
          <w:b/>
          <w:color w:val="1F6D7A"/>
        </w:rPr>
        <w:t xml:space="preserve">☐ </w:t>
      </w:r>
      <w:r>
        <w:t>Keep one row per incident for the first baseline.</w:t>
      </w:r>
    </w:p>
    <w:p>
      <w:pPr>
        <w:spacing w:after="40"/>
      </w:pPr>
      <w:r>
        <w:rPr>
          <w:b/>
          <w:color w:val="1F6D7A"/>
        </w:rPr>
        <w:t xml:space="preserve">☐ </w:t>
      </w:r>
      <w:r>
        <w:t>Document feature meaning in features.md.</w:t>
      </w:r>
    </w:p>
    <w:p>
      <w:pPr>
        <w:pStyle w:val="Heading2"/>
      </w:pPr>
      <w:r>
        <w:t>Day 4-5: Train first baseline</w:t>
      </w:r>
    </w:p>
    <w:p>
      <w:pPr>
        <w:spacing w:after="40"/>
      </w:pPr>
      <w:r>
        <w:rPr>
          <w:b/>
          <w:color w:val="1F6D7A"/>
        </w:rPr>
        <w:t xml:space="preserve">☐ </w:t>
      </w:r>
      <w:r>
        <w:t>Split data into train/test.</w:t>
      </w:r>
    </w:p>
    <w:p>
      <w:pPr>
        <w:spacing w:after="40"/>
      </w:pPr>
      <w:r>
        <w:rPr>
          <w:b/>
          <w:color w:val="1F6D7A"/>
        </w:rPr>
        <w:t xml:space="preserve">☐ </w:t>
      </w:r>
      <w:r>
        <w:t>Train Logistic Regression.</w:t>
      </w:r>
    </w:p>
    <w:p>
      <w:pPr>
        <w:spacing w:after="40"/>
      </w:pPr>
      <w:r>
        <w:rPr>
          <w:b/>
          <w:color w:val="1F6D7A"/>
        </w:rPr>
        <w:t xml:space="preserve">☐ </w:t>
      </w:r>
      <w:r>
        <w:t>Train Random Forest.</w:t>
      </w:r>
    </w:p>
    <w:p>
      <w:pPr>
        <w:spacing w:after="40"/>
      </w:pPr>
      <w:r>
        <w:rPr>
          <w:b/>
          <w:color w:val="1F6D7A"/>
        </w:rPr>
        <w:t xml:space="preserve">☐ </w:t>
      </w:r>
      <w:r>
        <w:t>Report precision, recall and F1.</w:t>
      </w:r>
    </w:p>
    <w:p>
      <w:pPr>
        <w:spacing w:after="40"/>
      </w:pPr>
      <w:r>
        <w:rPr>
          <w:b/>
          <w:color w:val="1F6D7A"/>
        </w:rPr>
        <w:t xml:space="preserve">☐ </w:t>
      </w:r>
      <w:r>
        <w:t>Save confusion matrix.</w:t>
      </w:r>
    </w:p>
    <w:p>
      <w:pPr>
        <w:spacing w:after="40"/>
      </w:pPr>
      <w:r>
        <w:rPr>
          <w:b/>
          <w:color w:val="1F6D7A"/>
        </w:rPr>
        <w:t xml:space="preserve">☐ </w:t>
      </w:r>
      <w:r>
        <w:t>Do not celebrate accuracy alone.</w:t>
      </w:r>
    </w:p>
    <w:p>
      <w:pPr>
        <w:pStyle w:val="Heading2"/>
      </w:pPr>
      <w:r>
        <w:t>Week 2: Make the pipeline reproducible</w:t>
      </w:r>
    </w:p>
    <w:p>
      <w:pPr>
        <w:spacing w:after="40"/>
      </w:pPr>
      <w:r>
        <w:rPr>
          <w:b/>
          <w:color w:val="1F6D7A"/>
        </w:rPr>
        <w:t xml:space="preserve">☐ </w:t>
      </w:r>
      <w:r>
        <w:t>Put feature extraction into features.py.</w:t>
      </w:r>
    </w:p>
    <w:p>
      <w:pPr>
        <w:spacing w:after="40"/>
      </w:pPr>
      <w:r>
        <w:rPr>
          <w:b/>
          <w:color w:val="1F6D7A"/>
        </w:rPr>
        <w:t xml:space="preserve">☐ </w:t>
      </w:r>
      <w:r>
        <w:t>Save train/test split IDs.</w:t>
      </w:r>
    </w:p>
    <w:p>
      <w:pPr>
        <w:spacing w:after="40"/>
      </w:pPr>
      <w:r>
        <w:rPr>
          <w:b/>
          <w:color w:val="1F6D7A"/>
        </w:rPr>
        <w:t xml:space="preserve">☐ </w:t>
      </w:r>
      <w:r>
        <w:t>Fix random_state.</w:t>
      </w:r>
    </w:p>
    <w:p>
      <w:pPr>
        <w:spacing w:after="40"/>
      </w:pPr>
      <w:r>
        <w:rPr>
          <w:b/>
          <w:color w:val="1F6D7A"/>
        </w:rPr>
        <w:t xml:space="preserve">☐ </w:t>
      </w:r>
      <w:r>
        <w:t>Save model with joblib.</w:t>
      </w:r>
    </w:p>
    <w:p>
      <w:pPr>
        <w:spacing w:after="40"/>
      </w:pPr>
      <w:r>
        <w:rPr>
          <w:b/>
          <w:color w:val="1F6D7A"/>
        </w:rPr>
        <w:t xml:space="preserve">☐ </w:t>
      </w:r>
      <w:r>
        <w:t>Create one command that reproduces metrics.</w:t>
      </w:r>
    </w:p>
    <w:p>
      <w:pPr>
        <w:spacing w:after="40"/>
      </w:pPr>
      <w:r>
        <w:rPr>
          <w:b/>
          <w:color w:val="1F6D7A"/>
        </w:rPr>
        <w:t xml:space="preserve">☐ </w:t>
      </w:r>
      <w:r>
        <w:t>Review false positives manually with Person 1.</w:t>
      </w:r>
    </w:p>
    <w:p>
      <w:pPr>
        <w:pStyle w:val="Heading1"/>
      </w:pPr>
      <w:r>
        <w:t>7. ML Baseline Design</w:t>
      </w:r>
    </w:p>
    <w:p>
      <w:pPr>
        <w:pStyle w:val="ListBullet"/>
        <w:spacing w:after="40"/>
      </w:pPr>
      <w:r>
        <w:t>Start with Logistic Regression because it is easy to explain.</w:t>
      </w:r>
    </w:p>
    <w:p>
      <w:pPr>
        <w:pStyle w:val="ListBullet"/>
        <w:spacing w:after="40"/>
      </w:pPr>
      <w:r>
        <w:t>Use Random Forest as a nonlinear baseline.</w:t>
      </w:r>
    </w:p>
    <w:p>
      <w:pPr>
        <w:pStyle w:val="ListBullet"/>
        <w:spacing w:after="40"/>
      </w:pPr>
      <w:r>
        <w:t>Add XGBoost or LightGBM only after the pipeline is correct.</w:t>
      </w:r>
    </w:p>
    <w:p>
      <w:pPr>
        <w:pStyle w:val="ListBullet"/>
        <w:spacing w:after="40"/>
      </w:pPr>
      <w:r>
        <w:t>Use class weights if malicious samples are much fewer than benign samples.</w:t>
      </w:r>
    </w:p>
    <w:p>
      <w:pPr>
        <w:pStyle w:val="ListBullet"/>
        <w:spacing w:after="40"/>
      </w:pPr>
      <w:r>
        <w:t>Keep family/time-based separation where possible to reduce leakage.</w:t>
      </w:r>
    </w:p>
    <w:p>
      <w:pPr>
        <w:pStyle w:val="ListBullet"/>
        <w:spacing w:after="40"/>
      </w:pPr>
      <w:r>
        <w:t>Record false-positive rate because endpoint security cannot annoy users constantly.</w:t>
      </w:r>
    </w:p>
    <w:tbl>
      <w:tblPr>
        <w:tblW w:type="auto" w:w="0"/>
        <w:jc w:val="center"/>
        <w:tblLook w:firstColumn="1" w:firstRow="1" w:lastColumn="0" w:lastRow="0" w:noHBand="0" w:noVBand="1" w:val="04A0"/>
      </w:tblPr>
      <w:tblGrid>
        <w:gridCol w:w="9994"/>
      </w:tblGrid>
      <w:tr>
        <w:tc>
          <w:tcPr>
            <w:tcW w:type="dxa" w:w="9994"/>
            <w:shd w:fill="FFF4D8"/>
            <w:tcMar>
              <w:top w:w="150" w:type="dxa"/>
              <w:start w:w="170" w:type="dxa"/>
              <w:bottom w:w="150" w:type="dxa"/>
              <w:end w:w="170" w:type="dxa"/>
            </w:tcMar>
          </w:tcPr>
          <w:p>
            <w:r>
              <w:rPr>
                <w:b/>
                <w:color w:val="8A5A00"/>
                <w:sz w:val="21"/>
              </w:rPr>
              <w:t>Do not use LLM accuracy as your main detector</w:t>
              <w:br/>
            </w:r>
            <w:r>
              <w:rPr>
                <w:sz w:val="20"/>
              </w:rPr>
              <w:t>Traditional rules/ML should make the first-pass decision. The LLM is mainly for evidence correlation, explanation, uncertainty, and analyst assistance.</w:t>
            </w:r>
          </w:p>
        </w:tc>
      </w:tr>
    </w:tbl>
    <w:p>
      <w:pPr>
        <w:spacing w:after="0"/>
      </w:pPr>
    </w:p>
    <w:p>
      <w:pPr>
        <w:pStyle w:val="Heading1"/>
      </w:pPr>
      <w:r>
        <w:t>8. Evidence-Grounded LLM Analyst</w:t>
      </w:r>
    </w:p>
    <w:p>
      <w:r>
        <w:t>The LLM receives a structured incident, not raw unrestricted filesystem access. It should return a machine-readable answer that can be checked automatically.</w:t>
      </w:r>
    </w:p>
    <w:tbl>
      <w:tblPr>
        <w:tblW w:type="auto" w:w="0"/>
        <w:jc w:val="center"/>
        <w:tblLook w:firstColumn="1" w:firstRow="1" w:lastColumn="0" w:lastRow="0" w:noHBand="0" w:noVBand="1" w:val="04A0"/>
      </w:tblPr>
      <w:tblGrid>
        <w:gridCol w:w="9994"/>
      </w:tblGrid>
      <w:tr>
        <w:tc>
          <w:tcPr>
            <w:tcW w:type="dxa" w:w="9994"/>
            <w:shd w:fill="F5F7F9"/>
            <w:tcMar>
              <w:top w:w="120" w:type="dxa"/>
              <w:start w:w="140" w:type="dxa"/>
              <w:bottom w:w="120" w:type="dxa"/>
              <w:end w:w="140" w:type="dxa"/>
            </w:tcMar>
          </w:tcPr>
          <w:p>
            <w:pPr>
              <w:pStyle w:val="CodeSmall"/>
            </w:pPr>
            <w:r>
              <w:t>INPUT</w:t>
              <w:br/>
              <w:t>{</w:t>
              <w:br/>
              <w:t xml:space="preserve">  "incident_id": "INC-0007",</w:t>
              <w:br/>
              <w:t xml:space="preserve">  "events": [</w:t>
              <w:br/>
              <w:t xml:space="preserve">    {"id":"E101","fact":"PowerShell hidden"},</w:t>
              <w:br/>
              <w:t xml:space="preserve">    {"id":"E102","fact":"remote script download"},</w:t>
              <w:br/>
              <w:t xml:space="preserve">    {"id":"E103","fact":"unsigned Temp executable"}</w:t>
              <w:br/>
              <w:t xml:space="preserve">  ],</w:t>
              <w:br/>
              <w:t xml:space="preserve">  "rule_hits": ["R001","R002","R003"],</w:t>
              <w:br/>
              <w:t xml:space="preserve">  "ml_probability": 0.91</w:t>
              <w:br/>
              <w:t>}</w:t>
              <w:br/>
              <w:br/>
              <w:t>REQUIRED OUTPUT</w:t>
              <w:br/>
              <w:t>{</w:t>
              <w:br/>
              <w:t xml:space="preserve">  "hypothesis": "staged malicious execution",</w:t>
              <w:br/>
              <w:t xml:space="preserve">  "confidence": "high",</w:t>
              <w:br/>
              <w:t xml:space="preserve">  "supporting_evidence": ["E101","E102","E103"],</w:t>
              <w:br/>
              <w:t xml:space="preserve">  "contradicting_evidence": [],</w:t>
              <w:br/>
              <w:t xml:space="preserve">  "recommended_action": "quarantine",</w:t>
              <w:br/>
              <w:t xml:space="preserve">  "unsupported_claims": []</w:t>
              <w:br/>
              <w:t>}</w:t>
            </w:r>
          </w:p>
        </w:tc>
      </w:tr>
    </w:tbl>
    <w:p/>
    <w:p>
      <w:pPr>
        <w:pStyle w:val="ListBullet"/>
        <w:spacing w:after="40"/>
      </w:pPr>
      <w:r>
        <w:t>Reject outputs that reference unknown event IDs.</w:t>
      </w:r>
    </w:p>
    <w:p>
      <w:pPr>
        <w:pStyle w:val="ListBullet"/>
        <w:spacing w:after="40"/>
      </w:pPr>
      <w:r>
        <w:t>Ask the model to explicitly list contradicting evidence.</w:t>
      </w:r>
    </w:p>
    <w:p>
      <w:pPr>
        <w:pStyle w:val="ListBullet"/>
        <w:spacing w:after="40"/>
      </w:pPr>
      <w:r>
        <w:t>Do not let the LLM invoke shell commands directly.</w:t>
      </w:r>
    </w:p>
    <w:p>
      <w:pPr>
        <w:pStyle w:val="ListBullet"/>
        <w:spacing w:after="40"/>
      </w:pPr>
      <w:r>
        <w:t>Measure unsupported-claim/hallucination rate on a labeled incident set.</w:t>
      </w:r>
    </w:p>
    <w:p>
      <w:pPr>
        <w:pStyle w:val="ListBullet"/>
        <w:spacing w:after="40"/>
      </w:pPr>
      <w:r>
        <w:t>Compare a small local model with an API model only if privacy permits.</w:t>
      </w:r>
    </w:p>
    <w:p>
      <w:pPr>
        <w:pStyle w:val="Heading1"/>
      </w:pPr>
      <w:r>
        <w:t>9. VLM Social-Engineering Detector</w:t>
      </w:r>
    </w:p>
    <w:p>
      <w:r>
        <w:t>Use VLMs only where images add unique information. The target is deceptive interfaces, not general malware classification.</w:t>
      </w:r>
    </w:p>
    <w:p>
      <w:pPr>
        <w:pStyle w:val="ListBullet"/>
        <w:spacing w:after="40"/>
      </w:pPr>
      <w:r>
        <w:t>Benign verification/CAPTCHA</w:t>
      </w:r>
    </w:p>
    <w:p>
      <w:pPr>
        <w:pStyle w:val="ListBullet"/>
        <w:spacing w:after="40"/>
      </w:pPr>
      <w:r>
        <w:t>Fake verification / ClickFix instructions</w:t>
      </w:r>
    </w:p>
    <w:p>
      <w:pPr>
        <w:pStyle w:val="ListBullet"/>
        <w:spacing w:after="40"/>
      </w:pPr>
      <w:r>
        <w:t>Fake browser update</w:t>
      </w:r>
    </w:p>
    <w:p>
      <w:pPr>
        <w:pStyle w:val="ListBullet"/>
        <w:spacing w:after="40"/>
      </w:pPr>
      <w:r>
        <w:t>Fake download button / deceptive installer page</w:t>
      </w:r>
    </w:p>
    <w:p>
      <w:pPr>
        <w:pStyle w:val="ListBullet"/>
        <w:spacing w:after="40"/>
      </w:pPr>
      <w:r>
        <w:t>Fake antivirus warning</w:t>
      </w:r>
    </w:p>
    <w:p>
      <w:pPr>
        <w:pStyle w:val="ListBullet"/>
        <w:spacing w:after="40"/>
      </w:pPr>
      <w:r>
        <w:t>Credential-phishing login page</w:t>
      </w:r>
    </w:p>
    <w:p>
      <w:pPr>
        <w:pStyle w:val="ListBullet"/>
        <w:spacing w:after="40"/>
      </w:pPr>
      <w:r>
        <w:t>Benign normal website</w:t>
      </w:r>
    </w:p>
    <w:tbl>
      <w:tblPr>
        <w:tblW w:type="auto" w:w="0"/>
        <w:jc w:val="center"/>
        <w:tblLook w:firstColumn="1" w:firstRow="1" w:lastColumn="0" w:lastRow="0" w:noHBand="0" w:noVBand="1" w:val="04A0"/>
      </w:tblPr>
      <w:tblGrid>
        <w:gridCol w:w="9994"/>
      </w:tblGrid>
      <w:tr>
        <w:tc>
          <w:tcPr>
            <w:tcW w:type="dxa" w:w="9994"/>
            <w:shd w:fill="FCE8E8"/>
            <w:tcMar>
              <w:top w:w="150" w:type="dxa"/>
              <w:start w:w="170" w:type="dxa"/>
              <w:bottom w:w="150" w:type="dxa"/>
              <w:end w:w="170" w:type="dxa"/>
            </w:tcMar>
          </w:tcPr>
          <w:p>
            <w:r>
              <w:rPr>
                <w:b/>
                <w:color w:val="9C2F2F"/>
                <w:sz w:val="21"/>
              </w:rPr>
              <w:t>Dataset rule</w:t>
              <w:br/>
            </w:r>
            <w:r>
              <w:rPr>
                <w:sz w:val="20"/>
              </w:rPr>
              <w:t>Use public/synthetic screenshots or screenshots generated in your own safe test pages. Never use private screenshots containing real account data.</w:t>
            </w:r>
          </w:p>
        </w:tc>
      </w:tr>
    </w:tbl>
    <w:p>
      <w:pPr>
        <w:spacing w:after="0"/>
      </w:pPr>
    </w:p>
    <w:p>
      <w:pPr>
        <w:pStyle w:val="ListBullet"/>
        <w:spacing w:after="40"/>
      </w:pPr>
      <w:r>
        <w:t>Start with zero-shot prompting and record predictions.</w:t>
      </w:r>
    </w:p>
    <w:p>
      <w:pPr>
        <w:pStyle w:val="ListBullet"/>
        <w:spacing w:after="40"/>
      </w:pPr>
      <w:r>
        <w:t>Then test few-shot prompting with a fixed example set.</w:t>
      </w:r>
    </w:p>
    <w:p>
      <w:pPr>
        <w:pStyle w:val="ListBullet"/>
        <w:spacing w:after="40"/>
      </w:pPr>
      <w:r>
        <w:t>Report per-class precision/recall/F1 and confusion matrix.</w:t>
      </w:r>
    </w:p>
    <w:p>
      <w:pPr>
        <w:pStyle w:val="ListBullet"/>
        <w:spacing w:after="40"/>
      </w:pPr>
      <w:r>
        <w:t>Fuse VLM output with endpoint evidence: suspicious screenshot + clipboard/PowerShell execution is much stronger than screenshot alone.</w:t>
      </w:r>
    </w:p>
    <w:p>
      <w:pPr>
        <w:pStyle w:val="Heading1"/>
      </w:pPr>
      <w:r>
        <w:t>10. Risk Fusion</w:t>
      </w:r>
    </w:p>
    <w:p>
      <w:r>
        <w:t>Build a transparent first version. The weights are provisional and later calibrated on validation data.</w:t>
      </w:r>
    </w:p>
    <w:tbl>
      <w:tblPr>
        <w:tblW w:type="auto" w:w="0"/>
        <w:jc w:val="center"/>
        <w:tblLook w:firstColumn="1" w:firstRow="1" w:lastColumn="0" w:lastRow="0" w:noHBand="0" w:noVBand="1" w:val="04A0"/>
      </w:tblPr>
      <w:tblGrid>
        <w:gridCol w:w="9994"/>
      </w:tblGrid>
      <w:tr>
        <w:tc>
          <w:tcPr>
            <w:tcW w:type="dxa" w:w="9994"/>
            <w:shd w:fill="F5F7F9"/>
            <w:tcMar>
              <w:top w:w="120" w:type="dxa"/>
              <w:start w:w="140" w:type="dxa"/>
              <w:bottom w:w="120" w:type="dxa"/>
              <w:end w:w="140" w:type="dxa"/>
            </w:tcMar>
          </w:tcPr>
          <w:p>
            <w:pPr>
              <w:pStyle w:val="CodeSmall"/>
            </w:pPr>
            <w:r>
              <w:t>risk = 0</w:t>
              <w:br/>
              <w:t>risk += rule_score</w:t>
              <w:br/>
              <w:t>risk += calibrated_ml_score</w:t>
              <w:br/>
              <w:t>risk += vlm_social_engineering_score</w:t>
              <w:br/>
              <w:t>risk += av_or_yara_corroboration</w:t>
              <w:br/>
              <w:t>risk -= trusted_signature_credit</w:t>
              <w:br/>
              <w:t>risk -= known_good_allowlist_credit</w:t>
              <w:br/>
              <w:t>risk = max(0, min(100, risk))</w:t>
            </w:r>
          </w:p>
        </w:tc>
      </w:tr>
    </w:tbl>
    <w:p/>
    <w:p>
      <w:pPr>
        <w:pStyle w:val="ListBullet"/>
        <w:spacing w:after="40"/>
      </w:pPr>
      <w:r>
        <w:t>Keep every component contribution visible in the incident report.</w:t>
      </w:r>
    </w:p>
    <w:p>
      <w:pPr>
        <w:pStyle w:val="ListBullet"/>
        <w:spacing w:after="40"/>
      </w:pPr>
      <w:r>
        <w:t>Do not allow the VLM or LLM alone to produce a Critical action.</w:t>
      </w:r>
    </w:p>
    <w:p>
      <w:pPr>
        <w:pStyle w:val="ListBullet"/>
        <w:spacing w:after="40"/>
      </w:pPr>
      <w:r>
        <w:t>Tune thresholds using benign-quarantine rate and false-positive rate, not intuition only.</w:t>
      </w:r>
    </w:p>
    <w:p>
      <w:pPr>
        <w:pStyle w:val="ListBullet"/>
        <w:spacing w:after="40"/>
      </w:pPr>
      <w:r>
        <w:t>Use calibration curves or isotonic/Platt scaling if model probabilities are poorly calibrated.</w:t>
      </w:r>
    </w:p>
    <w:p>
      <w:pPr>
        <w:pStyle w:val="Heading1"/>
      </w:pPr>
      <w:r>
        <w:t>11. Dashboard Requirements</w:t>
      </w:r>
    </w:p>
    <w:p>
      <w:pPr>
        <w:spacing w:after="40"/>
      </w:pPr>
      <w:r>
        <w:rPr>
          <w:b/>
          <w:color w:val="1F6D7A"/>
        </w:rPr>
        <w:t xml:space="preserve">☐ </w:t>
      </w:r>
      <w:r>
        <w:t>Incident list with time, risk class and status.</w:t>
      </w:r>
    </w:p>
    <w:p>
      <w:pPr>
        <w:spacing w:after="40"/>
      </w:pPr>
      <w:r>
        <w:rPr>
          <w:b/>
          <w:color w:val="1F6D7A"/>
        </w:rPr>
        <w:t xml:space="preserve">☐ </w:t>
      </w:r>
      <w:r>
        <w:t>Timeline of events ordered by timestamp.</w:t>
      </w:r>
    </w:p>
    <w:p>
      <w:pPr>
        <w:spacing w:after="40"/>
      </w:pPr>
      <w:r>
        <w:rPr>
          <w:b/>
          <w:color w:val="1F6D7A"/>
        </w:rPr>
        <w:t xml:space="preserve">☐ </w:t>
      </w:r>
      <w:r>
        <w:t>Process/file/network evidence cards.</w:t>
      </w:r>
    </w:p>
    <w:p>
      <w:pPr>
        <w:spacing w:after="40"/>
      </w:pPr>
      <w:r>
        <w:rPr>
          <w:b/>
          <w:color w:val="1F6D7A"/>
        </w:rPr>
        <w:t xml:space="preserve">☐ </w:t>
      </w:r>
      <w:r>
        <w:t>Rule hits and ML/VLM/LLM outputs shown separately.</w:t>
      </w:r>
    </w:p>
    <w:p>
      <w:pPr>
        <w:spacing w:after="40"/>
      </w:pPr>
      <w:r>
        <w:rPr>
          <w:b/>
          <w:color w:val="1F6D7A"/>
        </w:rPr>
        <w:t xml:space="preserve">☐ </w:t>
      </w:r>
      <w:r>
        <w:t>Why-risk-is-high explanation.</w:t>
      </w:r>
    </w:p>
    <w:p>
      <w:pPr>
        <w:spacing w:after="40"/>
      </w:pPr>
      <w:r>
        <w:rPr>
          <w:b/>
          <w:color w:val="1F6D7A"/>
        </w:rPr>
        <w:t xml:space="preserve">☐ </w:t>
      </w:r>
      <w:r>
        <w:t>Quarantine/restore status from Person 1 policy engine.</w:t>
      </w:r>
    </w:p>
    <w:p>
      <w:pPr>
        <w:spacing w:after="40"/>
      </w:pPr>
      <w:r>
        <w:rPr>
          <w:b/>
          <w:color w:val="1F6D7A"/>
        </w:rPr>
        <w:t xml:space="preserve">☐ </w:t>
      </w:r>
      <w:r>
        <w:t>Export incident report to JSON and human-readable HTML/PDF later.</w:t>
      </w:r>
    </w:p>
    <w:p>
      <w:pPr>
        <w:spacing w:after="40"/>
      </w:pPr>
      <w:r>
        <w:rPr>
          <w:b/>
          <w:color w:val="1F6D7A"/>
        </w:rPr>
        <w:t xml:space="preserve">☐ </w:t>
      </w:r>
      <w:r>
        <w:t>No display of raw passwords, cookies, tokens or full card numbers.</w:t>
      </w:r>
    </w:p>
    <w:p>
      <w:pPr>
        <w:pStyle w:val="Heading1"/>
      </w:pPr>
      <w:r>
        <w:t>12. Evaluation and Ablation</w:t>
      </w:r>
    </w:p>
    <w:tbl>
      <w:tblPr>
        <w:tblW w:type="auto" w:w="0"/>
        <w:jc w:val="center"/>
        <w:tblLook w:firstColumn="1" w:firstRow="1" w:lastColumn="0" w:lastRow="0" w:noHBand="0" w:noVBand="1" w:val="04A0"/>
      </w:tblPr>
      <w:tblGrid>
        <w:gridCol w:w="3331"/>
        <w:gridCol w:w="3331"/>
        <w:gridCol w:w="3331"/>
      </w:tblGrid>
      <w:tr>
        <w:tc>
          <w:tcPr>
            <w:tcW w:type="dxa" w:w="3331"/>
            <w:shd w:fill="1F6D7A"/>
            <w:tcMar>
              <w:top w:w="120" w:type="dxa"/>
              <w:start w:w="130" w:type="dxa"/>
              <w:bottom w:w="120" w:type="dxa"/>
              <w:end w:w="130" w:type="dxa"/>
            </w:tcMar>
          </w:tcPr>
          <w:p>
            <w:r>
              <w:rPr>
                <w:b/>
                <w:color w:val="FFFFFF"/>
              </w:rPr>
              <w:t>Configuration</w:t>
            </w:r>
          </w:p>
        </w:tc>
        <w:tc>
          <w:tcPr>
            <w:tcW w:type="dxa" w:w="3331"/>
            <w:shd w:fill="1F6D7A"/>
            <w:tcMar>
              <w:top w:w="120" w:type="dxa"/>
              <w:start w:w="130" w:type="dxa"/>
              <w:bottom w:w="120" w:type="dxa"/>
              <w:end w:w="130" w:type="dxa"/>
            </w:tcMar>
          </w:tcPr>
          <w:p>
            <w:r>
              <w:rPr>
                <w:b/>
                <w:color w:val="FFFFFF"/>
              </w:rPr>
              <w:t>Purpose</w:t>
            </w:r>
          </w:p>
        </w:tc>
        <w:tc>
          <w:tcPr>
            <w:tcW w:type="dxa" w:w="3331"/>
            <w:shd w:fill="1F6D7A"/>
            <w:tcMar>
              <w:top w:w="120" w:type="dxa"/>
              <w:start w:w="130" w:type="dxa"/>
              <w:bottom w:w="120" w:type="dxa"/>
              <w:end w:w="130" w:type="dxa"/>
            </w:tcMar>
          </w:tcPr>
          <w:p>
            <w:r>
              <w:rPr>
                <w:b/>
                <w:color w:val="FFFFFF"/>
              </w:rPr>
              <w:t>Primary metrics</w:t>
            </w:r>
          </w:p>
        </w:tc>
      </w:tr>
      <w:tr>
        <w:tc>
          <w:tcPr>
            <w:tcW w:type="dxa" w:w="3331"/>
            <w:tcMar>
              <w:top w:w="120" w:type="dxa"/>
              <w:start w:w="130" w:type="dxa"/>
              <w:bottom w:w="120" w:type="dxa"/>
              <w:end w:w="130" w:type="dxa"/>
            </w:tcMar>
          </w:tcPr>
          <w:p>
            <w:r>
              <w:t>Rules only</w:t>
            </w:r>
          </w:p>
        </w:tc>
        <w:tc>
          <w:tcPr>
            <w:tcW w:type="dxa" w:w="3331"/>
            <w:tcMar>
              <w:top w:w="120" w:type="dxa"/>
              <w:start w:w="130" w:type="dxa"/>
              <w:bottom w:w="120" w:type="dxa"/>
              <w:end w:w="130" w:type="dxa"/>
            </w:tcMar>
          </w:tcPr>
          <w:p>
            <w:r>
              <w:t>Deterministic baseline</w:t>
            </w:r>
          </w:p>
        </w:tc>
        <w:tc>
          <w:tcPr>
            <w:tcW w:type="dxa" w:w="3331"/>
            <w:tcMar>
              <w:top w:w="120" w:type="dxa"/>
              <w:start w:w="130" w:type="dxa"/>
              <w:bottom w:w="120" w:type="dxa"/>
              <w:end w:w="130" w:type="dxa"/>
            </w:tcMar>
          </w:tcPr>
          <w:p>
            <w:r>
              <w:t>P/R/F1, FPR</w:t>
            </w:r>
          </w:p>
        </w:tc>
      </w:tr>
      <w:tr>
        <w:tc>
          <w:tcPr>
            <w:tcW w:type="dxa" w:w="3331"/>
            <w:tcMar>
              <w:top w:w="120" w:type="dxa"/>
              <w:start w:w="130" w:type="dxa"/>
              <w:bottom w:w="120" w:type="dxa"/>
              <w:end w:w="130" w:type="dxa"/>
            </w:tcMar>
          </w:tcPr>
          <w:p>
            <w:r>
              <w:t>ML only</w:t>
            </w:r>
          </w:p>
        </w:tc>
        <w:tc>
          <w:tcPr>
            <w:tcW w:type="dxa" w:w="3331"/>
            <w:tcMar>
              <w:top w:w="120" w:type="dxa"/>
              <w:start w:w="130" w:type="dxa"/>
              <w:bottom w:w="120" w:type="dxa"/>
              <w:end w:w="130" w:type="dxa"/>
            </w:tcMar>
          </w:tcPr>
          <w:p>
            <w:r>
              <w:t>Learned baseline</w:t>
            </w:r>
          </w:p>
        </w:tc>
        <w:tc>
          <w:tcPr>
            <w:tcW w:type="dxa" w:w="3331"/>
            <w:tcMar>
              <w:top w:w="120" w:type="dxa"/>
              <w:start w:w="130" w:type="dxa"/>
              <w:bottom w:w="120" w:type="dxa"/>
              <w:end w:w="130" w:type="dxa"/>
            </w:tcMar>
          </w:tcPr>
          <w:p>
            <w:r>
              <w:t>P/R/F1, PR-AUC</w:t>
            </w:r>
          </w:p>
        </w:tc>
      </w:tr>
      <w:tr>
        <w:tc>
          <w:tcPr>
            <w:tcW w:type="dxa" w:w="3331"/>
            <w:tcMar>
              <w:top w:w="120" w:type="dxa"/>
              <w:start w:w="130" w:type="dxa"/>
              <w:bottom w:w="120" w:type="dxa"/>
              <w:end w:w="130" w:type="dxa"/>
            </w:tcMar>
          </w:tcPr>
          <w:p>
            <w:r>
              <w:t>Rules + ML</w:t>
            </w:r>
          </w:p>
        </w:tc>
        <w:tc>
          <w:tcPr>
            <w:tcW w:type="dxa" w:w="3331"/>
            <w:tcMar>
              <w:top w:w="120" w:type="dxa"/>
              <w:start w:w="130" w:type="dxa"/>
              <w:bottom w:w="120" w:type="dxa"/>
              <w:end w:w="130" w:type="dxa"/>
            </w:tcMar>
          </w:tcPr>
          <w:p>
            <w:r>
              <w:t>Non-generative hybrid</w:t>
            </w:r>
          </w:p>
        </w:tc>
        <w:tc>
          <w:tcPr>
            <w:tcW w:type="dxa" w:w="3331"/>
            <w:tcMar>
              <w:top w:w="120" w:type="dxa"/>
              <w:start w:w="130" w:type="dxa"/>
              <w:bottom w:w="120" w:type="dxa"/>
              <w:end w:w="130" w:type="dxa"/>
            </w:tcMar>
          </w:tcPr>
          <w:p>
            <w:r>
              <w:t>P/R/F1, calibration</w:t>
            </w:r>
          </w:p>
        </w:tc>
      </w:tr>
      <w:tr>
        <w:tc>
          <w:tcPr>
            <w:tcW w:type="dxa" w:w="3331"/>
            <w:tcMar>
              <w:top w:w="120" w:type="dxa"/>
              <w:start w:w="130" w:type="dxa"/>
              <w:bottom w:w="120" w:type="dxa"/>
              <w:end w:w="130" w:type="dxa"/>
            </w:tcMar>
          </w:tcPr>
          <w:p>
            <w:r>
              <w:t>+ LLM</w:t>
            </w:r>
          </w:p>
        </w:tc>
        <w:tc>
          <w:tcPr>
            <w:tcW w:type="dxa" w:w="3331"/>
            <w:tcMar>
              <w:top w:w="120" w:type="dxa"/>
              <w:start w:w="130" w:type="dxa"/>
              <w:bottom w:w="120" w:type="dxa"/>
              <w:end w:w="130" w:type="dxa"/>
            </w:tcMar>
          </w:tcPr>
          <w:p>
            <w:r>
              <w:t>Measure explanation/correlation benefit</w:t>
            </w:r>
          </w:p>
        </w:tc>
        <w:tc>
          <w:tcPr>
            <w:tcW w:type="dxa" w:w="3331"/>
            <w:tcMar>
              <w:top w:w="120" w:type="dxa"/>
              <w:start w:w="130" w:type="dxa"/>
              <w:bottom w:w="120" w:type="dxa"/>
              <w:end w:w="130" w:type="dxa"/>
            </w:tcMar>
          </w:tcPr>
          <w:p>
            <w:r>
              <w:t>grounding, hallucination, analyst rating</w:t>
            </w:r>
          </w:p>
        </w:tc>
      </w:tr>
      <w:tr>
        <w:tc>
          <w:tcPr>
            <w:tcW w:type="dxa" w:w="3331"/>
            <w:tcMar>
              <w:top w:w="120" w:type="dxa"/>
              <w:start w:w="130" w:type="dxa"/>
              <w:bottom w:w="120" w:type="dxa"/>
              <w:end w:w="130" w:type="dxa"/>
            </w:tcMar>
          </w:tcPr>
          <w:p>
            <w:r>
              <w:t>+ VLM</w:t>
            </w:r>
          </w:p>
        </w:tc>
        <w:tc>
          <w:tcPr>
            <w:tcW w:type="dxa" w:w="3331"/>
            <w:tcMar>
              <w:top w:w="120" w:type="dxa"/>
              <w:start w:w="130" w:type="dxa"/>
              <w:bottom w:w="120" w:type="dxa"/>
              <w:end w:w="130" w:type="dxa"/>
            </w:tcMar>
          </w:tcPr>
          <w:p>
            <w:r>
              <w:t>Measure visual deception benefit</w:t>
            </w:r>
          </w:p>
        </w:tc>
        <w:tc>
          <w:tcPr>
            <w:tcW w:type="dxa" w:w="3331"/>
            <w:tcMar>
              <w:top w:w="120" w:type="dxa"/>
              <w:start w:w="130" w:type="dxa"/>
              <w:bottom w:w="120" w:type="dxa"/>
              <w:end w:w="130" w:type="dxa"/>
            </w:tcMar>
          </w:tcPr>
          <w:p>
            <w:r>
              <w:t>per-class P/R/F1</w:t>
            </w:r>
          </w:p>
        </w:tc>
      </w:tr>
      <w:tr>
        <w:tc>
          <w:tcPr>
            <w:tcW w:type="dxa" w:w="3331"/>
            <w:tcMar>
              <w:top w:w="120" w:type="dxa"/>
              <w:start w:w="130" w:type="dxa"/>
              <w:bottom w:w="120" w:type="dxa"/>
              <w:end w:w="130" w:type="dxa"/>
            </w:tcMar>
          </w:tcPr>
          <w:p>
            <w:r>
              <w:t>Full system</w:t>
            </w:r>
          </w:p>
        </w:tc>
        <w:tc>
          <w:tcPr>
            <w:tcW w:type="dxa" w:w="3331"/>
            <w:tcMar>
              <w:top w:w="120" w:type="dxa"/>
              <w:start w:w="130" w:type="dxa"/>
              <w:bottom w:w="120" w:type="dxa"/>
              <w:end w:w="130" w:type="dxa"/>
            </w:tcMar>
          </w:tcPr>
          <w:p>
            <w:r>
              <w:t>End-to-end</w:t>
            </w:r>
          </w:p>
        </w:tc>
        <w:tc>
          <w:tcPr>
            <w:tcW w:type="dxa" w:w="3331"/>
            <w:tcMar>
              <w:top w:w="120" w:type="dxa"/>
              <w:start w:w="130" w:type="dxa"/>
              <w:bottom w:w="120" w:type="dxa"/>
              <w:end w:w="130" w:type="dxa"/>
            </w:tcMar>
          </w:tcPr>
          <w:p>
            <w:r>
              <w:t>detection, latency, benign quarantine, resource use</w:t>
            </w:r>
          </w:p>
        </w:tc>
      </w:tr>
    </w:tbl>
    <w:p/>
    <w:p>
      <w:pPr>
        <w:pStyle w:val="Heading1"/>
      </w:pPr>
      <w:r>
        <w:t>13. What You Need from Person 1</w:t>
      </w:r>
    </w:p>
    <w:p>
      <w:pPr>
        <w:spacing w:after="40"/>
      </w:pPr>
      <w:r>
        <w:rPr>
          <w:b/>
          <w:color w:val="1F6D7A"/>
        </w:rPr>
        <w:t xml:space="preserve">☐ </w:t>
      </w:r>
      <w:r>
        <w:t>Stable event schema and schema version.</w:t>
      </w:r>
    </w:p>
    <w:p>
      <w:pPr>
        <w:spacing w:after="40"/>
      </w:pPr>
      <w:r>
        <w:rPr>
          <w:b/>
          <w:color w:val="1F6D7A"/>
        </w:rPr>
        <w:t xml:space="preserve">☐ </w:t>
      </w:r>
      <w:r>
        <w:t>Incident IDs and event IDs.</w:t>
      </w:r>
    </w:p>
    <w:p>
      <w:pPr>
        <w:spacing w:after="40"/>
      </w:pPr>
      <w:r>
        <w:rPr>
          <w:b/>
          <w:color w:val="1F6D7A"/>
        </w:rPr>
        <w:t xml:space="preserve">☐ </w:t>
      </w:r>
      <w:r>
        <w:t>Rule hits with clear definitions.</w:t>
      </w:r>
    </w:p>
    <w:p>
      <w:pPr>
        <w:spacing w:after="40"/>
      </w:pPr>
      <w:r>
        <w:rPr>
          <w:b/>
          <w:color w:val="1F6D7A"/>
        </w:rPr>
        <w:t xml:space="preserve">☐ </w:t>
      </w:r>
      <w:r>
        <w:t>Artifact metadata: hash, signer status, path category, first-seen.</w:t>
      </w:r>
    </w:p>
    <w:p>
      <w:pPr>
        <w:spacing w:after="40"/>
      </w:pPr>
      <w:r>
        <w:rPr>
          <w:b/>
          <w:color w:val="1F6D7A"/>
        </w:rPr>
        <w:t xml:space="preserve">☐ </w:t>
      </w:r>
      <w:r>
        <w:t>Process/network metadata and synthetic ground-truth labels.</w:t>
      </w:r>
    </w:p>
    <w:p>
      <w:pPr>
        <w:spacing w:after="40"/>
      </w:pPr>
      <w:r>
        <w:rPr>
          <w:b/>
          <w:color w:val="1F6D7A"/>
        </w:rPr>
        <w:t xml:space="preserve">☐ </w:t>
      </w:r>
      <w:r>
        <w:t>Quarantine result events.</w:t>
      </w:r>
    </w:p>
    <w:p>
      <w:pPr>
        <w:spacing w:after="40"/>
      </w:pPr>
      <w:r>
        <w:rPr>
          <w:b/>
          <w:color w:val="1F6D7A"/>
        </w:rPr>
        <w:t xml:space="preserve">☐ </w:t>
      </w:r>
      <w:r>
        <w:t>Benign baseline captures and at least three synthetic attack-chain scenarios.</w:t>
      </w:r>
    </w:p>
    <w:p>
      <w:pPr>
        <w:pStyle w:val="Heading1"/>
      </w:pPr>
      <w:r>
        <w:t>14. Common Beginner Mistakes</w:t>
      </w:r>
    </w:p>
    <w:p>
      <w:pPr>
        <w:pStyle w:val="ListBullet"/>
        <w:spacing w:after="40"/>
      </w:pPr>
      <w:r>
        <w:t>Mistake: using accuracy only. Fix: report precision, recall, F1, PR-AUC and false-positive rate.</w:t>
      </w:r>
    </w:p>
    <w:p>
      <w:pPr>
        <w:pStyle w:val="ListBullet"/>
        <w:spacing w:after="40"/>
      </w:pPr>
      <w:r>
        <w:t>Mistake: random train/test split causes leakage across nearly identical attack samples. Fix: separate by family/scenario/time where possible.</w:t>
      </w:r>
    </w:p>
    <w:p>
      <w:pPr>
        <w:pStyle w:val="ListBullet"/>
        <w:spacing w:after="40"/>
      </w:pPr>
      <w:r>
        <w:t>Mistake: asking the LLM to decide everything. Fix: keep it grounded and advisory.</w:t>
      </w:r>
    </w:p>
    <w:p>
      <w:pPr>
        <w:pStyle w:val="ListBullet"/>
        <w:spacing w:after="40"/>
      </w:pPr>
      <w:r>
        <w:t>Mistake: using a VLM because it sounds modern. Fix: use it only for visual deception tasks.</w:t>
      </w:r>
    </w:p>
    <w:p>
      <w:pPr>
        <w:pStyle w:val="ListBullet"/>
        <w:spacing w:after="40"/>
      </w:pPr>
      <w:r>
        <w:t>Mistake: changing prompts during test evaluation. Fix: freeze prompts before final test.</w:t>
      </w:r>
    </w:p>
    <w:p>
      <w:pPr>
        <w:pStyle w:val="ListBullet"/>
        <w:spacing w:after="40"/>
      </w:pPr>
      <w:r>
        <w:t>Mistake: comparing models on different data splits. Fix: one fixed evaluation protocol.</w:t>
      </w:r>
    </w:p>
    <w:p>
      <w:pPr>
        <w:pStyle w:val="ListBullet"/>
        <w:spacing w:after="40"/>
      </w:pPr>
      <w:r>
        <w:t>Mistake: not saving experiment configs. Fix: log model, seed, features, prompt, dataset version and metrics.</w:t>
      </w:r>
    </w:p>
    <w:p>
      <w:pPr>
        <w:pStyle w:val="Heading1"/>
      </w:pPr>
      <w:r>
        <w:t>Shared Rules for Both Team Members</w:t>
      </w:r>
    </w:p>
    <w:tbl>
      <w:tblPr>
        <w:tblW w:type="auto" w:w="0"/>
        <w:jc w:val="center"/>
        <w:tblLook w:firstColumn="1" w:firstRow="1" w:lastColumn="0" w:lastRow="0" w:noHBand="0" w:noVBand="1" w:val="04A0"/>
      </w:tblPr>
      <w:tblGrid>
        <w:gridCol w:w="9994"/>
      </w:tblGrid>
      <w:tr>
        <w:tc>
          <w:tcPr>
            <w:tcW w:type="dxa" w:w="9994"/>
            <w:shd w:fill="FCE8E8"/>
            <w:tcMar>
              <w:top w:w="150" w:type="dxa"/>
              <w:start w:w="170" w:type="dxa"/>
              <w:bottom w:w="150" w:type="dxa"/>
              <w:end w:w="170" w:type="dxa"/>
            </w:tcMar>
          </w:tcPr>
          <w:p>
            <w:r>
              <w:rPr>
                <w:b/>
                <w:color w:val="9C2F2F"/>
                <w:sz w:val="21"/>
              </w:rPr>
              <w:t>Safety first</w:t>
              <w:br/>
            </w:r>
            <w:r>
              <w:rPr>
                <w:sz w:val="20"/>
              </w:rPr>
              <w:t>Never run real malware on your personal laptop. Do not use real passwords, browser cookies, card data, or personal accounts in experiments. Any dynamic malware testing must use an isolated disposable Windows VM with synthetic accounts and no access to the host filesystem.</w:t>
            </w:r>
          </w:p>
        </w:tc>
      </w:tr>
    </w:tbl>
    <w:p>
      <w:pPr>
        <w:spacing w:after="0"/>
      </w:pPr>
    </w:p>
    <w:p>
      <w:pPr>
        <w:pStyle w:val="ListBullet"/>
        <w:spacing w:after="40"/>
      </w:pPr>
      <w:r>
        <w:t>Use one shared Git repository. Work in separate branches and merge only after review.</w:t>
      </w:r>
    </w:p>
    <w:p>
      <w:pPr>
        <w:pStyle w:val="ListBullet"/>
        <w:spacing w:after="40"/>
      </w:pPr>
      <w:r>
        <w:t>Every experiment must be reproducible: record commands, versions, datasets, settings, and results.</w:t>
      </w:r>
    </w:p>
    <w:p>
      <w:pPr>
        <w:pStyle w:val="ListBullet"/>
        <w:spacing w:after="40"/>
      </w:pPr>
      <w:r>
        <w:t>Never permanently delete suspicious files during development. Quarantine by moving to a controlled test folder and preserve SHA-256 plus metadata.</w:t>
      </w:r>
    </w:p>
    <w:p>
      <w:pPr>
        <w:pStyle w:val="ListBullet"/>
        <w:spacing w:after="40"/>
      </w:pPr>
      <w:r>
        <w:t>The LLM/VLM can recommend; only deterministic code decides whether a high-impact action is allowed.</w:t>
      </w:r>
    </w:p>
    <w:p>
      <w:pPr>
        <w:pStyle w:val="ListBullet"/>
        <w:spacing w:after="40"/>
      </w:pPr>
      <w:r>
        <w:t>Meet twice per week for 20-30 minutes: one technical sync and one integration check.</w:t>
      </w:r>
    </w:p>
    <w:p>
      <w:pPr>
        <w:pStyle w:val="ListBullet"/>
        <w:spacing w:after="40"/>
      </w:pPr>
      <w:r>
        <w:t>If something is unclear, write the question in the project issue tracker instead of guessing.</w:t>
      </w:r>
    </w:p>
    <w:p>
      <w:pPr>
        <w:pStyle w:val="Heading1"/>
      </w:pPr>
      <w:r>
        <w:t>Shared Repository Structure</w:t>
      </w:r>
    </w:p>
    <w:tbl>
      <w:tblPr>
        <w:tblW w:type="auto" w:w="0"/>
        <w:jc w:val="center"/>
        <w:tblLook w:firstColumn="1" w:firstRow="1" w:lastColumn="0" w:lastRow="0" w:noHBand="0" w:noVBand="1" w:val="04A0"/>
      </w:tblPr>
      <w:tblGrid>
        <w:gridCol w:w="9994"/>
      </w:tblGrid>
      <w:tr>
        <w:tc>
          <w:tcPr>
            <w:tcW w:type="dxa" w:w="9994"/>
            <w:shd w:fill="F5F7F9"/>
            <w:tcMar>
              <w:top w:w="120" w:type="dxa"/>
              <w:start w:w="140" w:type="dxa"/>
              <w:bottom w:w="120" w:type="dxa"/>
              <w:end w:w="140" w:type="dxa"/>
            </w:tcMar>
          </w:tcPr>
          <w:p>
            <w:pPr>
              <w:pStyle w:val="CodeSmall"/>
            </w:pPr>
            <w:r>
              <w:t>sentinelllm/</w:t>
              <w:br/>
              <w:t>├── docs/</w:t>
              <w:br/>
              <w:t>├── collector/</w:t>
              <w:br/>
              <w:t>├── baseline/</w:t>
              <w:br/>
              <w:t>├── rules/</w:t>
              <w:br/>
              <w:t>├── analysis/</w:t>
              <w:br/>
              <w:t>├── ml/</w:t>
              <w:br/>
              <w:t>├── llm/</w:t>
              <w:br/>
              <w:t>├── vlm/</w:t>
              <w:br/>
              <w:t>├── policy/</w:t>
              <w:br/>
              <w:t>├── dashboard/</w:t>
              <w:br/>
              <w:t>├── tests/</w:t>
              <w:br/>
              <w:t>├── data_synthetic/</w:t>
              <w:br/>
              <w:t>└── reports/</w:t>
            </w:r>
          </w:p>
        </w:tc>
      </w:tr>
    </w:tbl>
    <w:p/>
    <w:p>
      <w:r>
        <w:rPr>
          <w:b/>
        </w:rPr>
        <w:t xml:space="preserve">Person 1 owns: </w:t>
      </w:r>
      <w:r>
        <w:t>collector/, baseline/, rules/, policy/ and endpoint-focused tests/.</w:t>
      </w:r>
    </w:p>
    <w:p>
      <w:r>
        <w:rPr>
          <w:b/>
        </w:rPr>
        <w:t xml:space="preserve">Person 2 owns: </w:t>
      </w:r>
      <w:r>
        <w:t>analysis/, ml/, llm/, vlm/, dashboard/ and AI-focused tests/.</w:t>
      </w:r>
    </w:p>
    <w:p>
      <w:r>
        <w:rPr>
          <w:b/>
        </w:rPr>
        <w:t xml:space="preserve">Shared ownership: </w:t>
      </w:r>
      <w:r>
        <w:t>docs/, data_synthetic/, reports/, integration tests, experiment logs, and paper figures/tables.</w:t>
      </w:r>
    </w:p>
    <w:p>
      <w:pPr>
        <w:pStyle w:val="Heading1"/>
      </w:pPr>
      <w:r>
        <w:t>15. Final Deliverables for Your Half</w:t>
      </w:r>
    </w:p>
    <w:p>
      <w:pPr>
        <w:spacing w:after="40"/>
      </w:pPr>
      <w:r>
        <w:rPr>
          <w:b/>
          <w:color w:val="1F6D7A"/>
        </w:rPr>
        <w:t xml:space="preserve">☐ </w:t>
      </w:r>
      <w:r>
        <w:t>Reproducible feature pipeline.</w:t>
      </w:r>
    </w:p>
    <w:p>
      <w:pPr>
        <w:spacing w:after="40"/>
      </w:pPr>
      <w:r>
        <w:rPr>
          <w:b/>
          <w:color w:val="1F6D7A"/>
        </w:rPr>
        <w:t xml:space="preserve">☐ </w:t>
      </w:r>
      <w:r>
        <w:t>Logistic Regression and Random Forest baselines plus one stronger model if justified.</w:t>
      </w:r>
    </w:p>
    <w:p>
      <w:pPr>
        <w:spacing w:after="40"/>
      </w:pPr>
      <w:r>
        <w:rPr>
          <w:b/>
          <w:color w:val="1F6D7A"/>
        </w:rPr>
        <w:t xml:space="preserve">☐ </w:t>
      </w:r>
      <w:r>
        <w:t>Evaluation script and saved metrics/plots.</w:t>
      </w:r>
    </w:p>
    <w:p>
      <w:pPr>
        <w:spacing w:after="40"/>
      </w:pPr>
      <w:r>
        <w:rPr>
          <w:b/>
          <w:color w:val="1F6D7A"/>
        </w:rPr>
        <w:t xml:space="preserve">☐ </w:t>
      </w:r>
      <w:r>
        <w:t>Transparent risk-fusion module.</w:t>
      </w:r>
    </w:p>
    <w:p>
      <w:pPr>
        <w:spacing w:after="40"/>
      </w:pPr>
      <w:r>
        <w:rPr>
          <w:b/>
          <w:color w:val="1F6D7A"/>
        </w:rPr>
        <w:t xml:space="preserve">☐ </w:t>
      </w:r>
      <w:r>
        <w:t>LLM analyst with event-ID grounding and hallucination checks.</w:t>
      </w:r>
    </w:p>
    <w:p>
      <w:pPr>
        <w:spacing w:after="40"/>
      </w:pPr>
      <w:r>
        <w:rPr>
          <w:b/>
          <w:color w:val="1F6D7A"/>
        </w:rPr>
        <w:t xml:space="preserve">☐ </w:t>
      </w:r>
      <w:r>
        <w:t>VLM social-engineering benchmark with labeled screenshots.</w:t>
      </w:r>
    </w:p>
    <w:p>
      <w:pPr>
        <w:spacing w:after="40"/>
      </w:pPr>
      <w:r>
        <w:rPr>
          <w:b/>
          <w:color w:val="1F6D7A"/>
        </w:rPr>
        <w:t xml:space="preserve">☐ </w:t>
      </w:r>
      <w:r>
        <w:t>Simple local dashboard/API showing one complete incident.</w:t>
      </w:r>
    </w:p>
    <w:p>
      <w:pPr>
        <w:spacing w:after="40"/>
      </w:pPr>
      <w:r>
        <w:rPr>
          <w:b/>
          <w:color w:val="1F6D7A"/>
        </w:rPr>
        <w:t xml:space="preserve">☐ </w:t>
      </w:r>
      <w:r>
        <w:t>Ablation table across rules/ML/LLM/VLM configurations.</w:t>
      </w:r>
    </w:p>
    <w:p>
      <w:pPr>
        <w:spacing w:after="40"/>
      </w:pPr>
      <w:r>
        <w:rPr>
          <w:b/>
          <w:color w:val="1F6D7A"/>
        </w:rPr>
        <w:t xml:space="preserve">☐ </w:t>
      </w:r>
      <w:r>
        <w:t>Research-ready figures and result tables.</w:t>
      </w:r>
    </w:p>
    <w:p>
      <w:pPr>
        <w:spacing w:after="40"/>
      </w:pPr>
      <w:r>
        <w:rPr>
          <w:b/>
          <w:color w:val="1F6D7A"/>
        </w:rPr>
        <w:t xml:space="preserve">☐ </w:t>
      </w:r>
      <w:r>
        <w:t>README explaining how to reproduce all experiments.</w:t>
      </w:r>
    </w:p>
    <w:tbl>
      <w:tblPr>
        <w:tblW w:type="auto" w:w="0"/>
        <w:jc w:val="center"/>
        <w:tblLook w:firstColumn="1" w:firstRow="1" w:lastColumn="0" w:lastRow="0" w:noHBand="0" w:noVBand="1" w:val="04A0"/>
      </w:tblPr>
      <w:tblGrid>
        <w:gridCol w:w="9994"/>
      </w:tblGrid>
      <w:tr>
        <w:tc>
          <w:tcPr>
            <w:tcW w:type="dxa" w:w="9994"/>
            <w:shd w:fill="E9F4EC"/>
            <w:tcMar>
              <w:top w:w="150" w:type="dxa"/>
              <w:start w:w="170" w:type="dxa"/>
              <w:bottom w:w="150" w:type="dxa"/>
              <w:end w:w="170" w:type="dxa"/>
            </w:tcMar>
          </w:tcPr>
          <w:p>
            <w:r>
              <w:rPr>
                <w:b/>
                <w:color w:val="2F6B45"/>
                <w:sz w:val="21"/>
              </w:rPr>
              <w:t>Definition of success</w:t>
              <w:br/>
            </w:r>
            <w:r>
              <w:rPr>
                <w:sz w:val="20"/>
              </w:rPr>
              <w:t>Your AI layer should make the evidence easier to understand and improve measurable detection/correlation without becoming the authority that destroys files.</w:t>
            </w:r>
          </w:p>
        </w:tc>
      </w:tr>
    </w:tbl>
    <w:p>
      <w:pPr>
        <w:spacing w:after="0"/>
      </w:pPr>
    </w:p>
    <w:sectPr w:rsidR="00FC693F" w:rsidRPr="0006063C" w:rsidSect="00034616">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025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6D7A"/>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6D7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0252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F6D7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mall">
    <w:name w:val="Code Small"/>
    <w:pPr>
      <w:spacing w:before="60" w:after="100"/>
      <w:ind w:left="259" w:right="259"/>
    </w:pPr>
    <w:rPr>
      <w:rFonts w:ascii="Consolas" w:hAnsi="Consolas"/>
      <w:color w:val="20252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