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EE092" w14:textId="77777777" w:rsidR="00B2746D" w:rsidRPr="00971C17" w:rsidRDefault="00B2746D">
      <w:pPr>
        <w:rPr>
          <w:b/>
          <w:bCs/>
          <w:u w:val="single"/>
        </w:rPr>
      </w:pPr>
      <w:r w:rsidRPr="00971C17">
        <w:rPr>
          <w:b/>
          <w:bCs/>
          <w:u w:val="single"/>
        </w:rPr>
        <w:t xml:space="preserve">Oracle Cloud Infrastructure (OCI) </w:t>
      </w:r>
    </w:p>
    <w:p w14:paraId="1D8FC6AE" w14:textId="628B5ACC" w:rsidR="00B2746D" w:rsidRDefault="008250EC">
      <w:r>
        <w:rPr>
          <w:noProof/>
        </w:rPr>
        <mc:AlternateContent>
          <mc:Choice Requires="wps">
            <w:drawing>
              <wp:anchor distT="0" distB="0" distL="114300" distR="114300" simplePos="0" relativeHeight="251658240" behindDoc="0" locked="0" layoutInCell="1" allowOverlap="1" wp14:anchorId="7C1B052F" wp14:editId="26749BD7">
                <wp:simplePos x="0" y="0"/>
                <wp:positionH relativeFrom="column">
                  <wp:posOffset>4221480</wp:posOffset>
                </wp:positionH>
                <wp:positionV relativeFrom="paragraph">
                  <wp:posOffset>803910</wp:posOffset>
                </wp:positionV>
                <wp:extent cx="1295400" cy="487680"/>
                <wp:effectExtent l="11430" t="13335" r="7620" b="184785"/>
                <wp:wrapNone/>
                <wp:docPr id="205019093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487680"/>
                        </a:xfrm>
                        <a:prstGeom prst="wedgeRectCallout">
                          <a:avLst>
                            <a:gd name="adj1" fmla="val -25736"/>
                            <a:gd name="adj2" fmla="val 85287"/>
                          </a:avLst>
                        </a:prstGeom>
                        <a:solidFill>
                          <a:srgbClr val="FFFFFF"/>
                        </a:solidFill>
                        <a:ln w="9525">
                          <a:solidFill>
                            <a:srgbClr val="000000"/>
                          </a:solidFill>
                          <a:miter lim="800000"/>
                          <a:headEnd/>
                          <a:tailEnd/>
                        </a:ln>
                      </wps:spPr>
                      <wps:txbx>
                        <w:txbxContent>
                          <w:p w14:paraId="5DBCD83D" w14:textId="07B92982" w:rsidR="00A37F64" w:rsidRPr="00A37F64" w:rsidRDefault="00A37F64">
                            <w:pPr>
                              <w:rPr>
                                <w:b/>
                                <w:bCs/>
                                <w:i/>
                                <w:iCs/>
                                <w:sz w:val="16"/>
                                <w:szCs w:val="16"/>
                              </w:rPr>
                            </w:pPr>
                            <w:r w:rsidRPr="00A37F64">
                              <w:rPr>
                                <w:i/>
                                <w:iCs/>
                                <w:sz w:val="16"/>
                                <w:szCs w:val="16"/>
                              </w:rPr>
                              <w:t xml:space="preserve">OCI is </w:t>
                            </w:r>
                            <w:r w:rsidRPr="00A37F64">
                              <w:rPr>
                                <w:b/>
                                <w:bCs/>
                                <w:i/>
                                <w:iCs/>
                                <w:color w:val="FF0000"/>
                                <w:sz w:val="16"/>
                                <w:szCs w:val="16"/>
                              </w:rPr>
                              <w:t>physically hosted</w:t>
                            </w:r>
                            <w:r w:rsidRPr="00A37F64">
                              <w:rPr>
                                <w:i/>
                                <w:iCs/>
                                <w:sz w:val="16"/>
                                <w:szCs w:val="16"/>
                              </w:rPr>
                              <w:t xml:space="preserve"> in </w:t>
                            </w:r>
                            <w:r w:rsidRPr="00A37F64">
                              <w:rPr>
                                <w:b/>
                                <w:bCs/>
                                <w:i/>
                                <w:iCs/>
                                <w:sz w:val="16"/>
                                <w:szCs w:val="16"/>
                              </w:rPr>
                              <w:t>regions</w:t>
                            </w:r>
                            <w:r w:rsidRPr="00A37F64">
                              <w:rPr>
                                <w:i/>
                                <w:iCs/>
                                <w:sz w:val="16"/>
                                <w:szCs w:val="16"/>
                              </w:rPr>
                              <w:t xml:space="preserve"> and </w:t>
                            </w:r>
                            <w:r w:rsidRPr="00A37F64">
                              <w:rPr>
                                <w:b/>
                                <w:bCs/>
                                <w:i/>
                                <w:iCs/>
                                <w:sz w:val="16"/>
                                <w:szCs w:val="16"/>
                              </w:rPr>
                              <w:t>availability domains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1B052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2" o:spid="_x0000_s1026" type="#_x0000_t61" style="position:absolute;margin-left:332.4pt;margin-top:63.3pt;width:102pt;height:3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" adj="5241,29222">
                <v:textbox>
                  <w:txbxContent>
                    <w:p w14:paraId="5DBCD83D" w14:textId="07B92982" w:rsidR="00A37F64" w:rsidRPr="00A37F64" w:rsidRDefault="00A37F64">
                      <w:pPr>
                        <w:rPr>
                          <w:b/>
                          <w:bCs/>
                          <w:i/>
                          <w:iCs/>
                          <w:sz w:val="16"/>
                          <w:szCs w:val="16"/>
                        </w:rPr>
                      </w:pPr>
                      <w:r w:rsidRPr="00A37F64">
                        <w:rPr>
                          <w:i/>
                          <w:iCs/>
                          <w:sz w:val="16"/>
                          <w:szCs w:val="16"/>
                        </w:rPr>
                        <w:t xml:space="preserve">OCI is </w:t>
                      </w:r>
                      <w:r w:rsidRPr="00A37F64">
                        <w:rPr>
                          <w:b/>
                          <w:bCs/>
                          <w:i/>
                          <w:iCs/>
                          <w:color w:val="FF0000"/>
                          <w:sz w:val="16"/>
                          <w:szCs w:val="16"/>
                        </w:rPr>
                        <w:t>physically hosted</w:t>
                      </w:r>
                      <w:r w:rsidRPr="00A37F64">
                        <w:rPr>
                          <w:i/>
                          <w:iCs/>
                          <w:sz w:val="16"/>
                          <w:szCs w:val="16"/>
                        </w:rPr>
                        <w:t xml:space="preserve"> in </w:t>
                      </w:r>
                      <w:r w:rsidRPr="00A37F64">
                        <w:rPr>
                          <w:b/>
                          <w:bCs/>
                          <w:i/>
                          <w:iCs/>
                          <w:sz w:val="16"/>
                          <w:szCs w:val="16"/>
                        </w:rPr>
                        <w:t>regions</w:t>
                      </w:r>
                      <w:r w:rsidRPr="00A37F64">
                        <w:rPr>
                          <w:i/>
                          <w:iCs/>
                          <w:sz w:val="16"/>
                          <w:szCs w:val="16"/>
                        </w:rPr>
                        <w:t xml:space="preserve"> and </w:t>
                      </w:r>
                      <w:r w:rsidRPr="00A37F64">
                        <w:rPr>
                          <w:b/>
                          <w:bCs/>
                          <w:i/>
                          <w:iCs/>
                          <w:sz w:val="16"/>
                          <w:szCs w:val="16"/>
                        </w:rPr>
                        <w:t>availability domains</w:t>
                      </w:r>
                    </w:p>
                  </w:txbxContent>
                </v:textbox>
              </v:shape>
            </w:pict>
          </mc:Fallback>
        </mc:AlternateContent>
      </w:r>
      <w:r w:rsidR="00B2746D">
        <w:t xml:space="preserve">It </w:t>
      </w:r>
      <w:r w:rsidR="00B2746D" w:rsidRPr="00B2746D">
        <w:t>is a set of complementary cloud services that enable you to build and run a range of applications and services in a highly available hosted environment. OCI provides high-performance compute capabilities (as physical hardware instances) and storage capacity in a flexible overlay virtual network that is securely accessible from your on-premises network.</w:t>
      </w:r>
    </w:p>
    <w:p w14:paraId="17CB3698" w14:textId="538AADB8" w:rsidR="00B2746D" w:rsidRPr="00971C17" w:rsidRDefault="00B2746D">
      <w:pPr>
        <w:rPr>
          <w:b/>
          <w:bCs/>
          <w:u w:val="single"/>
        </w:rPr>
      </w:pPr>
      <w:r w:rsidRPr="00971C17">
        <w:rPr>
          <w:b/>
          <w:bCs/>
          <w:u w:val="single"/>
        </w:rPr>
        <w:t>OCI -</w:t>
      </w:r>
      <w:r w:rsidRPr="00971C17">
        <w:rPr>
          <w:b/>
          <w:bCs/>
          <w:u w:val="single"/>
        </w:rPr>
        <w:t>Physical Architecture</w:t>
      </w:r>
      <w:r w:rsidRPr="00971C17">
        <w:rPr>
          <w:b/>
          <w:bCs/>
          <w:u w:val="single"/>
        </w:rPr>
        <w:t xml:space="preserve"> </w:t>
      </w:r>
    </w:p>
    <w:p w14:paraId="5BC29B4E" w14:textId="77777777" w:rsidR="00A37F64" w:rsidRDefault="00A37F64">
      <w:r>
        <w:t xml:space="preserve">Components: </w:t>
      </w:r>
    </w:p>
    <w:p w14:paraId="3A56CCF4" w14:textId="20D9DEA2" w:rsidR="00A37F64" w:rsidRDefault="00A37F64" w:rsidP="00A37F64">
      <w:pPr>
        <w:pStyle w:val="ListParagraph"/>
        <w:numPr>
          <w:ilvl w:val="0"/>
          <w:numId w:val="1"/>
        </w:numPr>
      </w:pPr>
      <w:r w:rsidRPr="00971C17">
        <w:rPr>
          <w:b/>
          <w:bCs/>
        </w:rPr>
        <w:t>Regions</w:t>
      </w:r>
      <w:r>
        <w:t xml:space="preserve"> - </w:t>
      </w:r>
      <w:r w:rsidRPr="00A37F64">
        <w:t>localized geographic area</w:t>
      </w:r>
      <w:r>
        <w:t xml:space="preserve">, </w:t>
      </w:r>
      <w:r w:rsidRPr="00A37F64">
        <w:t>are globally distributed data centers</w:t>
      </w:r>
    </w:p>
    <w:p w14:paraId="66520838" w14:textId="6E114AD3" w:rsidR="00A37F64" w:rsidRDefault="00A37F64" w:rsidP="00A37F64">
      <w:pPr>
        <w:pStyle w:val="ListParagraph"/>
        <w:numPr>
          <w:ilvl w:val="0"/>
          <w:numId w:val="1"/>
        </w:numPr>
      </w:pPr>
      <w:r w:rsidRPr="00971C17">
        <w:rPr>
          <w:b/>
          <w:bCs/>
        </w:rPr>
        <w:t>Availability domain</w:t>
      </w:r>
      <w:r>
        <w:t xml:space="preserve"> - </w:t>
      </w:r>
      <w:r w:rsidRPr="00A37F64">
        <w:t>one or more data centers located within a region</w:t>
      </w:r>
    </w:p>
    <w:p w14:paraId="7A074B72" w14:textId="41A8899F" w:rsidR="00A37F64" w:rsidRDefault="00A37F64" w:rsidP="00A37F64">
      <w:pPr>
        <w:pStyle w:val="ListParagraph"/>
        <w:numPr>
          <w:ilvl w:val="0"/>
          <w:numId w:val="1"/>
        </w:numPr>
      </w:pPr>
      <w:r w:rsidRPr="00971C17">
        <w:rPr>
          <w:b/>
          <w:bCs/>
        </w:rPr>
        <w:t>Fault Domains</w:t>
      </w:r>
      <w:r>
        <w:t xml:space="preserve"> - </w:t>
      </w:r>
      <w:r w:rsidRPr="00A37F64">
        <w:t>is a grouping of hardware and infrastructure within an availability domain.</w:t>
      </w:r>
      <w:r>
        <w:t xml:space="preserve"> (</w:t>
      </w:r>
      <w:r w:rsidR="00971C17" w:rsidRPr="00A37F64">
        <w:t>Distribute</w:t>
      </w:r>
      <w:r w:rsidRPr="00A37F64">
        <w:t xml:space="preserve"> your </w:t>
      </w:r>
      <w:r w:rsidRPr="00A37F64">
        <w:rPr>
          <w:b/>
          <w:bCs/>
        </w:rPr>
        <w:t>instances</w:t>
      </w:r>
      <w:r w:rsidRPr="00A37F64">
        <w:t xml:space="preserve"> so that the </w:t>
      </w:r>
      <w:r w:rsidRPr="00A37F64">
        <w:rPr>
          <w:u w:val="single"/>
        </w:rPr>
        <w:t>instances are not on the same physical hardware</w:t>
      </w:r>
      <w:r w:rsidRPr="00A37F64">
        <w:t xml:space="preserve"> within a single availability domain</w:t>
      </w:r>
      <w:r>
        <w:t>)</w:t>
      </w:r>
    </w:p>
    <w:p w14:paraId="3AE87275" w14:textId="66CA9765" w:rsidR="00B2746D" w:rsidRDefault="00A37F64" w:rsidP="00A37F64">
      <w:pPr>
        <w:pStyle w:val="ListParagraph"/>
        <w:numPr>
          <w:ilvl w:val="0"/>
          <w:numId w:val="1"/>
        </w:numPr>
      </w:pPr>
      <w:r w:rsidRPr="00971C17">
        <w:rPr>
          <w:b/>
          <w:bCs/>
        </w:rPr>
        <w:t>Realms</w:t>
      </w:r>
      <w:r w:rsidR="00971C17">
        <w:t xml:space="preserve"> - </w:t>
      </w:r>
      <w:r w:rsidR="00971C17" w:rsidRPr="00971C17">
        <w:t xml:space="preserve">A realm is a </w:t>
      </w:r>
      <w:r w:rsidR="00971C17" w:rsidRPr="00971C17">
        <w:rPr>
          <w:b/>
          <w:bCs/>
        </w:rPr>
        <w:t>logical collection of regions</w:t>
      </w:r>
      <w:r w:rsidR="00971C17" w:rsidRPr="00971C17">
        <w:t xml:space="preserve">. Realms are </w:t>
      </w:r>
      <w:r w:rsidR="00971C17" w:rsidRPr="00971C17">
        <w:rPr>
          <w:b/>
          <w:bCs/>
        </w:rPr>
        <w:t>isolated</w:t>
      </w:r>
      <w:r w:rsidR="00971C17" w:rsidRPr="00971C17">
        <w:t xml:space="preserve"> from each other and do </w:t>
      </w:r>
      <w:r w:rsidR="00971C17" w:rsidRPr="00971C17">
        <w:rPr>
          <w:b/>
          <w:bCs/>
          <w:color w:val="FF0000"/>
        </w:rPr>
        <w:t>not share any data</w:t>
      </w:r>
      <w:r w:rsidR="00971C17" w:rsidRPr="00971C17">
        <w:t xml:space="preserve">. Your tenancy exists in a single realm and has access to the regions that belong to that realm. OCI currently offers realms </w:t>
      </w:r>
      <w:r w:rsidR="00971C17" w:rsidRPr="00971C17">
        <w:rPr>
          <w:i/>
          <w:iCs/>
          <w:u w:val="single"/>
        </w:rPr>
        <w:t>for commercial regions, government regions, and dedicated regions</w:t>
      </w:r>
      <w:r w:rsidR="00971C17" w:rsidRPr="00971C17">
        <w:t>.</w:t>
      </w:r>
    </w:p>
    <w:p w14:paraId="12354360" w14:textId="77777777" w:rsidR="00D17BE7" w:rsidRDefault="00D17BE7" w:rsidP="00D17BE7">
      <w:pPr>
        <w:pStyle w:val="ListParagraph"/>
        <w:rPr>
          <w:b/>
          <w:bCs/>
        </w:rPr>
      </w:pPr>
    </w:p>
    <w:p w14:paraId="1389925D" w14:textId="1FD6053B" w:rsidR="00D17BE7" w:rsidRPr="00D52F5C" w:rsidRDefault="00D17BE7" w:rsidP="00D17BE7">
      <w:pPr>
        <w:rPr>
          <w:b/>
          <w:bCs/>
          <w:u w:val="single"/>
        </w:rPr>
      </w:pPr>
      <w:r w:rsidRPr="00D52F5C">
        <w:rPr>
          <w:b/>
          <w:bCs/>
          <w:u w:val="single"/>
        </w:rPr>
        <w:t>Account and Access Concepts</w:t>
      </w:r>
      <w:r w:rsidRPr="00D52F5C">
        <w:rPr>
          <w:b/>
          <w:bCs/>
          <w:u w:val="single"/>
        </w:rPr>
        <w:t>:</w:t>
      </w:r>
    </w:p>
    <w:p w14:paraId="632529B1" w14:textId="18151960" w:rsidR="00D17BE7" w:rsidRDefault="00D17BE7" w:rsidP="00D17BE7">
      <w:pPr>
        <w:pStyle w:val="ListParagraph"/>
        <w:numPr>
          <w:ilvl w:val="0"/>
          <w:numId w:val="1"/>
        </w:numPr>
        <w:rPr>
          <w:b/>
          <w:bCs/>
        </w:rPr>
      </w:pPr>
      <w:r w:rsidRPr="00D17BE7">
        <w:rPr>
          <w:b/>
          <w:bCs/>
        </w:rPr>
        <w:t>Tenancy</w:t>
      </w:r>
      <w:r>
        <w:rPr>
          <w:b/>
          <w:bCs/>
        </w:rPr>
        <w:t xml:space="preserve"> </w:t>
      </w:r>
      <w:r w:rsidRPr="00D17BE7">
        <w:t>-</w:t>
      </w:r>
      <w:r>
        <w:t xml:space="preserve"> </w:t>
      </w:r>
      <w:r w:rsidRPr="00D17BE7">
        <w:t xml:space="preserve">When you </w:t>
      </w:r>
      <w:r w:rsidRPr="00D17BE7">
        <w:rPr>
          <w:b/>
          <w:bCs/>
        </w:rPr>
        <w:t>sign up or subscribe to Oracle Cloud services</w:t>
      </w:r>
      <w:r w:rsidRPr="00D17BE7">
        <w:t xml:space="preserve">, Oracle creates a tenancy for you. You can think of the tenancy as your account, but it is also a </w:t>
      </w:r>
      <w:r w:rsidRPr="00D17BE7">
        <w:rPr>
          <w:b/>
          <w:bCs/>
        </w:rPr>
        <w:t>secure and isolated partition within Oracle Cloud Infrastructure</w:t>
      </w:r>
      <w:r w:rsidRPr="00D17BE7">
        <w:t xml:space="preserve"> where you can </w:t>
      </w:r>
      <w:r w:rsidRPr="00D17BE7">
        <w:rPr>
          <w:b/>
          <w:bCs/>
        </w:rPr>
        <w:t>create, organize, and administer</w:t>
      </w:r>
      <w:r w:rsidRPr="00D17BE7">
        <w:t xml:space="preserve"> </w:t>
      </w:r>
      <w:r w:rsidRPr="00D17BE7">
        <w:rPr>
          <w:b/>
          <w:bCs/>
        </w:rPr>
        <w:t>your cloud resources</w:t>
      </w:r>
      <w:r w:rsidRPr="00D17BE7">
        <w:t xml:space="preserve">. When you sign up, your tenancy is created in your </w:t>
      </w:r>
      <w:r w:rsidRPr="00D17BE7">
        <w:rPr>
          <w:b/>
          <w:bCs/>
          <w:color w:val="FF0000"/>
        </w:rPr>
        <w:t>home region</w:t>
      </w:r>
      <w:r w:rsidRPr="00D17BE7">
        <w:t xml:space="preserve">, but you can subscribe your tenancy to </w:t>
      </w:r>
      <w:r w:rsidRPr="00D17BE7">
        <w:rPr>
          <w:b/>
          <w:bCs/>
        </w:rPr>
        <w:t>as many regions as you need</w:t>
      </w:r>
      <w:r w:rsidRPr="00D17BE7">
        <w:t>. Large organizations can have multiple tenancies</w:t>
      </w:r>
    </w:p>
    <w:p w14:paraId="02BBDF69" w14:textId="77777777" w:rsidR="007A26A6" w:rsidRDefault="00D17BE7" w:rsidP="007A26A6">
      <w:pPr>
        <w:pStyle w:val="ListParagraph"/>
        <w:numPr>
          <w:ilvl w:val="0"/>
          <w:numId w:val="1"/>
        </w:numPr>
        <w:rPr>
          <w:b/>
          <w:bCs/>
        </w:rPr>
      </w:pPr>
      <w:r w:rsidRPr="007A26A6">
        <w:rPr>
          <w:b/>
          <w:bCs/>
        </w:rPr>
        <w:t>Compartment</w:t>
      </w:r>
      <w:r w:rsidR="007A26A6" w:rsidRPr="007A26A6">
        <w:rPr>
          <w:b/>
          <w:bCs/>
        </w:rPr>
        <w:t xml:space="preserve"> </w:t>
      </w:r>
      <w:r w:rsidR="007A26A6" w:rsidRPr="007A26A6">
        <w:t>-</w:t>
      </w:r>
      <w:r w:rsidR="007A26A6" w:rsidRPr="007A26A6">
        <w:rPr>
          <w:b/>
          <w:bCs/>
        </w:rPr>
        <w:t xml:space="preserve"> </w:t>
      </w:r>
      <w:r w:rsidR="007A26A6" w:rsidRPr="007A26A6">
        <w:t xml:space="preserve">allow you to </w:t>
      </w:r>
      <w:r w:rsidR="007A26A6" w:rsidRPr="007A26A6">
        <w:rPr>
          <w:b/>
          <w:bCs/>
        </w:rPr>
        <w:t>organize and control access</w:t>
      </w:r>
      <w:r w:rsidR="007A26A6" w:rsidRPr="007A26A6">
        <w:t xml:space="preserve"> to your cloud resources</w:t>
      </w:r>
      <w:r w:rsidR="007A26A6">
        <w:t xml:space="preserve">. </w:t>
      </w:r>
      <w:r w:rsidR="007A26A6" w:rsidRPr="007A26A6">
        <w:rPr>
          <w:b/>
          <w:bCs/>
          <w:u w:val="single"/>
        </w:rPr>
        <w:t>collection of related resources</w:t>
      </w:r>
      <w:r w:rsidR="007A26A6" w:rsidRPr="007A26A6">
        <w:t xml:space="preserve"> (such as </w:t>
      </w:r>
      <w:r w:rsidR="007A26A6" w:rsidRPr="007A26A6">
        <w:rPr>
          <w:b/>
          <w:bCs/>
        </w:rPr>
        <w:t>instances, virtual cloud networks, block volumes</w:t>
      </w:r>
      <w:r w:rsidR="007A26A6" w:rsidRPr="007A26A6">
        <w:t>)</w:t>
      </w:r>
      <w:r w:rsidR="007A26A6">
        <w:t>.</w:t>
      </w:r>
      <w:r w:rsidR="007A26A6" w:rsidRPr="007A26A6">
        <w:t xml:space="preserve"> </w:t>
      </w:r>
      <w:r w:rsidR="007A26A6" w:rsidRPr="007A26A6">
        <w:t xml:space="preserve">When you sign up for Oracle Cloud Infrastructure, Oracle creates your </w:t>
      </w:r>
      <w:r w:rsidR="007A26A6" w:rsidRPr="007A26A6">
        <w:rPr>
          <w:b/>
          <w:bCs/>
        </w:rPr>
        <w:t>tenancy</w:t>
      </w:r>
      <w:r w:rsidR="007A26A6" w:rsidRPr="007A26A6">
        <w:t xml:space="preserve">, which is the </w:t>
      </w:r>
      <w:r w:rsidR="007A26A6" w:rsidRPr="007A26A6">
        <w:rPr>
          <w:b/>
          <w:bCs/>
        </w:rPr>
        <w:t>root compartment</w:t>
      </w:r>
      <w:r w:rsidR="007A26A6" w:rsidRPr="007A26A6">
        <w:t xml:space="preserve"> that holds all your cloud resources. You then create additional compartments within the tenancy (root compartment) and corresponding policies to control access to the resources in each compartment.</w:t>
      </w:r>
    </w:p>
    <w:p w14:paraId="27A3E576" w14:textId="0FE3364A" w:rsidR="00D17BE7" w:rsidRPr="007A26A6" w:rsidRDefault="00D17BE7" w:rsidP="007A26A6">
      <w:pPr>
        <w:pStyle w:val="ListParagraph"/>
        <w:numPr>
          <w:ilvl w:val="0"/>
          <w:numId w:val="1"/>
        </w:numPr>
        <w:rPr>
          <w:b/>
          <w:bCs/>
          <w:u w:val="single"/>
        </w:rPr>
      </w:pPr>
      <w:r w:rsidRPr="007A26A6">
        <w:rPr>
          <w:b/>
          <w:bCs/>
        </w:rPr>
        <w:t>Identity Domains and Policies</w:t>
      </w:r>
      <w:r w:rsidR="007A26A6">
        <w:rPr>
          <w:b/>
          <w:bCs/>
        </w:rPr>
        <w:t xml:space="preserve"> – </w:t>
      </w:r>
      <w:r w:rsidR="007A26A6">
        <w:t xml:space="preserve">It is </w:t>
      </w:r>
      <w:r w:rsidR="007A26A6" w:rsidRPr="007A26A6">
        <w:t xml:space="preserve">a container for managing </w:t>
      </w:r>
      <w:r w:rsidR="007A26A6" w:rsidRPr="007A26A6">
        <w:rPr>
          <w:b/>
          <w:bCs/>
          <w:u w:val="single"/>
        </w:rPr>
        <w:t>users and roles</w:t>
      </w:r>
      <w:r w:rsidR="007A26A6" w:rsidRPr="007A26A6">
        <w:t xml:space="preserve">, federating and provisioning of users, secure application integration through </w:t>
      </w:r>
      <w:r w:rsidR="007A26A6" w:rsidRPr="007A26A6">
        <w:rPr>
          <w:b/>
          <w:bCs/>
          <w:u w:val="single"/>
        </w:rPr>
        <w:t>Oracle Single Sign-On (SSO)</w:t>
      </w:r>
      <w:r w:rsidR="007A26A6" w:rsidRPr="007A26A6">
        <w:t xml:space="preserve"> configuration, and </w:t>
      </w:r>
      <w:r w:rsidR="007A26A6" w:rsidRPr="007A26A6">
        <w:rPr>
          <w:b/>
          <w:bCs/>
          <w:u w:val="single"/>
        </w:rPr>
        <w:t>OAuth administration</w:t>
      </w:r>
      <w:r w:rsidR="007A26A6" w:rsidRPr="007A26A6">
        <w:t>.</w:t>
      </w:r>
      <w:r w:rsidR="007A26A6">
        <w:br/>
      </w:r>
      <w:r w:rsidR="007A26A6" w:rsidRPr="007A26A6">
        <w:t xml:space="preserve">A </w:t>
      </w:r>
      <w:r w:rsidR="007A26A6" w:rsidRPr="007A26A6">
        <w:rPr>
          <w:b/>
          <w:bCs/>
        </w:rPr>
        <w:t>policy</w:t>
      </w:r>
      <w:r w:rsidR="007A26A6" w:rsidRPr="007A26A6">
        <w:t xml:space="preserve"> is a document that specifies </w:t>
      </w:r>
      <w:r w:rsidR="007A26A6" w:rsidRPr="007A26A6">
        <w:rPr>
          <w:b/>
          <w:bCs/>
        </w:rPr>
        <w:t>who can access which resources</w:t>
      </w:r>
      <w:r w:rsidR="007A26A6" w:rsidRPr="007A26A6">
        <w:t xml:space="preserve">, and how. You can write policies to control access to all of the services within Oracle Cloud Infrastructure. Access is granted at the group and compartment level, which means you can write a policy that gives a group a specific </w:t>
      </w:r>
      <w:r w:rsidR="007A26A6" w:rsidRPr="007A26A6">
        <w:rPr>
          <w:b/>
          <w:bCs/>
          <w:u w:val="single"/>
        </w:rPr>
        <w:t>type of access within a specific compartment, or to the tenancy itself.</w:t>
      </w:r>
      <w:r w:rsidR="007A26A6" w:rsidRPr="007A26A6">
        <w:t xml:space="preserve"> If you give a group access to the tenancy, the group automatically </w:t>
      </w:r>
      <w:r w:rsidR="007A26A6" w:rsidRPr="007A26A6">
        <w:rPr>
          <w:b/>
          <w:bCs/>
          <w:u w:val="single"/>
        </w:rPr>
        <w:t>gets the same type of access to all the compartments inside the tenancy</w:t>
      </w:r>
    </w:p>
    <w:p w14:paraId="7F8E2101" w14:textId="60DEEFC8" w:rsidR="005E38FC" w:rsidRPr="005E38FC" w:rsidRDefault="00D17BE7" w:rsidP="00D17BE7">
      <w:pPr>
        <w:pStyle w:val="ListParagraph"/>
        <w:numPr>
          <w:ilvl w:val="0"/>
          <w:numId w:val="1"/>
        </w:numPr>
        <w:rPr>
          <w:b/>
          <w:bCs/>
        </w:rPr>
      </w:pPr>
      <w:r w:rsidRPr="00D17BE7">
        <w:rPr>
          <w:b/>
          <w:bCs/>
        </w:rPr>
        <w:lastRenderedPageBreak/>
        <w:t>Oracle Cloud Identifier (OCID)</w:t>
      </w:r>
      <w:r w:rsidR="005E38FC">
        <w:rPr>
          <w:b/>
          <w:bCs/>
        </w:rPr>
        <w:t xml:space="preserve"> - </w:t>
      </w:r>
      <w:r w:rsidR="005E38FC" w:rsidRPr="005E38FC">
        <w:t>Every Oracle Cloud Infrastructure resource has an Oracle-assigned unique ID called an Oracle Cloud Identifier (OCID)</w:t>
      </w:r>
      <w:r w:rsidR="005E38FC">
        <w:t>.</w:t>
      </w:r>
      <w:r w:rsidR="005E38FC" w:rsidRPr="005E38FC">
        <w:t xml:space="preserve"> </w:t>
      </w:r>
      <w:r w:rsidR="005E38FC" w:rsidRPr="005E38FC">
        <w:t>It's included as part of the resource's information in both the Console and API.</w:t>
      </w:r>
      <w:r w:rsidR="005E38FC" w:rsidRPr="005E38FC">
        <w:t xml:space="preserve"> </w:t>
      </w:r>
      <w:r w:rsidR="005E38FC" w:rsidRPr="005E38FC">
        <w:rPr>
          <w:b/>
          <w:bCs/>
        </w:rPr>
        <w:t>To use the API, you need the OCID</w:t>
      </w:r>
      <w:r w:rsidR="005E38FC" w:rsidRPr="005E38FC">
        <w:t xml:space="preserve"> for your tenancy</w:t>
      </w:r>
    </w:p>
    <w:p w14:paraId="7F5B8EE0" w14:textId="4A66BA80" w:rsidR="005E38FC" w:rsidRPr="005E38FC" w:rsidRDefault="005E38FC" w:rsidP="005E38FC">
      <w:pPr>
        <w:pBdr>
          <w:top w:val="single" w:sz="6" w:space="8" w:color="auto"/>
          <w:left w:val="single" w:sz="6" w:space="8" w:color="auto"/>
          <w:bottom w:val="single" w:sz="6" w:space="8" w:color="auto"/>
          <w:right w:val="single"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47423E"/>
          <w:kern w:val="0"/>
          <w:sz w:val="20"/>
          <w:szCs w:val="20"/>
          <w14:ligatures w14:val="none"/>
        </w:rPr>
      </w:pPr>
      <w:r>
        <w:rPr>
          <w:rFonts w:ascii="Consolas" w:eastAsia="Times New Roman" w:hAnsi="Consolas" w:cs="Courier New"/>
          <w:color w:val="47423E"/>
          <w:kern w:val="0"/>
          <w:sz w:val="20"/>
          <w:szCs w:val="20"/>
          <w14:ligatures w14:val="none"/>
        </w:rPr>
        <w:tab/>
      </w:r>
      <w:r w:rsidRPr="005E38FC">
        <w:rPr>
          <w:rFonts w:ascii="Consolas" w:eastAsia="Times New Roman" w:hAnsi="Consolas" w:cs="Courier New"/>
          <w:color w:val="47423E"/>
          <w:kern w:val="0"/>
          <w:sz w:val="20"/>
          <w:szCs w:val="20"/>
          <w14:ligatures w14:val="none"/>
        </w:rPr>
        <w:t>ocid1.&lt;RESOURCE TYPE&gt;.&lt;REALM&gt;.[REGION][.FUTURE USE].&lt;UNIQUE ID&gt;</w:t>
      </w:r>
    </w:p>
    <w:p w14:paraId="1B79A385" w14:textId="4E1E1A6C" w:rsidR="00D17BE7" w:rsidRPr="00D52F5C" w:rsidRDefault="00D17BE7" w:rsidP="005E38FC">
      <w:pPr>
        <w:pStyle w:val="ListParagraph"/>
        <w:numPr>
          <w:ilvl w:val="0"/>
          <w:numId w:val="2"/>
        </w:numPr>
        <w:rPr>
          <w:b/>
          <w:bCs/>
        </w:rPr>
      </w:pPr>
      <w:r w:rsidRPr="005E38FC">
        <w:rPr>
          <w:b/>
          <w:bCs/>
        </w:rPr>
        <w:t>Security Zone</w:t>
      </w:r>
      <w:r w:rsidR="005E38FC">
        <w:rPr>
          <w:b/>
          <w:bCs/>
        </w:rPr>
        <w:t xml:space="preserve"> - </w:t>
      </w:r>
      <w:r w:rsidR="005E38FC" w:rsidRPr="005E38FC">
        <w:t xml:space="preserve">A security zone is </w:t>
      </w:r>
      <w:r w:rsidR="005E38FC" w:rsidRPr="005E38FC">
        <w:rPr>
          <w:b/>
          <w:bCs/>
        </w:rPr>
        <w:t>associated</w:t>
      </w:r>
      <w:r w:rsidR="005E38FC" w:rsidRPr="005E38FC">
        <w:t xml:space="preserve"> with </w:t>
      </w:r>
      <w:r w:rsidR="005E38FC" w:rsidRPr="005E38FC">
        <w:rPr>
          <w:b/>
          <w:bCs/>
        </w:rPr>
        <w:t xml:space="preserve">one or more </w:t>
      </w:r>
      <w:r w:rsidR="005E38FC" w:rsidRPr="005E38FC">
        <w:rPr>
          <w:b/>
          <w:bCs/>
        </w:rPr>
        <w:t>compartments</w:t>
      </w:r>
      <w:r w:rsidR="005E38FC" w:rsidRPr="005E38FC">
        <w:t xml:space="preserve"> and</w:t>
      </w:r>
      <w:r w:rsidR="005E38FC" w:rsidRPr="005E38FC">
        <w:t xml:space="preserve"> a security zone recipe. When you create and update resources in a security zone, Oracle Cloud Infrastructure </w:t>
      </w:r>
      <w:r w:rsidR="005E38FC" w:rsidRPr="005E38FC">
        <w:rPr>
          <w:b/>
          <w:bCs/>
          <w:u w:val="single"/>
        </w:rPr>
        <w:t>validates these operations against security zone policies</w:t>
      </w:r>
      <w:r w:rsidR="005E38FC" w:rsidRPr="005E38FC">
        <w:t xml:space="preserve"> in the zone's recipe.</w:t>
      </w:r>
    </w:p>
    <w:p w14:paraId="2B84F6C7" w14:textId="4C0CC181" w:rsidR="00D52F5C" w:rsidRDefault="00D52F5C" w:rsidP="00D52F5C">
      <w:pPr>
        <w:rPr>
          <w:b/>
          <w:bCs/>
          <w:u w:val="single"/>
        </w:rPr>
      </w:pPr>
      <w:r w:rsidRPr="00D52F5C">
        <w:rPr>
          <w:b/>
          <w:bCs/>
          <w:u w:val="single"/>
        </w:rPr>
        <w:t>Core Services Concepts</w:t>
      </w:r>
      <w:r>
        <w:rPr>
          <w:b/>
          <w:bCs/>
          <w:u w:val="single"/>
        </w:rPr>
        <w:t>:</w:t>
      </w:r>
    </w:p>
    <w:p w14:paraId="624C869D" w14:textId="0452613F" w:rsidR="00D52F5C" w:rsidRPr="00D52F5C" w:rsidRDefault="00D52F5C" w:rsidP="00D52F5C">
      <w:pPr>
        <w:pStyle w:val="ListParagraph"/>
        <w:numPr>
          <w:ilvl w:val="0"/>
          <w:numId w:val="2"/>
        </w:numPr>
        <w:rPr>
          <w:b/>
          <w:bCs/>
        </w:rPr>
      </w:pPr>
      <w:r w:rsidRPr="00D52F5C">
        <w:rPr>
          <w:b/>
          <w:bCs/>
        </w:rPr>
        <w:t>VCN</w:t>
      </w:r>
      <w:r w:rsidRPr="00D52F5C">
        <w:rPr>
          <w:b/>
          <w:bCs/>
        </w:rPr>
        <w:t xml:space="preserve"> </w:t>
      </w:r>
      <w:r>
        <w:rPr>
          <w:b/>
          <w:bCs/>
        </w:rPr>
        <w:t xml:space="preserve">- </w:t>
      </w:r>
      <w:r w:rsidRPr="00D52F5C">
        <w:rPr>
          <w:b/>
          <w:bCs/>
        </w:rPr>
        <w:t>virtual version of a traditional network</w:t>
      </w:r>
      <w:r w:rsidRPr="00D52F5C">
        <w:t>—</w:t>
      </w:r>
      <w:r w:rsidRPr="00D52F5C">
        <w:rPr>
          <w:b/>
          <w:bCs/>
        </w:rPr>
        <w:t>including subnets, route tables, and gateways</w:t>
      </w:r>
      <w:r w:rsidRPr="00D52F5C">
        <w:t xml:space="preserve">—on which your </w:t>
      </w:r>
      <w:r w:rsidRPr="00D52F5C">
        <w:rPr>
          <w:b/>
          <w:bCs/>
        </w:rPr>
        <w:t>instances</w:t>
      </w:r>
      <w:r w:rsidRPr="00D52F5C">
        <w:t xml:space="preserve"> </w:t>
      </w:r>
      <w:r w:rsidRPr="00D52F5C">
        <w:rPr>
          <w:b/>
          <w:bCs/>
        </w:rPr>
        <w:t>run</w:t>
      </w:r>
      <w:r w:rsidRPr="00D52F5C">
        <w:t>.</w:t>
      </w:r>
      <w:r>
        <w:t xml:space="preserve"> </w:t>
      </w:r>
      <w:r w:rsidRPr="00D52F5C">
        <w:t xml:space="preserve">A cloud network </w:t>
      </w:r>
      <w:r w:rsidRPr="00D52F5C">
        <w:rPr>
          <w:b/>
          <w:bCs/>
        </w:rPr>
        <w:t>resides within a single region</w:t>
      </w:r>
      <w:r w:rsidRPr="00D52F5C">
        <w:t xml:space="preserve"> </w:t>
      </w:r>
      <w:r w:rsidRPr="00D52F5C">
        <w:rPr>
          <w:b/>
          <w:bCs/>
        </w:rPr>
        <w:t>but includes all the region's availability domains</w:t>
      </w:r>
      <w:r w:rsidRPr="00D52F5C">
        <w:t xml:space="preserve">. Each subnet you define in the cloud network can either be in a single availability domain or span all the availability domains in the region (recommended). You </w:t>
      </w:r>
      <w:r w:rsidRPr="00D52F5C">
        <w:rPr>
          <w:b/>
          <w:bCs/>
        </w:rPr>
        <w:t>need to set up at least one cloud network before you can launch instances</w:t>
      </w:r>
      <w:r w:rsidRPr="00D52F5C">
        <w:t>.</w:t>
      </w:r>
    </w:p>
    <w:p w14:paraId="4EF193AA" w14:textId="47781D6C" w:rsidR="00D52F5C" w:rsidRPr="008250EC" w:rsidRDefault="00D52F5C" w:rsidP="00D52F5C">
      <w:pPr>
        <w:pStyle w:val="ListParagraph"/>
        <w:numPr>
          <w:ilvl w:val="0"/>
          <w:numId w:val="2"/>
        </w:numPr>
        <w:rPr>
          <w:b/>
          <w:bCs/>
        </w:rPr>
      </w:pPr>
      <w:r>
        <w:rPr>
          <w:b/>
          <w:bCs/>
        </w:rPr>
        <w:t>I</w:t>
      </w:r>
      <w:r w:rsidRPr="00D52F5C">
        <w:rPr>
          <w:b/>
          <w:bCs/>
        </w:rPr>
        <w:t xml:space="preserve">nstance </w:t>
      </w:r>
      <w:r w:rsidRPr="00D52F5C">
        <w:t xml:space="preserve">- </w:t>
      </w:r>
      <w:r w:rsidRPr="00D52F5C">
        <w:t xml:space="preserve">is a </w:t>
      </w:r>
      <w:r w:rsidRPr="008250EC">
        <w:rPr>
          <w:b/>
          <w:bCs/>
        </w:rPr>
        <w:t>compute host running in the cloud</w:t>
      </w:r>
      <w:r w:rsidRPr="00D52F5C">
        <w:t>.</w:t>
      </w:r>
      <w:r w:rsidR="008250EC" w:rsidRPr="008250EC">
        <w:t xml:space="preserve"> </w:t>
      </w:r>
      <w:r w:rsidR="008250EC" w:rsidRPr="008250EC">
        <w:t xml:space="preserve">An Oracle Cloud Infrastructure compute instance allows you </w:t>
      </w:r>
      <w:r w:rsidR="008250EC" w:rsidRPr="008250EC">
        <w:rPr>
          <w:b/>
          <w:bCs/>
        </w:rPr>
        <w:t>to utilize hosted physical hardware</w:t>
      </w:r>
      <w:r w:rsidR="008250EC" w:rsidRPr="008250EC">
        <w:t xml:space="preserve">, as opposed to the </w:t>
      </w:r>
      <w:r w:rsidR="008250EC" w:rsidRPr="008250EC">
        <w:rPr>
          <w:b/>
          <w:bCs/>
        </w:rPr>
        <w:t>traditional software-based virtual machines</w:t>
      </w:r>
      <w:r w:rsidR="008250EC" w:rsidRPr="008250EC">
        <w:t>, ensuring a high level of security and performance.</w:t>
      </w:r>
    </w:p>
    <w:p w14:paraId="3E13E0D2" w14:textId="17B752BA" w:rsidR="008250EC" w:rsidRPr="00F956D2" w:rsidRDefault="008250EC" w:rsidP="00D52F5C">
      <w:pPr>
        <w:pStyle w:val="ListParagraph"/>
        <w:numPr>
          <w:ilvl w:val="0"/>
          <w:numId w:val="2"/>
        </w:numPr>
        <w:rPr>
          <w:b/>
          <w:bCs/>
        </w:rPr>
      </w:pPr>
      <w:r w:rsidRPr="008250EC">
        <w:rPr>
          <w:b/>
          <w:bCs/>
        </w:rPr>
        <w:t>Block volume</w:t>
      </w:r>
      <w:r>
        <w:rPr>
          <w:b/>
          <w:bCs/>
        </w:rPr>
        <w:t xml:space="preserve"> - </w:t>
      </w:r>
      <w:r w:rsidRPr="008250EC">
        <w:t xml:space="preserve">is a </w:t>
      </w:r>
      <w:r w:rsidRPr="008250EC">
        <w:rPr>
          <w:b/>
          <w:bCs/>
        </w:rPr>
        <w:t>virtual disk</w:t>
      </w:r>
      <w:r w:rsidRPr="008250EC">
        <w:t xml:space="preserve"> that provides persistent block </w:t>
      </w:r>
      <w:r w:rsidRPr="008250EC">
        <w:rPr>
          <w:b/>
          <w:bCs/>
        </w:rPr>
        <w:t xml:space="preserve">storage space for Oracle Cloud Infrastructure instances. </w:t>
      </w:r>
      <w:r w:rsidRPr="008250EC">
        <w:t xml:space="preserve">Use a block volume just as you would a </w:t>
      </w:r>
      <w:r w:rsidRPr="008250EC">
        <w:rPr>
          <w:b/>
          <w:bCs/>
        </w:rPr>
        <w:t>physical hard drive</w:t>
      </w:r>
      <w:r w:rsidRPr="008250EC">
        <w:t xml:space="preserve"> on your computer, for example, </w:t>
      </w:r>
      <w:r w:rsidRPr="008250EC">
        <w:rPr>
          <w:b/>
          <w:bCs/>
        </w:rPr>
        <w:t>to store data and applications. You can detach a volume from one instance and attach it to another instance without loss of data</w:t>
      </w:r>
      <w:r w:rsidRPr="008250EC">
        <w:t>.</w:t>
      </w:r>
    </w:p>
    <w:p w14:paraId="372C9213" w14:textId="6B0A55F4" w:rsidR="00F956D2" w:rsidRDefault="00F956D2" w:rsidP="00F956D2">
      <w:pPr>
        <w:rPr>
          <w:b/>
          <w:bCs/>
          <w:u w:val="single"/>
        </w:rPr>
      </w:pPr>
      <w:r w:rsidRPr="00F956D2">
        <w:rPr>
          <w:b/>
          <w:bCs/>
          <w:u w:val="single"/>
        </w:rPr>
        <w:t>Oracle Cloud Infrastructure Cloud Adoption Framework</w:t>
      </w:r>
    </w:p>
    <w:p w14:paraId="4390681F" w14:textId="7A6F7E28" w:rsidR="00F956D2" w:rsidRDefault="00F956D2" w:rsidP="00F956D2">
      <w:pPr>
        <w:rPr>
          <w:b/>
          <w:bCs/>
          <w:u w:val="single"/>
        </w:rPr>
      </w:pPr>
      <w:r w:rsidRPr="00F956D2">
        <w:rPr>
          <w:b/>
          <w:bCs/>
          <w:u w:val="single"/>
        </w:rPr>
        <w:t>Applications Services</w:t>
      </w:r>
    </w:p>
    <w:p w14:paraId="38333C86" w14:textId="402F0BEA" w:rsidR="00F956D2" w:rsidRPr="00F956D2" w:rsidRDefault="00F956D2" w:rsidP="00F956D2">
      <w:pPr>
        <w:rPr>
          <w:b/>
          <w:bCs/>
          <w:u w:val="single"/>
        </w:rPr>
      </w:pPr>
      <w:r w:rsidRPr="00F956D2">
        <w:rPr>
          <w:b/>
          <w:bCs/>
          <w:u w:val="single"/>
        </w:rPr>
        <w:t>Infrastructure</w:t>
      </w:r>
      <w:r>
        <w:rPr>
          <w:b/>
          <w:bCs/>
          <w:u w:val="single"/>
        </w:rPr>
        <w:t xml:space="preserve"> Services</w:t>
      </w:r>
    </w:p>
    <w:p w14:paraId="48A75216" w14:textId="4A135263" w:rsidR="00EE4E01" w:rsidRDefault="00344CD2">
      <w:r>
        <w:t>OIC Questions:</w:t>
      </w:r>
    </w:p>
    <w:p w14:paraId="26735C84" w14:textId="77777777" w:rsidR="00344CD2" w:rsidRPr="00344CD2" w:rsidRDefault="00344CD2" w:rsidP="00344CD2">
      <w:pPr>
        <w:rPr>
          <w:b/>
          <w:bCs/>
        </w:rPr>
      </w:pPr>
      <w:r w:rsidRPr="00344CD2">
        <w:rPr>
          <w:b/>
          <w:bCs/>
        </w:rPr>
        <w:t>1. What are the products within OIC?</w:t>
      </w:r>
    </w:p>
    <w:p w14:paraId="32B0FE35" w14:textId="0889E053" w:rsidR="00344CD2" w:rsidRPr="00344CD2" w:rsidRDefault="00344CD2" w:rsidP="00344CD2">
      <w:r w:rsidRPr="00344CD2">
        <w:t>Integration Cloud, VBCS (Visual Builder Cloud Service), PCS (Process Cloud Service)</w:t>
      </w:r>
    </w:p>
    <w:p w14:paraId="06D52CBE" w14:textId="77777777" w:rsidR="00344CD2" w:rsidRDefault="00344CD2"/>
    <w:sectPr w:rsidR="00344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C0180"/>
    <w:multiLevelType w:val="hybridMultilevel"/>
    <w:tmpl w:val="6810A992"/>
    <w:lvl w:ilvl="0" w:tplc="C0E4A5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5521EE"/>
    <w:multiLevelType w:val="hybridMultilevel"/>
    <w:tmpl w:val="DE808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2384C56"/>
    <w:multiLevelType w:val="hybridMultilevel"/>
    <w:tmpl w:val="CE62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775F4E"/>
    <w:multiLevelType w:val="hybridMultilevel"/>
    <w:tmpl w:val="CCC67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8939044">
    <w:abstractNumId w:val="3"/>
  </w:num>
  <w:num w:numId="2" w16cid:durableId="505904312">
    <w:abstractNumId w:val="2"/>
  </w:num>
  <w:num w:numId="3" w16cid:durableId="751513488">
    <w:abstractNumId w:val="0"/>
  </w:num>
  <w:num w:numId="4" w16cid:durableId="1926647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CD2"/>
    <w:rsid w:val="002022D1"/>
    <w:rsid w:val="00344CD2"/>
    <w:rsid w:val="003800D1"/>
    <w:rsid w:val="005E38FC"/>
    <w:rsid w:val="007A26A6"/>
    <w:rsid w:val="008250EC"/>
    <w:rsid w:val="00971C17"/>
    <w:rsid w:val="00A37F64"/>
    <w:rsid w:val="00B2746D"/>
    <w:rsid w:val="00D17BE7"/>
    <w:rsid w:val="00D52F5C"/>
    <w:rsid w:val="00D721A0"/>
    <w:rsid w:val="00EE4E01"/>
    <w:rsid w:val="00F956D2"/>
    <w:rsid w:val="00FB0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3ED65"/>
  <w15:chartTrackingRefBased/>
  <w15:docId w15:val="{EFF3BF7B-0FE8-411D-A1E3-851693A67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F64"/>
    <w:pPr>
      <w:ind w:left="720"/>
      <w:contextualSpacing/>
    </w:pPr>
  </w:style>
  <w:style w:type="paragraph" w:styleId="HTMLPreformatted">
    <w:name w:val="HTML Preformatted"/>
    <w:basedOn w:val="Normal"/>
    <w:link w:val="HTMLPreformattedChar"/>
    <w:uiPriority w:val="99"/>
    <w:semiHidden/>
    <w:unhideWhenUsed/>
    <w:rsid w:val="005E3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5E38FC"/>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5E38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29185">
      <w:bodyDiv w:val="1"/>
      <w:marLeft w:val="0"/>
      <w:marRight w:val="0"/>
      <w:marTop w:val="0"/>
      <w:marBottom w:val="0"/>
      <w:divBdr>
        <w:top w:val="none" w:sz="0" w:space="0" w:color="auto"/>
        <w:left w:val="none" w:sz="0" w:space="0" w:color="auto"/>
        <w:bottom w:val="none" w:sz="0" w:space="0" w:color="auto"/>
        <w:right w:val="none" w:sz="0" w:space="0" w:color="auto"/>
      </w:divBdr>
    </w:div>
    <w:div w:id="201216648">
      <w:bodyDiv w:val="1"/>
      <w:marLeft w:val="0"/>
      <w:marRight w:val="0"/>
      <w:marTop w:val="0"/>
      <w:marBottom w:val="0"/>
      <w:divBdr>
        <w:top w:val="none" w:sz="0" w:space="0" w:color="auto"/>
        <w:left w:val="none" w:sz="0" w:space="0" w:color="auto"/>
        <w:bottom w:val="none" w:sz="0" w:space="0" w:color="auto"/>
        <w:right w:val="none" w:sz="0" w:space="0" w:color="auto"/>
      </w:divBdr>
    </w:div>
    <w:div w:id="495539990">
      <w:bodyDiv w:val="1"/>
      <w:marLeft w:val="0"/>
      <w:marRight w:val="0"/>
      <w:marTop w:val="0"/>
      <w:marBottom w:val="0"/>
      <w:divBdr>
        <w:top w:val="none" w:sz="0" w:space="0" w:color="auto"/>
        <w:left w:val="none" w:sz="0" w:space="0" w:color="auto"/>
        <w:bottom w:val="none" w:sz="0" w:space="0" w:color="auto"/>
        <w:right w:val="none" w:sz="0" w:space="0" w:color="auto"/>
      </w:divBdr>
    </w:div>
    <w:div w:id="572202681">
      <w:bodyDiv w:val="1"/>
      <w:marLeft w:val="0"/>
      <w:marRight w:val="0"/>
      <w:marTop w:val="0"/>
      <w:marBottom w:val="0"/>
      <w:divBdr>
        <w:top w:val="none" w:sz="0" w:space="0" w:color="auto"/>
        <w:left w:val="none" w:sz="0" w:space="0" w:color="auto"/>
        <w:bottom w:val="none" w:sz="0" w:space="0" w:color="auto"/>
        <w:right w:val="none" w:sz="0" w:space="0" w:color="auto"/>
      </w:divBdr>
    </w:div>
    <w:div w:id="731924212">
      <w:bodyDiv w:val="1"/>
      <w:marLeft w:val="0"/>
      <w:marRight w:val="0"/>
      <w:marTop w:val="0"/>
      <w:marBottom w:val="0"/>
      <w:divBdr>
        <w:top w:val="none" w:sz="0" w:space="0" w:color="auto"/>
        <w:left w:val="none" w:sz="0" w:space="0" w:color="auto"/>
        <w:bottom w:val="none" w:sz="0" w:space="0" w:color="auto"/>
        <w:right w:val="none" w:sz="0" w:space="0" w:color="auto"/>
      </w:divBdr>
    </w:div>
    <w:div w:id="874806553">
      <w:bodyDiv w:val="1"/>
      <w:marLeft w:val="0"/>
      <w:marRight w:val="0"/>
      <w:marTop w:val="0"/>
      <w:marBottom w:val="0"/>
      <w:divBdr>
        <w:top w:val="none" w:sz="0" w:space="0" w:color="auto"/>
        <w:left w:val="none" w:sz="0" w:space="0" w:color="auto"/>
        <w:bottom w:val="none" w:sz="0" w:space="0" w:color="auto"/>
        <w:right w:val="none" w:sz="0" w:space="0" w:color="auto"/>
      </w:divBdr>
    </w:div>
    <w:div w:id="976688683">
      <w:bodyDiv w:val="1"/>
      <w:marLeft w:val="0"/>
      <w:marRight w:val="0"/>
      <w:marTop w:val="0"/>
      <w:marBottom w:val="0"/>
      <w:divBdr>
        <w:top w:val="none" w:sz="0" w:space="0" w:color="auto"/>
        <w:left w:val="none" w:sz="0" w:space="0" w:color="auto"/>
        <w:bottom w:val="none" w:sz="0" w:space="0" w:color="auto"/>
        <w:right w:val="none" w:sz="0" w:space="0" w:color="auto"/>
      </w:divBdr>
    </w:div>
    <w:div w:id="1021205069">
      <w:bodyDiv w:val="1"/>
      <w:marLeft w:val="0"/>
      <w:marRight w:val="0"/>
      <w:marTop w:val="0"/>
      <w:marBottom w:val="0"/>
      <w:divBdr>
        <w:top w:val="none" w:sz="0" w:space="0" w:color="auto"/>
        <w:left w:val="none" w:sz="0" w:space="0" w:color="auto"/>
        <w:bottom w:val="none" w:sz="0" w:space="0" w:color="auto"/>
        <w:right w:val="none" w:sz="0" w:space="0" w:color="auto"/>
      </w:divBdr>
    </w:div>
    <w:div w:id="1164854117">
      <w:bodyDiv w:val="1"/>
      <w:marLeft w:val="0"/>
      <w:marRight w:val="0"/>
      <w:marTop w:val="0"/>
      <w:marBottom w:val="0"/>
      <w:divBdr>
        <w:top w:val="none" w:sz="0" w:space="0" w:color="auto"/>
        <w:left w:val="none" w:sz="0" w:space="0" w:color="auto"/>
        <w:bottom w:val="none" w:sz="0" w:space="0" w:color="auto"/>
        <w:right w:val="none" w:sz="0" w:space="0" w:color="auto"/>
      </w:divBdr>
    </w:div>
    <w:div w:id="1787381863">
      <w:bodyDiv w:val="1"/>
      <w:marLeft w:val="0"/>
      <w:marRight w:val="0"/>
      <w:marTop w:val="0"/>
      <w:marBottom w:val="0"/>
      <w:divBdr>
        <w:top w:val="none" w:sz="0" w:space="0" w:color="auto"/>
        <w:left w:val="none" w:sz="0" w:space="0" w:color="auto"/>
        <w:bottom w:val="none" w:sz="0" w:space="0" w:color="auto"/>
        <w:right w:val="none" w:sz="0" w:space="0" w:color="auto"/>
      </w:divBdr>
    </w:div>
    <w:div w:id="1813449223">
      <w:bodyDiv w:val="1"/>
      <w:marLeft w:val="0"/>
      <w:marRight w:val="0"/>
      <w:marTop w:val="0"/>
      <w:marBottom w:val="0"/>
      <w:divBdr>
        <w:top w:val="none" w:sz="0" w:space="0" w:color="auto"/>
        <w:left w:val="none" w:sz="0" w:space="0" w:color="auto"/>
        <w:bottom w:val="none" w:sz="0" w:space="0" w:color="auto"/>
        <w:right w:val="none" w:sz="0" w:space="0" w:color="auto"/>
      </w:divBdr>
    </w:div>
    <w:div w:id="197914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Shoukkia Ashraf</dc:creator>
  <cp:keywords/>
  <dc:description/>
  <cp:lastModifiedBy>Shoukkia Ashraf</cp:lastModifiedBy>
  <cp:revision>2</cp:revision>
  <dcterms:created xsi:type="dcterms:W3CDTF">2023-06-22T15:58:00Z</dcterms:created>
  <dcterms:modified xsi:type="dcterms:W3CDTF">2023-06-22T17:32:00Z</dcterms:modified>
</cp:coreProperties>
</file>