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84.png" ContentType="image/png"/>
  <Override PartName="/word/media/rId95.png" ContentType="image/png"/>
  <Override PartName="/word/media/rId66.png" ContentType="image/png"/>
  <Override PartName="/word/media/rId10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All experimental results reported in Section 4 are fully measured and empirically verified across all six models (TF-IDF + Logistic Regression baseline, BanglaBERT, bangla-bert-base, BanglishBERT, mBERT, and XLM-RoBERTa). All figures, confusion matrices, ROC curves, slice analyses, and ablation studies have been completely generated and are reproduced across the accompanying Colab notebooks and repository.</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3"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7" w:name="system-overview"/>
    <w:p>
      <w:pPr>
        <w:pStyle w:val="Heading3"/>
      </w:pPr>
      <w:r>
        <w:t xml:space="preserve">3.1 System Overview</w:t>
      </w:r>
    </w:p>
    <w:p>
      <w:pPr>
        <w:pStyle w:val="CaptionedFigure"/>
      </w:pPr>
      <w:r>
        <w:drawing>
          <wp:inline>
            <wp:extent cx="5334000" cy="2926861"/>
            <wp:effectExtent b="0" l="0" r="0" t="0"/>
            <wp:docPr descr="Figure 3.1: System Architecture and Pipeline Data Flow" title="" id="35" name="Picture"/>
            <a:graphic>
              <a:graphicData uri="http://schemas.openxmlformats.org/drawingml/2006/picture">
                <pic:pic>
                  <pic:nvPicPr>
                    <pic:cNvPr descr="../results/system_overview.png" id="36" name="Picture"/>
                    <pic:cNvPicPr>
                      <a:picLocks noChangeArrowheads="1" noChangeAspect="1"/>
                    </pic:cNvPicPr>
                  </pic:nvPicPr>
                  <pic:blipFill>
                    <a:blip r:embed="rId34"/>
                    <a:stretch>
                      <a:fillRect/>
                    </a:stretch>
                  </pic:blipFill>
                  <pic:spPr bwMode="auto">
                    <a:xfrm>
                      <a:off x="0" y="0"/>
                      <a:ext cx="5334000" cy="2926861"/>
                    </a:xfrm>
                    <a:prstGeom prst="rect">
                      <a:avLst/>
                    </a:prstGeom>
                    <a:noFill/>
                    <a:ln w="9525">
                      <a:noFill/>
                      <a:headEnd/>
                      <a:tailEnd/>
                    </a:ln>
                  </pic:spPr>
                </pic:pic>
              </a:graphicData>
            </a:graphic>
          </wp:inline>
        </w:drawing>
      </w:r>
    </w:p>
    <w:p>
      <w:pPr>
        <w:pStyle w:val="ImageCaption"/>
      </w:pPr>
      <w:r>
        <w:t xml:space="preserve">Figure 3.1: System Architecture and Pipeline Data Flow</w:t>
      </w:r>
    </w:p>
    <w:p>
      <w:pPr>
        <w:pStyle w:val="BodyText"/>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r>
        <w:t xml:space="preserve"> </w:t>
      </w:r>
      <w:r>
        <w:t xml:space="preserve">-</w:t>
      </w:r>
      <w:r>
        <w:t xml:space="preserve"> </w:t>
      </w:r>
      <w:r>
        <w:rPr>
          <w:b/>
          <w:bCs/>
        </w:rPr>
        <w:t xml:space="preserve">[Stage B]</w:t>
      </w:r>
      <w:r>
        <w:t xml:space="preserve"> </w:t>
      </w:r>
      <w:r>
        <w:t xml:space="preserve">Grammar-rule mining from BanglaGEC (</w:t>
      </w:r>
      <w:r>
        <w:rPr>
          <w:rStyle w:val="VerbatimChar"/>
        </w:rPr>
        <w:t xml:space="preserve">grammar_rules.csv</w:t>
      </w:r>
      <w:r>
        <w:t xml:space="preserve">)</w:t>
      </w:r>
      <w:r>
        <w:t xml:space="preserve"> </w:t>
      </w:r>
      <w:r>
        <w:t xml:space="preserve">-</w:t>
      </w:r>
      <w:r>
        <w:t xml:space="preserve"> </w:t>
      </w:r>
      <w:r>
        <w:rPr>
          <w:b/>
          <w:bCs/>
        </w:rPr>
        <w:t xml:space="preserve">[Stage C]</w:t>
      </w:r>
      <w:r>
        <w:t xml:space="preserve"> </w:t>
      </w:r>
      <w:r>
        <w:t xml:space="preserve">Lexicon construction from</w:t>
      </w:r>
      <w:r>
        <w:t xml:space="preserve"> </w:t>
      </w:r>
      <w:r>
        <w:rPr>
          <w:rStyle w:val="VerbatimChar"/>
        </w:rPr>
        <w:t xml:space="preserve">bangla-nlp-words</w:t>
      </w:r>
      <w:r>
        <w:t xml:space="preserve"> </w:t>
      </w:r>
      <w:r>
        <w:t xml:space="preserve">(</w:t>
      </w:r>
      <w:r>
        <w:rPr>
          <w:rStyle w:val="VerbatimChar"/>
        </w:rPr>
        <w:t xml:space="preserve">negation_lexicon.txt</w:t>
      </w:r>
      <w:r>
        <w:t xml:space="preserve">,</w:t>
      </w:r>
      <w:r>
        <w:t xml:space="preserve"> </w:t>
      </w:r>
      <w:r>
        <w:rPr>
          <w:rStyle w:val="VerbatimChar"/>
        </w:rPr>
        <w:t xml:space="preserve">bangla_stopwords.txt</w:t>
      </w:r>
      <w:r>
        <w:t xml:space="preserve">)</w:t>
      </w:r>
      <w:r>
        <w:t xml:space="preserve"> </w:t>
      </w:r>
      <w:r>
        <w:t xml:space="preserve">-</w:t>
      </w:r>
      <w:r>
        <w:t xml:space="preserve"> </w:t>
      </w:r>
      <w:r>
        <w:rPr>
          <w:b/>
          <w:bCs/>
        </w:rPr>
        <w:t xml:space="preserve">[Stage D]</w:t>
      </w:r>
      <w:r>
        <w:t xml:space="preserve"> </w:t>
      </w:r>
      <w:r>
        <w:t xml:space="preserve">Normalisation &amp; script cleaning (Unicode NFC, punctuation, character collapse)</w:t>
      </w:r>
      <w:r>
        <w:t xml:space="preserve"> </w:t>
      </w:r>
      <w:r>
        <w:t xml:space="preserve">-</w:t>
      </w:r>
      <w:r>
        <w:t xml:space="preserve"> </w:t>
      </w:r>
      <w:r>
        <w:rPr>
          <w:b/>
          <w:bCs/>
        </w:rPr>
        <w:t xml:space="preserve">[Stage E]</w:t>
      </w:r>
      <w:r>
        <w:t xml:space="preserve"> </w:t>
      </w:r>
      <w:r>
        <w:t xml:space="preserve">Negation scope tagging (</w:t>
      </w:r>
      <w:r>
        <w:rPr>
          <w:rStyle w:val="VerbatimChar"/>
        </w:rPr>
        <w:t xml:space="preserve">NEG_</w:t>
      </w:r>
      <w:r>
        <w:t xml:space="preserve"> </w:t>
      </w:r>
      <w:r>
        <w:t xml:space="preserve">prefixing)</w:t>
      </w:r>
      <w:r>
        <w:t xml:space="preserve"> </w:t>
      </w:r>
      <w:r>
        <w:t xml:space="preserve">-</w:t>
      </w:r>
      <w:r>
        <w:t xml:space="preserve"> </w:t>
      </w:r>
      <w:r>
        <w:rPr>
          <w:b/>
          <w:bCs/>
        </w:rPr>
        <w:t xml:space="preserve">[Stage F]</w:t>
      </w:r>
      <w:r>
        <w:t xml:space="preserve"> </w:t>
      </w:r>
      <w:r>
        <w:t xml:space="preserve">Label harmonisation onto canonical 3-class</w:t>
      </w:r>
      <w:r>
        <w:t xml:space="preserve"> </w:t>
      </w:r>
      <w:r>
        <w:rPr>
          <w:rStyle w:val="VerbatimChar"/>
        </w:rPr>
        <w:t xml:space="preserve">{negative, neutral, positive}</w:t>
      </w:r>
      <w:r>
        <w:t xml:space="preserve"> </w:t>
      </w:r>
      <w:r>
        <w:t xml:space="preserve">-</w:t>
      </w:r>
      <w:r>
        <w:t xml:space="preserve"> </w:t>
      </w:r>
      <w:r>
        <w:rPr>
          <w:b/>
          <w:bCs/>
        </w:rPr>
        <w:t xml:space="preserve">[Stage G]</w:t>
      </w:r>
      <w:r>
        <w:t xml:space="preserve"> </w:t>
      </w:r>
      <w:r>
        <w:t xml:space="preserve">Text length &amp; deduplication filtering</w:t>
      </w:r>
      <w:r>
        <w:t xml:space="preserve"> </w:t>
      </w:r>
      <w:r>
        <w:t xml:space="preserve">-</w:t>
      </w:r>
      <w:r>
        <w:t xml:space="preserve"> </w:t>
      </w:r>
      <w:r>
        <w:rPr>
          <w:b/>
          <w:bCs/>
        </w:rPr>
        <w:t xml:space="preserve">[Stage H]</w:t>
      </w:r>
      <w:r>
        <w:t xml:space="preserve"> </w:t>
      </w:r>
      <w:r>
        <w:t xml:space="preserve">Joint</w:t>
      </w:r>
      <w:r>
        <w:t xml:space="preserve"> </w:t>
      </w:r>
      <w:r>
        <w:rPr>
          <w:rStyle w:val="VerbatimChar"/>
        </w:rPr>
        <w:t xml:space="preserve">(label, source)</w:t>
      </w:r>
      <w:r>
        <w:t xml:space="preserve"> </w:t>
      </w:r>
      <w:r>
        <w:t xml:space="preserve">stratified splitting into</w:t>
      </w:r>
      <w:r>
        <w:t xml:space="preserve"> </w:t>
      </w:r>
      <w:r>
        <w:rPr>
          <w:rStyle w:val="VerbatimChar"/>
        </w:rPr>
        <w:t xml:space="preserve">train_clean</w:t>
      </w:r>
      <w:r>
        <w:t xml:space="preserve">,</w:t>
      </w:r>
      <w:r>
        <w:t xml:space="preserve"> </w:t>
      </w:r>
      <w:r>
        <w:rPr>
          <w:rStyle w:val="VerbatimChar"/>
        </w:rPr>
        <w:t xml:space="preserve">val_clean</w:t>
      </w:r>
      <w:r>
        <w:t xml:space="preserve">,</w:t>
      </w:r>
      <w:r>
        <w:t xml:space="preserve"> </w:t>
      </w:r>
      <w:r>
        <w:rPr>
          <w:rStyle w:val="VerbatimChar"/>
        </w:rPr>
        <w:t xml:space="preserve">test_clean</w:t>
      </w:r>
      <w:r>
        <w:t xml:space="preserve"> </w:t>
      </w:r>
      <w:r>
        <w:t xml:space="preserve">-</w:t>
      </w:r>
      <w:r>
        <w:t xml:space="preserve"> </w:t>
      </w:r>
      <w:r>
        <w:rPr>
          <w:b/>
          <w:bCs/>
        </w:rPr>
        <w:t xml:space="preserve">[Training &amp; Evaluation]</w:t>
      </w:r>
      <w:r>
        <w:t xml:space="preserve"> </w:t>
      </w:r>
      <w:r>
        <w:t xml:space="preserve">Unified fine-tuning across 5 transformers + baseline, followed by empirical slice analysis</w:t>
      </w:r>
    </w:p>
    <w:p>
      <w:r>
        <w:pict>
          <v:rect style="width:0;height:1.5pt" o:hralign="center" o:hrstd="t" o:hr="t"/>
        </w:pict>
      </w:r>
    </w:p>
    <w:bookmarkEnd w:id="37"/>
    <w:bookmarkStart w:id="43" w:name="dataset-construction"/>
    <w:p>
      <w:pPr>
        <w:pStyle w:val="Heading3"/>
      </w:pPr>
      <w:r>
        <w:t xml:space="preserve">3.2 Dataset Construction</w:t>
      </w:r>
    </w:p>
    <w:bookmarkStart w:id="38"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8"/>
    <w:bookmarkStart w:id="39"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9"/>
    <w:bookmarkStart w:id="40"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40"/>
    <w:bookmarkStart w:id="41"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41"/>
    <w:bookmarkStart w:id="42"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42"/>
    <w:bookmarkEnd w:id="43"/>
    <w:bookmarkStart w:id="44"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4"/>
    <w:bookmarkStart w:id="45"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5"/>
    <w:bookmarkStart w:id="51" w:name="text-preprocessing-pipeline"/>
    <w:p>
      <w:pPr>
        <w:pStyle w:val="Heading3"/>
      </w:pPr>
      <w:r>
        <w:t xml:space="preserve">3.5 Text Preprocessing Pipeline</w:t>
      </w:r>
    </w:p>
    <w:bookmarkStart w:id="46"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6"/>
    <w:bookmarkStart w:id="47"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7"/>
    <w:bookmarkStart w:id="48"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8"/>
    <w:bookmarkStart w:id="49"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9"/>
    <w:bookmarkStart w:id="50"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50"/>
    <w:bookmarkEnd w:id="51"/>
    <w:bookmarkStart w:id="52"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52"/>
    <w:bookmarkStart w:id="56"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3"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3"/>
    <w:bookmarkStart w:id="54"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4"/>
    <w:bookmarkStart w:id="55"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5"/>
    <w:bookmarkEnd w:id="56"/>
    <w:bookmarkStart w:id="61" w:name="evaluation-protocol"/>
    <w:p>
      <w:pPr>
        <w:pStyle w:val="Heading3"/>
      </w:pPr>
      <w:r>
        <w:t xml:space="preserve">3.8 Evaluation Protocol</w:t>
      </w:r>
    </w:p>
    <w:bookmarkStart w:id="57"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7"/>
    <w:bookmarkStart w:id="58"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8"/>
    <w:bookmarkStart w:id="59"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9"/>
    <w:bookmarkStart w:id="60"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60"/>
    <w:bookmarkEnd w:id="61"/>
    <w:bookmarkStart w:id="62"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62"/>
    <w:bookmarkStart w:id="63"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3"/>
    <w:bookmarkStart w:id="64"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4"/>
    <w:bookmarkStart w:id="72" w:name="data-analysis"/>
    <w:p>
      <w:pPr>
        <w:pStyle w:val="Heading3"/>
      </w:pPr>
      <w:r>
        <w:t xml:space="preserve">4.1 Data Analysis</w:t>
      </w:r>
    </w:p>
    <w:bookmarkStart w:id="65"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5"/>
    <w:bookmarkStart w:id="69"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7" name="Picture"/>
            <a:graphic>
              <a:graphicData uri="http://schemas.openxmlformats.org/drawingml/2006/picture">
                <pic:pic>
                  <pic:nvPicPr>
                    <pic:cNvPr descr="../results/label_distribution.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9"/>
    <w:bookmarkStart w:id="70"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70"/>
    <w:bookmarkStart w:id="71"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71"/>
    <w:bookmarkEnd w:id="72"/>
    <w:bookmarkStart w:id="76"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3"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3"/>
    <w:bookmarkStart w:id="74"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4"/>
    <w:bookmarkStart w:id="75"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w:t>
      </w:r>
      <w:r>
        <w:t xml:space="preserve"> </w:t>
      </w:r>
      <w:r>
        <w:rPr>
          <w:b/>
          <w:bCs/>
        </w:rPr>
        <w:t xml:space="preserve">removing the grammar rules improves every metric.</w:t>
      </w:r>
      <w:r>
        <w:t xml:space="preserve"> </w:t>
      </w:r>
      <w:r>
        <w:t xml:space="preserve">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 — and it is consistent with §4.2.2, where</w:t>
      </w:r>
      <w:r>
        <w:t xml:space="preserve"> </w:t>
      </w:r>
      <w:r>
        <w:rPr>
          <w:rStyle w:val="VerbatimChar"/>
        </w:rPr>
        <w:t xml:space="preserve">lexical_substitution</w:t>
      </w:r>
      <w:r>
        <w:t xml:space="preserve"> </w:t>
      </w:r>
      <w:r>
        <w:t xml:space="preserve">dominates at</w:t>
      </w:r>
      <w:r>
        <w:t xml:space="preserve"> </w:t>
      </w:r>
      <w:r>
        <w:rPr>
          <w:b/>
          <w:bCs/>
        </w:rPr>
        <w:t xml:space="preserve">51.47%</w:t>
      </w:r>
      <w:r>
        <w:t xml:space="preserve"> </w:t>
      </w:r>
      <w:r>
        <w:t xml:space="preserve">(1,152 of 2,238 rules), exactly the profile §4.2.2 predicts will</w:t>
      </w:r>
      <w:r>
        <w:t xml:space="preserve"> </w:t>
      </w:r>
      <w:r>
        <w:rPr>
          <w:i/>
          <w:iCs/>
        </w:rPr>
        <w:t xml:space="preserve">harm</w:t>
      </w:r>
      <w:r>
        <w:t xml:space="preserve"> </w:t>
      </w:r>
      <w:r>
        <w:t xml:space="preserve">classification.</w:t>
      </w:r>
    </w:p>
    <w:p>
      <w:pPr>
        <w:pStyle w:val="BlockText"/>
      </w:pPr>
      <w:r>
        <w:t xml:space="preserve">⚠️</w:t>
      </w:r>
      <w:r>
        <w:t xml:space="preserve"> </w:t>
      </w:r>
      <w:r>
        <w:rPr>
          <w:b/>
          <w:bCs/>
        </w:rPr>
        <w:t xml:space="preserve">Threat to validity — the two arms are not epoch-matched.</w:t>
      </w:r>
      <w:r>
        <w:t xml:space="preserve"> </w:t>
      </w:r>
      <w:r>
        <w:t xml:space="preserve">The no-rules arm was trained with</w:t>
      </w:r>
      <w:r>
        <w:t xml:space="preserve"> </w:t>
      </w:r>
      <w:r>
        <w:rPr>
          <w:rStyle w:val="VerbatimChar"/>
        </w:rPr>
        <w:t xml:space="preserve">--epochs 1</w:t>
      </w:r>
      <w:r>
        <w:t xml:space="preserve"> </w:t>
      </w:r>
      <w:r>
        <w:t xml:space="preserve">(see</w:t>
      </w:r>
      <w:r>
        <w:t xml:space="preserve"> </w:t>
      </w:r>
      <w:r>
        <w:rPr>
          <w:rStyle w:val="VerbatimChar"/>
        </w:rPr>
        <w:t xml:space="preserve">tools/orchestrate_remaining.py</w:t>
      </w:r>
      <w:r>
        <w:t xml:space="preserve">, step 5) while the rules arm used 2 epochs. Data and training budget therefore both differ, so the measured −0.0243 is an</w:t>
      </w:r>
      <w:r>
        <w:t xml:space="preserve"> </w:t>
      </w:r>
      <w:r>
        <w:rPr>
          <w:b/>
          <w:bCs/>
        </w:rPr>
        <w:t xml:space="preserve">upper bound</w:t>
      </w:r>
      <w:r>
        <w:t xml:space="preserve"> </w:t>
      </w:r>
      <w:r>
        <w:t xml:space="preserve">on the harm rather than an unbiased effect size. The direction is corroborated by the independent §4.2.2 rule-type evidence, but the magnitude should not be cited until Run 3 below is repeated at matched epochs.</w:t>
      </w:r>
    </w:p>
    <w:p>
      <w:pPr>
        <w:pStyle w:val="BlockText"/>
      </w:pPr>
      <w:r>
        <w:rPr>
          <w:b/>
          <w:bCs/>
        </w:rPr>
        <w:t xml:space="preserve">Actionable consequence for the system:</w:t>
      </w:r>
      <w:r>
        <w:t xml:space="preserve"> </w:t>
      </w:r>
      <w:r>
        <w:t xml:space="preserve">set</w:t>
      </w:r>
      <w:r>
        <w:t xml:space="preserve"> </w:t>
      </w:r>
      <w:r>
        <w:rPr>
          <w:rStyle w:val="VerbatimChar"/>
        </w:rPr>
        <w:t xml:space="preserve">APPLY_GRAMMAR_RULES = False</w:t>
      </w:r>
      <w:r>
        <w:t xml:space="preserve"> </w:t>
      </w:r>
      <w:r>
        <w:t xml:space="preserve">for sentiment tasks. BanglaGEC still contributes to this project through the well-formed vocabulary used for OOV analysis (§4.3), which does not depend on applying the substitution rules.</w:t>
      </w:r>
    </w:p>
    <w:p>
      <w:r>
        <w:pict>
          <v:rect style="width:0;height:1.5pt" o:hralign="center" o:hrstd="t" o:hr="t"/>
        </w:pict>
      </w:r>
    </w:p>
    <w:bookmarkEnd w:id="75"/>
    <w:bookmarkEnd w:id="76"/>
    <w:bookmarkStart w:id="77"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7"/>
    <w:bookmarkStart w:id="79"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8"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8"/>
    <w:bookmarkEnd w:id="79"/>
    <w:bookmarkStart w:id="83" w:name="model-performance-analysis"/>
    <w:p>
      <w:pPr>
        <w:pStyle w:val="Heading3"/>
      </w:pPr>
      <w:r>
        <w:t xml:space="preserve">4.5 Model Performance Analysis</w:t>
      </w:r>
    </w:p>
    <w:bookmarkStart w:id="80"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80"/>
    <w:bookmarkStart w:id="81"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81"/>
    <w:bookmarkStart w:id="82"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82"/>
    <w:bookmarkEnd w:id="83"/>
    <w:bookmarkStart w:id="90"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5" name="Picture"/>
            <a:graphic>
              <a:graphicData uri="http://schemas.openxmlformats.org/drawingml/2006/picture">
                <pic:pic>
                  <pic:nvPicPr>
                    <pic:cNvPr descr="../results/bar_macro_f1.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8" name="Picture"/>
            <a:graphic>
              <a:graphicData uri="http://schemas.openxmlformats.org/drawingml/2006/picture">
                <pic:pic>
                  <pic:nvPicPr>
                    <pic:cNvPr descr="../results/bar_accuracy.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90"/>
    <w:bookmarkStart w:id="94" w:name="slice-analysis"/>
    <w:p>
      <w:pPr>
        <w:pStyle w:val="Heading3"/>
      </w:pPr>
      <w:r>
        <w:t xml:space="preserve">4.7 Slice Analysis</w:t>
      </w:r>
    </w:p>
    <w:bookmarkStart w:id="91"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91"/>
    <w:bookmarkStart w:id="92"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92"/>
    <w:bookmarkStart w:id="93"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3"/>
    <w:bookmarkEnd w:id="94"/>
    <w:bookmarkStart w:id="104"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8"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6" name="Picture"/>
            <a:graphic>
              <a:graphicData uri="http://schemas.openxmlformats.org/drawingml/2006/picture">
                <pic:pic>
                  <pic:nvPicPr>
                    <pic:cNvPr descr="../results/confusion_banglabert.png" id="97" name="Picture"/>
                    <pic:cNvPicPr>
                      <a:picLocks noChangeArrowheads="1" noChangeAspect="1"/>
                    </pic:cNvPicPr>
                  </pic:nvPicPr>
                  <pic:blipFill>
                    <a:blip r:embed="rId95"/>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8"/>
    <w:bookmarkStart w:id="99"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9"/>
    <w:bookmarkStart w:id="103"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101" name="Picture"/>
            <a:graphic>
              <a:graphicData uri="http://schemas.openxmlformats.org/drawingml/2006/picture">
                <pic:pic>
                  <pic:nvPicPr>
                    <pic:cNvPr descr="../results/roc_banglabert.png" id="102" name="Picture"/>
                    <pic:cNvPicPr>
                      <a:picLocks noChangeArrowheads="1" noChangeAspect="1"/>
                    </pic:cNvPicPr>
                  </pic:nvPicPr>
                  <pic:blipFill>
                    <a:blip r:embed="rId100"/>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3"/>
    <w:bookmarkEnd w:id="104"/>
    <w:bookmarkStart w:id="105"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5"/>
    <w:bookmarkStart w:id="106"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6"/>
    <w:bookmarkStart w:id="107"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7"/>
    <w:bookmarkStart w:id="112"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8"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8"/>
    <w:bookmarkStart w:id="109"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9"/>
    <w:bookmarkStart w:id="110"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10"/>
    <w:bookmarkStart w:id="111"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11"/>
    <w:bookmarkEnd w:id="112"/>
    <w:bookmarkStart w:id="119" w:name="findings"/>
    <w:p>
      <w:pPr>
        <w:pStyle w:val="Heading3"/>
      </w:pPr>
      <w:r>
        <w:t xml:space="preserve">5.2 Findings</w:t>
      </w:r>
    </w:p>
    <w:bookmarkStart w:id="113"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w:t>
            </w:r>
            <w:r>
              <w:t xml:space="preserve"> </w:t>
            </w:r>
            <w:r>
              <w:rPr>
                <w:b/>
                <w:bCs/>
              </w:rPr>
              <w:t xml:space="preserve">within the transformer family</w:t>
            </w:r>
            <w:r>
              <w:t xml:space="preserve">: language-specific pretraining outperforms multilingual transfer</w:t>
            </w:r>
          </w:p>
        </w:tc>
        <w:tc>
          <w:tcPr/>
          <w:p>
            <w:pPr>
              <w:pStyle w:val="Compact"/>
            </w:pPr>
            <w:r>
              <w:t xml:space="preserve">—</w:t>
            </w:r>
          </w:p>
        </w:tc>
      </w:tr>
    </w:tbl>
    <w:p>
      <w:pPr>
        <w:pStyle w:val="BodyText"/>
      </w:pPr>
      <w:r>
        <w:rPr>
          <w:i/>
          <w:iCs/>
        </w:rPr>
        <w:t xml:space="preserve">The empirical result supports the hypothesis within the transformer family: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p>
      <w:pPr>
        <w:pStyle w:val="BlockText"/>
      </w:pPr>
      <w:r>
        <w:t xml:space="preserve">⚠️</w:t>
      </w:r>
      <w:r>
        <w:t xml:space="preserve"> </w:t>
      </w:r>
      <w:r>
        <w:rPr>
          <w:b/>
          <w:bCs/>
        </w:rPr>
        <w:t xml:space="preserve">Scope limit on this verdict.</w:t>
      </w:r>
      <w:r>
        <w:t xml:space="preserve"> </w:t>
      </w:r>
      <w:r>
        <w:t xml:space="preserve">It compares transformers against transformers only. As §5.2.2 shows, the</w:t>
      </w:r>
      <w:r>
        <w:t xml:space="preserve"> </w:t>
      </w:r>
      <w:r>
        <w:rPr>
          <w:b/>
          <w:bCs/>
        </w:rPr>
        <w:t xml:space="preserve">TF-IDF + Logistic Regression baseline beats all five of them</w:t>
      </w:r>
      <w:r>
        <w:t xml:space="preserve"> </w:t>
      </w:r>
      <w:r>
        <w:t xml:space="preserve">(0.6341 macro-F1, 0.8854 accuracy). The correct headline for this project is therefore</w:t>
      </w:r>
      <w:r>
        <w:t xml:space="preserve"> </w:t>
      </w:r>
      <w:r>
        <w:rPr>
          <w:i/>
          <w:iCs/>
        </w:rPr>
        <w:t xml:space="preserve">“Bangla-specific pretraining beats multilingual pretraining, but neither beats a well-tuned classical baseline on this split”</w:t>
      </w:r>
      <w:r>
        <w:t xml:space="preserve"> </w:t>
      </w:r>
      <w:r>
        <w:t xml:space="preserve">—</w:t>
      </w:r>
      <w:r>
        <w:t xml:space="preserve"> </w:t>
      </w:r>
      <w:r>
        <w:rPr>
          <w:b/>
          <w:bCs/>
        </w:rPr>
        <w:t xml:space="preserve">not</w:t>
      </w:r>
      <w:r>
        <w:t xml:space="preserve"> </w:t>
      </w:r>
      <w:r>
        <w:rPr>
          <w:i/>
          <w:iCs/>
        </w:rPr>
        <w:t xml:space="preserve">“BERT wins”</w:t>
      </w:r>
      <w:r>
        <w:t xml:space="preserve">. Two factors explain the baseline’s advantage and are discussed rather than hidden: the test set contains only</w:t>
      </w:r>
      <w:r>
        <w:t xml:space="preserve"> </w:t>
      </w:r>
      <w:r>
        <w:rPr>
          <w:b/>
          <w:bCs/>
        </w:rPr>
        <w:t xml:space="preserve">21 neutral rows (1.5%)</w:t>
      </w:r>
      <w:r>
        <w:t xml:space="preserve">, making the task effectively near-binary and collapsing every neutral metric into noise (neutral F1 0.076–0.143); and all five transformers are majority-biased (positive recall 0.759–0.827 against neutral recall 0.238–0.476).</w:t>
      </w:r>
    </w:p>
    <w:bookmarkEnd w:id="113"/>
    <w:bookmarkStart w:id="114"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4"/>
    <w:bookmarkStart w:id="115"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5"/>
    <w:bookmarkStart w:id="116"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6"/>
    <w:bookmarkStart w:id="117"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7"/>
    <w:bookmarkStart w:id="118"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8"/>
    <w:bookmarkEnd w:id="119"/>
    <w:bookmarkStart w:id="120"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20"/>
    <w:bookmarkStart w:id="121"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21"/>
    <w:bookmarkStart w:id="122"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22"/>
    <w:bookmarkEnd w:id="123"/>
    <w:bookmarkStart w:id="151"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50"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4"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BABSA</w:t>
            </w:r>
          </w:p>
        </w:tc>
        <w:tc>
          <w:tcPr/>
          <w:p>
            <w:pPr>
              <w:pStyle w:val="Compact"/>
            </w:pPr>
            <w:r>
              <w:t xml:space="preserve">2025</w:t>
            </w:r>
          </w:p>
        </w:tc>
        <w:tc>
          <w:tcPr/>
          <w:p>
            <w:pPr>
              <w:pStyle w:val="Compact"/>
            </w:pPr>
            <w:r>
              <w:t xml:space="preserve">sentiment</w:t>
            </w:r>
          </w:p>
        </w:tc>
        <w:tc>
          <w:tcPr/>
          <w:p>
            <w:pPr>
              <w:pStyle w:val="Compact"/>
            </w:pPr>
            <w:r>
              <w:t xml:space="preserve">BABSA (Data in Brief 2026)</w:t>
            </w:r>
          </w:p>
        </w:tc>
        <w:tc>
          <w:tcPr/>
          <w:p>
            <w:pPr>
              <w:pStyle w:val="Compact"/>
            </w:pPr>
            <w:hyperlink r:id="rId124">
              <w:r>
                <w:rPr>
                  <w:rStyle w:val="Hyperlink"/>
                </w:rPr>
                <w:t xml:space="preserve">link</w:t>
              </w:r>
            </w:hyperlink>
          </w:p>
        </w:tc>
      </w:tr>
      <w:tr>
        <w:tc>
          <w:tcPr/>
          <w:p>
            <w:pPr>
              <w:pStyle w:val="Compact"/>
            </w:pPr>
            <w:r>
              <w:t xml:space="preserve">BanglaSarc3</w:t>
            </w:r>
          </w:p>
        </w:tc>
        <w:tc>
          <w:tcPr/>
          <w:p>
            <w:pPr>
              <w:pStyle w:val="Compact"/>
            </w:pPr>
            <w:r>
              <w:t xml:space="preserve">2025</w:t>
            </w:r>
          </w:p>
        </w:tc>
        <w:tc>
          <w:tcPr/>
          <w:p>
            <w:pPr>
              <w:pStyle w:val="Compact"/>
            </w:pPr>
            <w:r>
              <w:t xml:space="preserve">sentiment</w:t>
            </w:r>
          </w:p>
        </w:tc>
        <w:tc>
          <w:tcPr/>
          <w:p>
            <w:pPr>
              <w:pStyle w:val="Compact"/>
            </w:pPr>
            <w:r>
              <w:t xml:space="preserve">BanglaSarc3 (Data in Brief 2025)</w:t>
            </w:r>
          </w:p>
        </w:tc>
        <w:tc>
          <w:tcPr/>
          <w:p>
            <w:pPr>
              <w:pStyle w:val="Compact"/>
            </w:pPr>
            <w:hyperlink r:id="rId125">
              <w:r>
                <w:rPr>
                  <w:rStyle w:val="Hyperlink"/>
                </w:rPr>
                <w:t xml:space="preserve">link</w:t>
              </w:r>
            </w:hyperlink>
          </w:p>
        </w:tc>
      </w:tr>
      <w:tr>
        <w:tc>
          <w:tcPr/>
          <w:p>
            <w:pPr>
              <w:pStyle w:val="Compact"/>
            </w:pPr>
            <w:r>
              <w:t xml:space="preserve">EmoMix-3L</w:t>
            </w:r>
          </w:p>
        </w:tc>
        <w:tc>
          <w:tcPr/>
          <w:p>
            <w:pPr>
              <w:pStyle w:val="Compact"/>
            </w:pPr>
            <w:r>
              <w:t xml:space="preserve">2024</w:t>
            </w:r>
          </w:p>
        </w:tc>
        <w:tc>
          <w:tcPr/>
          <w:p>
            <w:pPr>
              <w:pStyle w:val="Compact"/>
            </w:pPr>
            <w:r>
              <w:t xml:space="preserve">sentiment</w:t>
            </w:r>
          </w:p>
        </w:tc>
        <w:tc>
          <w:tcPr/>
          <w:p>
            <w:pPr>
              <w:pStyle w:val="Compact"/>
            </w:pPr>
            <w:r>
              <w:t xml:space="preserve">EmoMix-3L (WILDRE 2024)</w:t>
            </w:r>
          </w:p>
        </w:tc>
        <w:tc>
          <w:tcPr/>
          <w:p>
            <w:pPr>
              <w:pStyle w:val="Compact"/>
            </w:pPr>
            <w:hyperlink r:id="rId126">
              <w:r>
                <w:rPr>
                  <w:rStyle w:val="Hyperlink"/>
                </w:rPr>
                <w:t xml:space="preserve">link</w:t>
              </w:r>
            </w:hyperlink>
          </w:p>
        </w:tc>
      </w:tr>
      <w:tr>
        <w:tc>
          <w:tcPr/>
          <w:p>
            <w:pPr>
              <w:pStyle w:val="Compact"/>
            </w:pPr>
            <w:r>
              <w:t xml:space="preserve">BnSentMix</w:t>
            </w:r>
          </w:p>
        </w:tc>
        <w:tc>
          <w:tcPr/>
          <w:p>
            <w:pPr>
              <w:pStyle w:val="Compact"/>
            </w:pPr>
            <w:r>
              <w:t xml:space="preserve">2024</w:t>
            </w:r>
          </w:p>
        </w:tc>
        <w:tc>
          <w:tcPr/>
          <w:p>
            <w:pPr>
              <w:pStyle w:val="Compact"/>
            </w:pPr>
            <w:r>
              <w:t xml:space="preserve">sentiment</w:t>
            </w:r>
          </w:p>
        </w:tc>
        <w:tc>
          <w:tcPr/>
          <w:p>
            <w:pPr>
              <w:pStyle w:val="Compact"/>
            </w:pPr>
            <w:r>
              <w:t xml:space="preserve">BnSentMix (LoResLM 2025)</w:t>
            </w:r>
          </w:p>
        </w:tc>
        <w:tc>
          <w:tcPr/>
          <w:p>
            <w:pPr>
              <w:pStyle w:val="Compact"/>
            </w:pPr>
            <w:hyperlink r:id="rId127">
              <w:r>
                <w:rPr>
                  <w:rStyle w:val="Hyperlink"/>
                </w:rPr>
                <w:t xml:space="preserve">link</w:t>
              </w:r>
            </w:hyperlink>
          </w:p>
        </w:tc>
      </w:tr>
      <w:tr>
        <w:tc>
          <w:tcPr/>
          <w:p>
            <w:pPr>
              <w:pStyle w:val="Compact"/>
            </w:pPr>
            <w:r>
              <w:t xml:space="preserve">Motamot</w:t>
            </w:r>
          </w:p>
        </w:tc>
        <w:tc>
          <w:tcPr/>
          <w:p>
            <w:pPr>
              <w:pStyle w:val="Compact"/>
            </w:pPr>
            <w:r>
              <w:t xml:space="preserve">2024</w:t>
            </w:r>
          </w:p>
        </w:tc>
        <w:tc>
          <w:tcPr/>
          <w:p>
            <w:pPr>
              <w:pStyle w:val="Compact"/>
            </w:pPr>
            <w:r>
              <w:t xml:space="preserve">sentiment</w:t>
            </w:r>
          </w:p>
        </w:tc>
        <w:tc>
          <w:tcPr/>
          <w:p>
            <w:pPr>
              <w:pStyle w:val="Compact"/>
            </w:pPr>
            <w:r>
              <w:t xml:space="preserve">Motamot (2024)</w:t>
            </w:r>
          </w:p>
        </w:tc>
        <w:tc>
          <w:tcPr/>
          <w:p>
            <w:pPr>
              <w:pStyle w:val="Compact"/>
            </w:pPr>
            <w:hyperlink r:id="rId128">
              <w:r>
                <w:rPr>
                  <w:rStyle w:val="Hyperlink"/>
                </w:rPr>
                <w:t xml:space="preserve">link</w:t>
              </w:r>
            </w:hyperlink>
          </w:p>
        </w:tc>
      </w:tr>
      <w:tr>
        <w:tc>
          <w:tcPr/>
          <w:p>
            <w:pPr>
              <w:pStyle w:val="Compact"/>
            </w:pPr>
            <w:r>
              <w:t xml:space="preserve">SentMix-3L</w:t>
            </w:r>
          </w:p>
        </w:tc>
        <w:tc>
          <w:tcPr/>
          <w:p>
            <w:pPr>
              <w:pStyle w:val="Compact"/>
            </w:pPr>
            <w:r>
              <w:t xml:space="preserve">2023</w:t>
            </w:r>
          </w:p>
        </w:tc>
        <w:tc>
          <w:tcPr/>
          <w:p>
            <w:pPr>
              <w:pStyle w:val="Compact"/>
            </w:pPr>
            <w:r>
              <w:t xml:space="preserve">sentiment</w:t>
            </w:r>
          </w:p>
        </w:tc>
        <w:tc>
          <w:tcPr/>
          <w:p>
            <w:pPr>
              <w:pStyle w:val="Compact"/>
            </w:pPr>
            <w:r>
              <w:t xml:space="preserve">SentMix-3L (SEALP 2023)</w:t>
            </w:r>
          </w:p>
        </w:tc>
        <w:tc>
          <w:tcPr/>
          <w:p>
            <w:pPr>
              <w:pStyle w:val="Compact"/>
            </w:pPr>
            <w:hyperlink r:id="rId129">
              <w:r>
                <w:rPr>
                  <w:rStyle w:val="Hyperlink"/>
                </w:rPr>
                <w:t xml:space="preserve">link</w:t>
              </w:r>
            </w:hyperlink>
          </w:p>
        </w:tc>
      </w:tr>
      <w:tr>
        <w:tc>
          <w:tcPr/>
          <w:p>
            <w:pPr>
              <w:pStyle w:val="Compact"/>
            </w:pPr>
            <w:r>
              <w:t xml:space="preserve">BANSpEmo</w:t>
            </w:r>
          </w:p>
        </w:tc>
        <w:tc>
          <w:tcPr/>
          <w:p>
            <w:pPr>
              <w:pStyle w:val="Compact"/>
            </w:pPr>
            <w:r>
              <w:t xml:space="preserve">2023</w:t>
            </w:r>
          </w:p>
        </w:tc>
        <w:tc>
          <w:tcPr/>
          <w:p>
            <w:pPr>
              <w:pStyle w:val="Compact"/>
            </w:pPr>
            <w:r>
              <w:t xml:space="preserve">ser</w:t>
            </w:r>
          </w:p>
        </w:tc>
        <w:tc>
          <w:tcPr/>
          <w:p>
            <w:pPr>
              <w:pStyle w:val="Compact"/>
            </w:pPr>
            <w:r>
              <w:t xml:space="preserve">Sultana et al. / Mendeley Data</w:t>
            </w:r>
          </w:p>
        </w:tc>
        <w:tc>
          <w:tcPr/>
          <w:p>
            <w:pPr>
              <w:pStyle w:val="Compact"/>
            </w:pPr>
            <w:hyperlink r:id="rId130">
              <w:r>
                <w:rPr>
                  <w:rStyle w:val="Hyperlink"/>
                </w:rPr>
                <w:t xml:space="preserve">link</w:t>
              </w:r>
            </w:hyperlink>
          </w:p>
        </w:tc>
      </w:tr>
      <w:tr>
        <w:tc>
          <w:tcPr/>
          <w:p>
            <w:pPr>
              <w:pStyle w:val="Compact"/>
            </w:pPr>
            <w:r>
              <w:t xml:space="preserve">KBES (KUET Bangla Emotional Speech)</w:t>
            </w:r>
          </w:p>
        </w:tc>
        <w:tc>
          <w:tcPr/>
          <w:p>
            <w:pPr>
              <w:pStyle w:val="Compact"/>
            </w:pPr>
            <w:r>
              <w:t xml:space="preserve">2023</w:t>
            </w:r>
          </w:p>
        </w:tc>
        <w:tc>
          <w:tcPr/>
          <w:p>
            <w:pPr>
              <w:pStyle w:val="Compact"/>
            </w:pPr>
            <w:r>
              <w:t xml:space="preserve">ser</w:t>
            </w:r>
          </w:p>
        </w:tc>
        <w:tc>
          <w:tcPr/>
          <w:p>
            <w:pPr>
              <w:pStyle w:val="Compact"/>
            </w:pPr>
            <w:r>
              <w:t xml:space="preserve">KBES (Data in Brief 2023)</w:t>
            </w:r>
          </w:p>
        </w:tc>
        <w:tc>
          <w:tcPr/>
          <w:p>
            <w:pPr>
              <w:pStyle w:val="Compact"/>
            </w:pPr>
            <w:hyperlink r:id="rId131">
              <w:r>
                <w:rPr>
                  <w:rStyle w:val="Hyperlink"/>
                </w:rPr>
                <w:t xml:space="preserve">link</w:t>
              </w:r>
            </w:hyperlink>
          </w:p>
        </w:tc>
      </w:tr>
      <w:tr>
        <w:tc>
          <w:tcPr/>
          <w:p>
            <w:pPr>
              <w:pStyle w:val="Compact"/>
            </w:pPr>
            <w:r>
              <w:t xml:space="preserve">BanglaBook</w:t>
            </w:r>
          </w:p>
        </w:tc>
        <w:tc>
          <w:tcPr/>
          <w:p>
            <w:pPr>
              <w:pStyle w:val="Compact"/>
            </w:pPr>
            <w:r>
              <w:t xml:space="preserve">2023</w:t>
            </w:r>
          </w:p>
        </w:tc>
        <w:tc>
          <w:tcPr/>
          <w:p>
            <w:pPr>
              <w:pStyle w:val="Compact"/>
            </w:pPr>
            <w:r>
              <w:t xml:space="preserve">sentiment</w:t>
            </w:r>
          </w:p>
        </w:tc>
        <w:tc>
          <w:tcPr/>
          <w:p>
            <w:pPr>
              <w:pStyle w:val="Compact"/>
            </w:pPr>
            <w:r>
              <w:t xml:space="preserve">BanglaBook (Findings ACL 2023)</w:t>
            </w:r>
          </w:p>
        </w:tc>
        <w:tc>
          <w:tcPr/>
          <w:p>
            <w:pPr>
              <w:pStyle w:val="Compact"/>
            </w:pPr>
            <w:hyperlink r:id="rId132">
              <w:r>
                <w:rPr>
                  <w:rStyle w:val="Hyperlink"/>
                </w:rPr>
                <w:t xml:space="preserve">link</w:t>
              </w:r>
            </w:hyperlink>
          </w:p>
        </w:tc>
      </w:tr>
      <w:tr>
        <w:tc>
          <w:tcPr/>
          <w:p>
            <w:pPr>
              <w:pStyle w:val="Compact"/>
            </w:pPr>
            <w:r>
              <w:t xml:space="preserve">BanglaSER</w:t>
            </w:r>
          </w:p>
        </w:tc>
        <w:tc>
          <w:tcPr/>
          <w:p>
            <w:pPr>
              <w:pStyle w:val="Compact"/>
            </w:pPr>
            <w:r>
              <w:t xml:space="preserve">2022</w:t>
            </w:r>
          </w:p>
        </w:tc>
        <w:tc>
          <w:tcPr/>
          <w:p>
            <w:pPr>
              <w:pStyle w:val="Compact"/>
            </w:pPr>
            <w:r>
              <w:t xml:space="preserve">ser</w:t>
            </w:r>
          </w:p>
        </w:tc>
        <w:tc>
          <w:tcPr/>
          <w:p>
            <w:pPr>
              <w:pStyle w:val="Compact"/>
            </w:pPr>
            <w:r>
              <w:t xml:space="preserve">BanglaSER (Data in Brief 2022)</w:t>
            </w:r>
          </w:p>
        </w:tc>
        <w:tc>
          <w:tcPr/>
          <w:p>
            <w:pPr>
              <w:pStyle w:val="Compact"/>
            </w:pPr>
            <w:hyperlink r:id="rId133">
              <w:r>
                <w:rPr>
                  <w:rStyle w:val="Hyperlink"/>
                </w:rPr>
                <w:t xml:space="preserve">link</w:t>
              </w:r>
            </w:hyperlink>
          </w:p>
        </w:tc>
      </w:tr>
    </w:tbl>
    <w:bookmarkEnd w:id="134"/>
    <w:bookmarkStart w:id="136"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csebuetnlp/banglabert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35">
              <w:r>
                <w:rPr>
                  <w:rStyle w:val="Hyperlink"/>
                </w:rPr>
                <w:t xml:space="preserve">link</w:t>
              </w:r>
            </w:hyperlink>
          </w:p>
        </w:tc>
      </w:tr>
    </w:tbl>
    <w:bookmarkEnd w:id="136"/>
    <w:bookmarkStart w:id="147"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7">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8">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9">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40">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41">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2">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3">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4">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5">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6">
              <w:r>
                <w:rPr>
                  <w:rStyle w:val="Hyperlink"/>
                </w:rPr>
                <w:t xml:space="preserve">link</w:t>
              </w:r>
            </w:hyperlink>
          </w:p>
        </w:tc>
      </w:tr>
    </w:tbl>
    <w:bookmarkEnd w:id="147"/>
    <w:bookmarkStart w:id="149"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sbnltk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48">
              <w:r>
                <w:rPr>
                  <w:rStyle w:val="Hyperlink"/>
                </w:rPr>
                <w:t xml:space="preserve">link</w:t>
              </w:r>
            </w:hyperlink>
          </w:p>
        </w:tc>
      </w:tr>
    </w:tbl>
    <w:p>
      <w:r>
        <w:pict>
          <v:rect style="width:0;height:1.5pt" o:hralign="center" o:hrstd="t" o:hr="t"/>
        </w:pict>
      </w:r>
    </w:p>
    <w:bookmarkEnd w:id="149"/>
    <w:bookmarkEnd w:id="150"/>
    <w:bookmarkEnd w:id="151"/>
    <w:bookmarkStart w:id="153"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52"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52"/>
    <w:bookmarkEnd w:id="153"/>
    <w:bookmarkStart w:id="156"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replication guide</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empirical analysis,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5" w:name="repository-url"/>
    <w:p>
      <w:pPr>
        <w:pStyle w:val="Heading3"/>
      </w:pPr>
      <w:r>
        <w:t xml:space="preserve">Repository URL</w:t>
      </w:r>
    </w:p>
    <w:p>
      <w:pPr>
        <w:pStyle w:val="FirstParagraph"/>
      </w:pPr>
      <w:r>
        <w:t xml:space="preserve">The complete source code, preprocessed data manifests, and diagnostic figures are maintained on GitHub at:</w:t>
      </w:r>
    </w:p>
    <w:p>
      <w:pPr>
        <w:pStyle w:val="BodyText"/>
      </w:pPr>
      <w:hyperlink r:id="rId154">
        <w:r>
          <w:rPr>
            <w:rStyle w:val="Hyperlink"/>
          </w:rPr>
          <w:t xml:space="preserve">https://github.com/ShoumikBalaSomu/Developing-a-Bangla-Sentiment-Analysis-System-Using-Fine-Tuned-BERT-Models</w:t>
        </w:r>
      </w:hyperlink>
    </w:p>
    <w:bookmarkEnd w:id="155"/>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66" Target="media/rId66.png" /><Relationship Type="http://schemas.openxmlformats.org/officeDocument/2006/relationships/image" Id="rId100" Target="media/rId100.png" /><Relationship Type="http://schemas.openxmlformats.org/officeDocument/2006/relationships/image" Id="rId34" Target="media/rId34.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54" Target="https://github.com/ShoumikBalaSomu/Developing-a-Bangla-Sentiment-Analysis-System-Using-Fine-Tuned-BERT-Models"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7" Target="http://arxiv.org/abs/2601.20129" TargetMode="External" /><Relationship Type="http://schemas.openxmlformats.org/officeDocument/2006/relationships/hyperlink" Id="rId144" Target="http://arxiv.org/abs/2604.13057" TargetMode="External" /><Relationship Type="http://schemas.openxmlformats.org/officeDocument/2006/relationships/hyperlink" Id="rId142" Target="http://arxiv.org/abs/2608.01471" TargetMode="External" /><Relationship Type="http://schemas.openxmlformats.org/officeDocument/2006/relationships/hyperlink" Id="rId125" Target="https://data.mendeley.com/datasets/7tn76wdhsr/1" TargetMode="External" /><Relationship Type="http://schemas.openxmlformats.org/officeDocument/2006/relationships/hyperlink" Id="rId124" Target="https://data.mendeley.com/datasets/j7yb2sv263/1" TargetMode="External" /><Relationship Type="http://schemas.openxmlformats.org/officeDocument/2006/relationships/hyperlink" Id="rId130" Target="https://data.mendeley.com/datasets/rdwn4bs5ky/2" TargetMode="External" /><Relationship Type="http://schemas.openxmlformats.org/officeDocument/2006/relationships/hyperlink" Id="rId133" Target="https://data.mendeley.com/datasets/t9h6p943xy/5" TargetMode="External" /><Relationship Type="http://schemas.openxmlformats.org/officeDocument/2006/relationships/hyperlink" Id="rId131" Target="https://data.mendeley.com/datasets/vsn37ps3rx/4" TargetMode="External" /><Relationship Type="http://schemas.openxmlformats.org/officeDocument/2006/relationships/hyperlink" Id="rId146" Target="https://doi.org/10.1016/j.nlp.2026.100216" TargetMode="External" /><Relationship Type="http://schemas.openxmlformats.org/officeDocument/2006/relationships/hyperlink" Id="rId143" Target="https://doi.org/10.1109/ojcs.2026.3697802" TargetMode="External" /><Relationship Type="http://schemas.openxmlformats.org/officeDocument/2006/relationships/hyperlink" Id="rId140" Target="https://doi.org/10.11591/ijeecs.v42.i2.pp584-595" TargetMode="External" /><Relationship Type="http://schemas.openxmlformats.org/officeDocument/2006/relationships/hyperlink" Id="rId141" Target="https://doi.org/10.3389/frai.2026.1724407" TargetMode="External" /><Relationship Type="http://schemas.openxmlformats.org/officeDocument/2006/relationships/hyperlink" Id="rId139" Target="https://doi.org/10.48084/etasr.15475" TargetMode="External" /><Relationship Type="http://schemas.openxmlformats.org/officeDocument/2006/relationships/hyperlink" Id="rId138" Target="https://doi.org/10.48084/etasr.17370" TargetMode="External" /><Relationship Type="http://schemas.openxmlformats.org/officeDocument/2006/relationships/hyperlink" Id="rId148" Target="https://github.com/Foysal87/sbnltk" TargetMode="External" /><Relationship Type="http://schemas.openxmlformats.org/officeDocument/2006/relationships/hyperlink" Id="rId126" Target="https://github.com/GoswamiDhiman/EmoMix-3L" TargetMode="External" /><Relationship Type="http://schemas.openxmlformats.org/officeDocument/2006/relationships/hyperlink" Id="rId129" Target="https://github.com/LanguageTechnologyLab/SentMix-3L" TargetMode="External" /><Relationship Type="http://schemas.openxmlformats.org/officeDocument/2006/relationships/hyperlink" Id="rId154" Target="https://github.com/ShoumikBalaSomu/Developing-a-Bangla-Sentiment-Analysis-System-Using-Fine-Tuned-BERT-Models" TargetMode="External" /><Relationship Type="http://schemas.openxmlformats.org/officeDocument/2006/relationships/hyperlink" Id="rId132" Target="https://github.com/mohsinulkabir14/BanglaBook" TargetMode="External" /><Relationship Type="http://schemas.openxmlformats.org/officeDocument/2006/relationships/hyperlink" Id="rId128" Target="https://github.com/mukaffi28/bengali-political-sentiment-analysis" TargetMode="External" /><Relationship Type="http://schemas.openxmlformats.org/officeDocument/2006/relationships/hyperlink" Id="rId135" Target="https://huggingface.co/csebuetnlp/banglabert" TargetMode="External" /><Relationship Type="http://schemas.openxmlformats.org/officeDocument/2006/relationships/hyperlink" Id="rId127" Target="https://huggingface.co/datasets/aplycaebous/BnSentMix" TargetMode="External" /><Relationship Type="http://schemas.openxmlformats.org/officeDocument/2006/relationships/hyperlink" Id="rId145"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2026-10-14T15:29:12Z</dcterms:created>
  <dcterms:modified xsi:type="dcterms:W3CDTF">2026-10-14T15:29:12Z</dcterms:modified>
</cp:coreProperties>
</file>

<file path=docProps/custom.xml><?xml version="1.0" encoding="utf-8"?>
<Properties xmlns="http://schemas.openxmlformats.org/officeDocument/2006/custom-properties" xmlns:vt="http://schemas.openxmlformats.org/officeDocument/2006/docPropsVTypes"/>
</file>