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77BC" w14:textId="051E17B7" w:rsidR="00081B80" w:rsidRPr="00DA5E54" w:rsidRDefault="006858F9" w:rsidP="006858F9">
      <w:pPr>
        <w:pStyle w:val="Heading1"/>
        <w:rPr>
          <w:rFonts w:ascii="Arial" w:hAnsi="Arial" w:cs="Arial"/>
          <w:sz w:val="24"/>
          <w:szCs w:val="24"/>
        </w:rPr>
      </w:pPr>
      <w:r w:rsidRPr="00DA5E54">
        <w:rPr>
          <w:rFonts w:ascii="Arial" w:hAnsi="Arial" w:cs="Arial"/>
          <w:sz w:val="24"/>
          <w:szCs w:val="24"/>
        </w:rPr>
        <w:t>Introduction</w:t>
      </w:r>
    </w:p>
    <w:p w14:paraId="2C821FEF" w14:textId="71C06507" w:rsidR="006858F9" w:rsidRPr="00DA5E54" w:rsidRDefault="006858F9" w:rsidP="006858F9">
      <w:pPr>
        <w:rPr>
          <w:rFonts w:ascii="Arial" w:hAnsi="Arial" w:cs="Arial"/>
        </w:rPr>
      </w:pPr>
      <w:r w:rsidRPr="00DA5E54">
        <w:rPr>
          <w:rFonts w:ascii="Arial" w:hAnsi="Arial" w:cs="Arial"/>
        </w:rPr>
        <w:t xml:space="preserve">The Dublin Mint Office targeted individuals </w:t>
      </w:r>
      <w:r w:rsidRPr="00DA5E54">
        <w:rPr>
          <w:rFonts w:ascii="Arial" w:hAnsi="Arial" w:cs="Arial"/>
        </w:rPr>
        <w:t>to sell commemorative coins</w:t>
      </w:r>
      <w:r w:rsidRPr="00DA5E54">
        <w:rPr>
          <w:rFonts w:ascii="Arial" w:hAnsi="Arial" w:cs="Arial"/>
        </w:rPr>
        <w:t>, although the customers declined to opt for any marketing promotion while online registration.</w:t>
      </w:r>
    </w:p>
    <w:p w14:paraId="6E8078C8" w14:textId="7CF0B640" w:rsidR="006858F9" w:rsidRPr="00DA5E54" w:rsidRDefault="006858F9" w:rsidP="006858F9">
      <w:pPr>
        <w:rPr>
          <w:rFonts w:ascii="Arial" w:hAnsi="Arial" w:cs="Arial"/>
        </w:rPr>
      </w:pPr>
    </w:p>
    <w:p w14:paraId="398CA711" w14:textId="1DAAE54F" w:rsidR="00306E87" w:rsidRPr="00DA5E54" w:rsidRDefault="00306E87" w:rsidP="00306E87">
      <w:pPr>
        <w:pStyle w:val="Heading1"/>
        <w:rPr>
          <w:rFonts w:ascii="Arial" w:hAnsi="Arial" w:cs="Arial"/>
          <w:sz w:val="24"/>
          <w:szCs w:val="24"/>
        </w:rPr>
      </w:pPr>
      <w:r w:rsidRPr="00DA5E54">
        <w:rPr>
          <w:rFonts w:ascii="Arial" w:hAnsi="Arial" w:cs="Arial"/>
          <w:sz w:val="24"/>
          <w:szCs w:val="24"/>
        </w:rPr>
        <w:t>Issue</w:t>
      </w:r>
      <w:r w:rsidR="00DA5E54" w:rsidRPr="00DA5E54">
        <w:rPr>
          <w:rFonts w:ascii="Arial" w:hAnsi="Arial" w:cs="Arial"/>
          <w:sz w:val="24"/>
          <w:szCs w:val="24"/>
        </w:rPr>
        <w:t xml:space="preserve"> Breakdown</w:t>
      </w:r>
    </w:p>
    <w:p w14:paraId="00860FF1" w14:textId="17195593" w:rsidR="00A0597B" w:rsidRPr="00DA5E54" w:rsidRDefault="00A0597B" w:rsidP="00A0597B">
      <w:p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“</w:t>
      </w:r>
      <w:r w:rsidRPr="00A0597B">
        <w:rPr>
          <w:rFonts w:ascii="Arial" w:eastAsia="Times New Roman" w:hAnsi="Arial" w:cs="Arial"/>
          <w:color w:val="111111"/>
          <w:shd w:val="clear" w:color="auto" w:fill="FFFFFF"/>
        </w:rPr>
        <w:t xml:space="preserve">The company explained that a gap in the system in place at the time only allowed for an opt-in to marketing mails and emails but that it was not an opt-out for </w:t>
      </w:r>
      <w:proofErr w:type="spellStart"/>
      <w:r w:rsidRPr="00A0597B">
        <w:rPr>
          <w:rFonts w:ascii="Arial" w:eastAsia="Times New Roman" w:hAnsi="Arial" w:cs="Arial"/>
          <w:color w:val="111111"/>
          <w:shd w:val="clear" w:color="auto" w:fill="FFFFFF"/>
        </w:rPr>
        <w:t>telesales</w:t>
      </w:r>
      <w:proofErr w:type="spellEnd"/>
      <w:r w:rsidRPr="00A0597B">
        <w:rPr>
          <w:rFonts w:ascii="Arial" w:eastAsia="Times New Roman" w:hAnsi="Arial" w:cs="Arial"/>
          <w:color w:val="111111"/>
          <w:shd w:val="clear" w:color="auto" w:fill="FFFFFF"/>
        </w:rPr>
        <w:t xml:space="preserve">. As a result, the complainant’s details were included in a list for a follow-up </w:t>
      </w:r>
      <w:proofErr w:type="spellStart"/>
      <w:r w:rsidRPr="00A0597B">
        <w:rPr>
          <w:rFonts w:ascii="Arial" w:eastAsia="Times New Roman" w:hAnsi="Arial" w:cs="Arial"/>
          <w:color w:val="111111"/>
          <w:shd w:val="clear" w:color="auto" w:fill="FFFFFF"/>
        </w:rPr>
        <w:t>telesales</w:t>
      </w:r>
      <w:proofErr w:type="spellEnd"/>
      <w:r w:rsidRPr="00A0597B">
        <w:rPr>
          <w:rFonts w:ascii="Arial" w:eastAsia="Times New Roman" w:hAnsi="Arial" w:cs="Arial"/>
          <w:color w:val="111111"/>
          <w:shd w:val="clear" w:color="auto" w:fill="FFFFFF"/>
        </w:rPr>
        <w:t xml:space="preserve"> call. The company informed the DPC that it had written to the complainant to </w:t>
      </w:r>
      <w:proofErr w:type="spellStart"/>
      <w:r w:rsidRPr="00A0597B">
        <w:rPr>
          <w:rFonts w:ascii="Arial" w:eastAsia="Times New Roman" w:hAnsi="Arial" w:cs="Arial"/>
          <w:color w:val="111111"/>
          <w:shd w:val="clear" w:color="auto" w:fill="FFFFFF"/>
        </w:rPr>
        <w:t>apologise</w:t>
      </w:r>
      <w:proofErr w:type="spellEnd"/>
      <w:r w:rsidRPr="00A0597B">
        <w:rPr>
          <w:rFonts w:ascii="Arial" w:eastAsia="Times New Roman" w:hAnsi="Arial" w:cs="Arial"/>
          <w:color w:val="111111"/>
          <w:shd w:val="clear" w:color="auto" w:fill="FFFFFF"/>
        </w:rPr>
        <w:t xml:space="preserve"> for the inconvenience caused to him and to his son by its inadvertent mistake.</w:t>
      </w:r>
      <w:r w:rsidRPr="00DA5E54">
        <w:rPr>
          <w:rFonts w:ascii="Arial" w:eastAsia="Times New Roman" w:hAnsi="Arial" w:cs="Arial"/>
          <w:color w:val="111111"/>
          <w:shd w:val="clear" w:color="auto" w:fill="FFFFFF"/>
        </w:rPr>
        <w:t>” (</w:t>
      </w:r>
      <w:r w:rsidR="006248A9" w:rsidRPr="006248A9">
        <w:rPr>
          <w:rFonts w:ascii="Arial" w:eastAsia="Times New Roman" w:hAnsi="Arial" w:cs="Arial"/>
          <w:color w:val="111111"/>
          <w:shd w:val="clear" w:color="auto" w:fill="FFFFFF"/>
        </w:rPr>
        <w:t>Data Protection Commission</w:t>
      </w:r>
      <w:r w:rsidR="006248A9">
        <w:rPr>
          <w:rFonts w:ascii="Arial" w:eastAsia="Times New Roman" w:hAnsi="Arial" w:cs="Arial"/>
          <w:color w:val="111111"/>
          <w:shd w:val="clear" w:color="auto" w:fill="FFFFFF"/>
        </w:rPr>
        <w:t>, 2018</w:t>
      </w:r>
      <w:r w:rsidRPr="00DA5E54">
        <w:rPr>
          <w:rFonts w:ascii="Arial" w:eastAsia="Times New Roman" w:hAnsi="Arial" w:cs="Arial"/>
          <w:color w:val="111111"/>
          <w:shd w:val="clear" w:color="auto" w:fill="FFFFFF"/>
        </w:rPr>
        <w:t>)</w:t>
      </w:r>
    </w:p>
    <w:p w14:paraId="5E1C0342" w14:textId="4988D986" w:rsidR="00A0597B" w:rsidRPr="00DA5E54" w:rsidRDefault="00A0597B" w:rsidP="00A0597B">
      <w:pPr>
        <w:rPr>
          <w:rFonts w:ascii="Arial" w:eastAsia="Times New Roman" w:hAnsi="Arial" w:cs="Arial"/>
          <w:color w:val="111111"/>
          <w:shd w:val="clear" w:color="auto" w:fill="FFFFFF"/>
        </w:rPr>
      </w:pPr>
    </w:p>
    <w:p w14:paraId="220DB8CE" w14:textId="08E7CF0A" w:rsidR="00A0597B" w:rsidRPr="00DA5E54" w:rsidRDefault="00A0597B" w:rsidP="00A0597B">
      <w:p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GDPR violations:</w:t>
      </w:r>
    </w:p>
    <w:p w14:paraId="17ED053A" w14:textId="09AF3018" w:rsidR="00A0597B" w:rsidRPr="00DA5E54" w:rsidRDefault="00A0597B" w:rsidP="00A0597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Art. 6 GDPR Lawfulness of processing</w:t>
      </w:r>
      <w:r w:rsidR="006248A9">
        <w:rPr>
          <w:rFonts w:ascii="Arial" w:eastAsia="Times New Roman" w:hAnsi="Arial" w:cs="Arial"/>
          <w:color w:val="111111"/>
          <w:shd w:val="clear" w:color="auto" w:fill="FFFFFF"/>
        </w:rPr>
        <w:t xml:space="preserve"> </w:t>
      </w:r>
      <w:r w:rsidRPr="00DA5E54">
        <w:rPr>
          <w:rFonts w:ascii="Arial" w:eastAsia="Times New Roman" w:hAnsi="Arial" w:cs="Arial"/>
          <w:color w:val="111111"/>
          <w:shd w:val="clear" w:color="auto" w:fill="FFFFFF"/>
        </w:rPr>
        <w:t>(</w:t>
      </w:r>
      <w:proofErr w:type="spellStart"/>
      <w:r w:rsidR="006248A9">
        <w:rPr>
          <w:rFonts w:ascii="Arial" w:eastAsia="Times New Roman" w:hAnsi="Arial" w:cs="Arial"/>
          <w:color w:val="111111"/>
          <w:shd w:val="clear" w:color="auto" w:fill="FFFFFF"/>
        </w:rPr>
        <w:t>Intersoft</w:t>
      </w:r>
      <w:proofErr w:type="spellEnd"/>
      <w:r w:rsidR="006248A9">
        <w:rPr>
          <w:rFonts w:ascii="Arial" w:eastAsia="Times New Roman" w:hAnsi="Arial" w:cs="Arial"/>
          <w:color w:val="111111"/>
          <w:shd w:val="clear" w:color="auto" w:fill="FFFFFF"/>
        </w:rPr>
        <w:t xml:space="preserve"> Consulting, </w:t>
      </w:r>
      <w:proofErr w:type="spellStart"/>
      <w:r w:rsidR="006248A9">
        <w:rPr>
          <w:rFonts w:ascii="Arial" w:eastAsia="Times New Roman" w:hAnsi="Arial" w:cs="Arial"/>
          <w:color w:val="111111"/>
          <w:shd w:val="clear" w:color="auto" w:fill="FFFFFF"/>
        </w:rPr>
        <w:t>N.D.a</w:t>
      </w:r>
      <w:proofErr w:type="spellEnd"/>
      <w:r w:rsidR="006248A9">
        <w:rPr>
          <w:rFonts w:ascii="Arial" w:eastAsia="Times New Roman" w:hAnsi="Arial" w:cs="Arial"/>
          <w:color w:val="111111"/>
          <w:shd w:val="clear" w:color="auto" w:fill="FFFFFF"/>
        </w:rPr>
        <w:t>)</w:t>
      </w:r>
    </w:p>
    <w:p w14:paraId="61BF9423" w14:textId="6D4046B2" w:rsidR="00A0597B" w:rsidRPr="00DA5E54" w:rsidRDefault="00A0597B" w:rsidP="00A0597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Absence of controller to filter user private data.</w:t>
      </w:r>
    </w:p>
    <w:p w14:paraId="2B581FA0" w14:textId="1EC7F23D" w:rsidR="00A0597B" w:rsidRPr="00DA5E54" w:rsidRDefault="00A0597B" w:rsidP="00A0597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Art. 7 GDPR Conditions for consent</w:t>
      </w:r>
      <w:r w:rsidR="006248A9">
        <w:rPr>
          <w:rFonts w:ascii="Arial" w:eastAsia="Times New Roman" w:hAnsi="Arial" w:cs="Arial"/>
          <w:color w:val="111111"/>
          <w:shd w:val="clear" w:color="auto" w:fill="FFFFFF"/>
        </w:rPr>
        <w:t xml:space="preserve"> </w:t>
      </w:r>
      <w:r w:rsidR="006248A9" w:rsidRPr="00DA5E54">
        <w:rPr>
          <w:rFonts w:ascii="Arial" w:eastAsia="Times New Roman" w:hAnsi="Arial" w:cs="Arial"/>
          <w:color w:val="111111"/>
          <w:shd w:val="clear" w:color="auto" w:fill="FFFFFF"/>
        </w:rPr>
        <w:t>(</w:t>
      </w:r>
      <w:proofErr w:type="spellStart"/>
      <w:r w:rsidR="006248A9">
        <w:rPr>
          <w:rFonts w:ascii="Arial" w:eastAsia="Times New Roman" w:hAnsi="Arial" w:cs="Arial"/>
          <w:color w:val="111111"/>
          <w:shd w:val="clear" w:color="auto" w:fill="FFFFFF"/>
        </w:rPr>
        <w:t>Intersoft</w:t>
      </w:r>
      <w:proofErr w:type="spellEnd"/>
      <w:r w:rsidR="006248A9">
        <w:rPr>
          <w:rFonts w:ascii="Arial" w:eastAsia="Times New Roman" w:hAnsi="Arial" w:cs="Arial"/>
          <w:color w:val="111111"/>
          <w:shd w:val="clear" w:color="auto" w:fill="FFFFFF"/>
        </w:rPr>
        <w:t xml:space="preserve"> Consulting, </w:t>
      </w:r>
      <w:proofErr w:type="spellStart"/>
      <w:r w:rsidR="006248A9">
        <w:rPr>
          <w:rFonts w:ascii="Arial" w:eastAsia="Times New Roman" w:hAnsi="Arial" w:cs="Arial"/>
          <w:color w:val="111111"/>
          <w:shd w:val="clear" w:color="auto" w:fill="FFFFFF"/>
        </w:rPr>
        <w:t>N.D.</w:t>
      </w:r>
      <w:r w:rsidR="006248A9">
        <w:rPr>
          <w:rFonts w:ascii="Arial" w:eastAsia="Times New Roman" w:hAnsi="Arial" w:cs="Arial"/>
          <w:color w:val="111111"/>
          <w:shd w:val="clear" w:color="auto" w:fill="FFFFFF"/>
        </w:rPr>
        <w:t>b</w:t>
      </w:r>
      <w:proofErr w:type="spellEnd"/>
      <w:r w:rsidR="006248A9">
        <w:rPr>
          <w:rFonts w:ascii="Arial" w:eastAsia="Times New Roman" w:hAnsi="Arial" w:cs="Arial"/>
          <w:color w:val="111111"/>
          <w:shd w:val="clear" w:color="auto" w:fill="FFFFFF"/>
        </w:rPr>
        <w:t>)</w:t>
      </w:r>
    </w:p>
    <w:p w14:paraId="37C7A225" w14:textId="07D7F19E" w:rsidR="00A0597B" w:rsidRPr="00DA5E54" w:rsidRDefault="00A0597B" w:rsidP="00A0597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The user consent for telemarketing was not designed in the system.</w:t>
      </w:r>
    </w:p>
    <w:p w14:paraId="00A4389E" w14:textId="77777777" w:rsidR="00A0597B" w:rsidRPr="00DA5E54" w:rsidRDefault="00A0597B" w:rsidP="00A0597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The consent of the user has been ignored deliberately.</w:t>
      </w:r>
    </w:p>
    <w:p w14:paraId="644A2BCB" w14:textId="77777777" w:rsidR="00A0597B" w:rsidRPr="00DA5E54" w:rsidRDefault="00A0597B" w:rsidP="00A0597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111111"/>
          <w:shd w:val="clear" w:color="auto" w:fill="FFFFFF"/>
        </w:rPr>
      </w:pPr>
    </w:p>
    <w:p w14:paraId="65A4FE15" w14:textId="6AD7385B" w:rsidR="00A0597B" w:rsidRPr="00DA5E54" w:rsidRDefault="00A0597B" w:rsidP="00A0597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 xml:space="preserve">Art. 21 GDPR Right to </w:t>
      </w:r>
      <w:proofErr w:type="gramStart"/>
      <w:r w:rsidRPr="00DA5E54">
        <w:rPr>
          <w:rFonts w:ascii="Arial" w:eastAsia="Times New Roman" w:hAnsi="Arial" w:cs="Arial"/>
          <w:color w:val="111111"/>
          <w:shd w:val="clear" w:color="auto" w:fill="FFFFFF"/>
        </w:rPr>
        <w:t>object</w:t>
      </w:r>
      <w:r w:rsidR="006248A9" w:rsidRPr="00DA5E54">
        <w:rPr>
          <w:rFonts w:ascii="Arial" w:eastAsia="Times New Roman" w:hAnsi="Arial" w:cs="Arial"/>
          <w:color w:val="111111"/>
          <w:shd w:val="clear" w:color="auto" w:fill="FFFFFF"/>
        </w:rPr>
        <w:t>(</w:t>
      </w:r>
      <w:proofErr w:type="spellStart"/>
      <w:proofErr w:type="gramEnd"/>
      <w:r w:rsidR="006248A9">
        <w:rPr>
          <w:rFonts w:ascii="Arial" w:eastAsia="Times New Roman" w:hAnsi="Arial" w:cs="Arial"/>
          <w:color w:val="111111"/>
          <w:shd w:val="clear" w:color="auto" w:fill="FFFFFF"/>
        </w:rPr>
        <w:t>Intersoft</w:t>
      </w:r>
      <w:proofErr w:type="spellEnd"/>
      <w:r w:rsidR="006248A9">
        <w:rPr>
          <w:rFonts w:ascii="Arial" w:eastAsia="Times New Roman" w:hAnsi="Arial" w:cs="Arial"/>
          <w:color w:val="111111"/>
          <w:shd w:val="clear" w:color="auto" w:fill="FFFFFF"/>
        </w:rPr>
        <w:t xml:space="preserve"> Consulting, </w:t>
      </w:r>
      <w:proofErr w:type="spellStart"/>
      <w:r w:rsidR="006248A9">
        <w:rPr>
          <w:rFonts w:ascii="Arial" w:eastAsia="Times New Roman" w:hAnsi="Arial" w:cs="Arial"/>
          <w:color w:val="111111"/>
          <w:shd w:val="clear" w:color="auto" w:fill="FFFFFF"/>
        </w:rPr>
        <w:t>N.D.</w:t>
      </w:r>
      <w:r w:rsidR="006248A9">
        <w:rPr>
          <w:rFonts w:ascii="Arial" w:eastAsia="Times New Roman" w:hAnsi="Arial" w:cs="Arial"/>
          <w:color w:val="111111"/>
          <w:shd w:val="clear" w:color="auto" w:fill="FFFFFF"/>
        </w:rPr>
        <w:t>c</w:t>
      </w:r>
      <w:proofErr w:type="spellEnd"/>
      <w:r w:rsidR="006248A9">
        <w:rPr>
          <w:rFonts w:ascii="Arial" w:eastAsia="Times New Roman" w:hAnsi="Arial" w:cs="Arial"/>
          <w:color w:val="111111"/>
          <w:shd w:val="clear" w:color="auto" w:fill="FFFFFF"/>
        </w:rPr>
        <w:t>)</w:t>
      </w:r>
    </w:p>
    <w:p w14:paraId="1C8DD017" w14:textId="1E446724" w:rsidR="00A0597B" w:rsidRPr="00DA5E54" w:rsidRDefault="00A0597B" w:rsidP="00A0597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The personal data of the user had been used without offering the right to object.</w:t>
      </w:r>
    </w:p>
    <w:p w14:paraId="41357F6F" w14:textId="77777777" w:rsidR="00A0597B" w:rsidRPr="00DA5E54" w:rsidRDefault="00A0597B" w:rsidP="00A0597B">
      <w:pPr>
        <w:rPr>
          <w:rFonts w:ascii="Arial" w:eastAsia="Times New Roman" w:hAnsi="Arial" w:cs="Arial"/>
          <w:color w:val="111111"/>
          <w:shd w:val="clear" w:color="auto" w:fill="FFFFFF"/>
        </w:rPr>
      </w:pPr>
    </w:p>
    <w:p w14:paraId="44712799" w14:textId="1028D108" w:rsidR="00306E87" w:rsidRPr="00DA5E54" w:rsidRDefault="00A0597B" w:rsidP="00306E87">
      <w:p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 xml:space="preserve">The company preceded with similar </w:t>
      </w:r>
      <w:proofErr w:type="gramStart"/>
      <w:r w:rsidRPr="00DA5E54">
        <w:rPr>
          <w:rFonts w:ascii="Arial" w:eastAsia="Times New Roman" w:hAnsi="Arial" w:cs="Arial"/>
          <w:color w:val="111111"/>
          <w:shd w:val="clear" w:color="auto" w:fill="FFFFFF"/>
        </w:rPr>
        <w:t>mal-practice</w:t>
      </w:r>
      <w:proofErr w:type="gramEnd"/>
      <w:r w:rsidRPr="00DA5E54">
        <w:rPr>
          <w:rFonts w:ascii="Arial" w:eastAsia="Times New Roman" w:hAnsi="Arial" w:cs="Arial"/>
          <w:color w:val="111111"/>
          <w:shd w:val="clear" w:color="auto" w:fill="FFFFFF"/>
        </w:rPr>
        <w:t xml:space="preserve"> with multiple customers leading to </w:t>
      </w:r>
      <w:r w:rsidR="00DA5E54" w:rsidRPr="00DA5E54">
        <w:rPr>
          <w:rFonts w:ascii="Arial" w:eastAsia="Times New Roman" w:hAnsi="Arial" w:cs="Arial"/>
          <w:color w:val="111111"/>
          <w:shd w:val="clear" w:color="auto" w:fill="FFFFFF"/>
        </w:rPr>
        <w:t xml:space="preserve">legal cases where the company had been charged guilty on two charges and had to pay </w:t>
      </w:r>
      <w:r w:rsidR="006248A9">
        <w:rPr>
          <w:rFonts w:ascii="Arial" w:eastAsia="Times New Roman" w:hAnsi="Arial" w:cs="Arial"/>
          <w:color w:val="111111"/>
          <w:shd w:val="clear" w:color="auto" w:fill="FFFFFF"/>
        </w:rPr>
        <w:t xml:space="preserve">a </w:t>
      </w:r>
      <w:r w:rsidR="00DA5E54" w:rsidRPr="00DA5E54">
        <w:rPr>
          <w:rFonts w:ascii="Arial" w:eastAsia="Times New Roman" w:hAnsi="Arial" w:cs="Arial"/>
          <w:color w:val="111111"/>
          <w:shd w:val="clear" w:color="auto" w:fill="FFFFFF"/>
        </w:rPr>
        <w:t>fine.</w:t>
      </w:r>
    </w:p>
    <w:p w14:paraId="6A566C65" w14:textId="10894C77" w:rsidR="00DA5E54" w:rsidRPr="00DA5E54" w:rsidRDefault="00DA5E54" w:rsidP="00306E87">
      <w:pPr>
        <w:rPr>
          <w:rFonts w:ascii="Arial" w:eastAsia="Times New Roman" w:hAnsi="Arial" w:cs="Arial"/>
          <w:color w:val="111111"/>
          <w:shd w:val="clear" w:color="auto" w:fill="FFFFFF"/>
        </w:rPr>
      </w:pPr>
    </w:p>
    <w:p w14:paraId="7E4728AD" w14:textId="42FC624C" w:rsidR="00DA5E54" w:rsidRPr="00DA5E54" w:rsidRDefault="00DA5E54" w:rsidP="00DA5E54">
      <w:pPr>
        <w:pStyle w:val="Heading1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A5E54">
        <w:rPr>
          <w:rFonts w:ascii="Arial" w:eastAsia="Times New Roman" w:hAnsi="Arial" w:cs="Arial"/>
          <w:sz w:val="24"/>
          <w:szCs w:val="24"/>
          <w:shd w:val="clear" w:color="auto" w:fill="FFFFFF"/>
        </w:rPr>
        <w:t>Other Loopholes</w:t>
      </w:r>
    </w:p>
    <w:p w14:paraId="6753E47C" w14:textId="2049AC3A" w:rsidR="00DA5E54" w:rsidRPr="00DA5E54" w:rsidRDefault="00DA5E54" w:rsidP="00DA5E54">
      <w:p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 xml:space="preserve">Apart from the loophole mentioned by the organization, it is evident there has been </w:t>
      </w:r>
    </w:p>
    <w:p w14:paraId="4560E1BF" w14:textId="53045119" w:rsidR="00DA5E54" w:rsidRPr="00DA5E54" w:rsidRDefault="00DA5E54" w:rsidP="00DA5E5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Absence of data controller</w:t>
      </w:r>
    </w:p>
    <w:p w14:paraId="67A81A13" w14:textId="274AF184" w:rsidR="00DA5E54" w:rsidRPr="00DA5E54" w:rsidRDefault="00DA5E54" w:rsidP="00DA5E5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Absence of audit</w:t>
      </w:r>
    </w:p>
    <w:p w14:paraId="7418A275" w14:textId="684AEDFF" w:rsidR="00DA5E54" w:rsidRPr="00DA5E54" w:rsidRDefault="00DA5E54" w:rsidP="00DA5E5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System design flaw</w:t>
      </w:r>
    </w:p>
    <w:p w14:paraId="09A55545" w14:textId="3EFD0314" w:rsidR="00DA5E54" w:rsidRPr="00DA5E54" w:rsidRDefault="00DA5E54" w:rsidP="00DA5E54">
      <w:pPr>
        <w:pStyle w:val="Heading1"/>
        <w:rPr>
          <w:rFonts w:ascii="Arial" w:hAnsi="Arial" w:cs="Arial"/>
          <w:sz w:val="24"/>
          <w:szCs w:val="24"/>
        </w:rPr>
      </w:pPr>
      <w:r w:rsidRPr="00DA5E54">
        <w:rPr>
          <w:rFonts w:ascii="Arial" w:hAnsi="Arial" w:cs="Arial"/>
          <w:sz w:val="24"/>
          <w:szCs w:val="24"/>
        </w:rPr>
        <w:t>Security Challenges</w:t>
      </w:r>
    </w:p>
    <w:p w14:paraId="226D3B5B" w14:textId="717CD5F4" w:rsidR="00DA5E54" w:rsidRPr="00DA5E54" w:rsidRDefault="00DA5E54" w:rsidP="00DA5E54">
      <w:pPr>
        <w:rPr>
          <w:rFonts w:ascii="Arial" w:eastAsia="Times New Roman" w:hAnsi="Arial" w:cs="Arial"/>
          <w:color w:val="111111"/>
          <w:shd w:val="clear" w:color="auto" w:fill="FFFFFF"/>
        </w:rPr>
      </w:pPr>
      <w:r w:rsidRPr="00DA5E54">
        <w:rPr>
          <w:rFonts w:ascii="Arial" w:eastAsia="Times New Roman" w:hAnsi="Arial" w:cs="Arial"/>
          <w:color w:val="111111"/>
          <w:shd w:val="clear" w:color="auto" w:fill="FFFFFF"/>
        </w:rPr>
        <w:t>The possible threats if the data are exposed</w:t>
      </w:r>
    </w:p>
    <w:p w14:paraId="58EC2D45" w14:textId="4DA4429B" w:rsidR="00DA5E54" w:rsidRPr="00DA5E54" w:rsidRDefault="00DA5E54" w:rsidP="00DA5E5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A5E54">
        <w:rPr>
          <w:rFonts w:ascii="Arial" w:hAnsi="Arial" w:cs="Arial"/>
        </w:rPr>
        <w:t>PII Data which can be utilized for identity theft</w:t>
      </w:r>
    </w:p>
    <w:p w14:paraId="319C005D" w14:textId="49D6C6AC" w:rsidR="00DA5E54" w:rsidRPr="00DA5E54" w:rsidRDefault="00DA5E54" w:rsidP="00DA5E5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A5E54">
        <w:rPr>
          <w:rFonts w:ascii="Arial" w:hAnsi="Arial" w:cs="Arial"/>
        </w:rPr>
        <w:t>Frauds</w:t>
      </w:r>
    </w:p>
    <w:p w14:paraId="4F908F86" w14:textId="2F3FA254" w:rsidR="00DA5E54" w:rsidRDefault="00DA5E54" w:rsidP="00DA5E54">
      <w:pPr>
        <w:pStyle w:val="Heading1"/>
      </w:pPr>
      <w:r>
        <w:t>References</w:t>
      </w:r>
    </w:p>
    <w:p w14:paraId="6FEE52B6" w14:textId="3490780F" w:rsidR="006248A9" w:rsidRDefault="006248A9" w:rsidP="00DA5E54"/>
    <w:p w14:paraId="255A9903" w14:textId="1ABA4814" w:rsidR="006248A9" w:rsidRDefault="006248A9" w:rsidP="00DA5E54">
      <w:pPr>
        <w:rPr>
          <w:rFonts w:ascii="Arial" w:hAnsi="Arial" w:cs="Arial"/>
          <w:color w:val="373A3C"/>
        </w:rPr>
      </w:pPr>
      <w:proofErr w:type="spellStart"/>
      <w:r>
        <w:t>Intersoft</w:t>
      </w:r>
      <w:proofErr w:type="spellEnd"/>
      <w:r>
        <w:t xml:space="preserve"> Consulting. (</w:t>
      </w:r>
      <w:proofErr w:type="spellStart"/>
      <w:r>
        <w:t>N.D.a</w:t>
      </w:r>
      <w:proofErr w:type="spellEnd"/>
      <w:r>
        <w:t xml:space="preserve">) </w:t>
      </w:r>
      <w:r w:rsidRPr="00DA5E54">
        <w:rPr>
          <w:rFonts w:ascii="Arial" w:eastAsia="Times New Roman" w:hAnsi="Arial" w:cs="Arial"/>
          <w:color w:val="111111"/>
          <w:shd w:val="clear" w:color="auto" w:fill="FFFFFF"/>
        </w:rPr>
        <w:t>Art. 6 GDPR Lawfulness of processing</w:t>
      </w:r>
      <w:r>
        <w:rPr>
          <w:rFonts w:ascii="Arial" w:eastAsia="Times New Roman" w:hAnsi="Arial" w:cs="Arial"/>
          <w:color w:val="111111"/>
          <w:shd w:val="clear" w:color="auto" w:fill="FFFFFF"/>
        </w:rPr>
        <w:t xml:space="preserve">. Available From: </w:t>
      </w:r>
      <w:hyperlink r:id="rId5" w:history="1">
        <w:r w:rsidRPr="00B5261B">
          <w:rPr>
            <w:rStyle w:val="Hyperlink"/>
            <w:rFonts w:ascii="Arial" w:eastAsia="Times New Roman" w:hAnsi="Arial" w:cs="Arial"/>
            <w:shd w:val="clear" w:color="auto" w:fill="FFFFFF"/>
          </w:rPr>
          <w:t>https://gdpr-info.eu/art-</w:t>
        </w:r>
        <w:r w:rsidRPr="00B5261B">
          <w:rPr>
            <w:rStyle w:val="Hyperlink"/>
            <w:rFonts w:ascii="Arial" w:eastAsia="Times New Roman" w:hAnsi="Arial" w:cs="Arial"/>
            <w:shd w:val="clear" w:color="auto" w:fill="FFFFFF"/>
          </w:rPr>
          <w:t>6</w:t>
        </w:r>
        <w:r w:rsidRPr="00B5261B">
          <w:rPr>
            <w:rStyle w:val="Hyperlink"/>
            <w:rFonts w:ascii="Arial" w:eastAsia="Times New Roman" w:hAnsi="Arial" w:cs="Arial"/>
            <w:shd w:val="clear" w:color="auto" w:fill="FFFFFF"/>
          </w:rPr>
          <w:t>-gdpr/</w:t>
        </w:r>
      </w:hyperlink>
      <w:r>
        <w:rPr>
          <w:rFonts w:ascii="Arial" w:eastAsia="Times New Roman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373A3C"/>
        </w:rPr>
        <w:t>[Accessed 20 July 2021].</w:t>
      </w:r>
    </w:p>
    <w:p w14:paraId="5D7A0702" w14:textId="2D6BB58A" w:rsidR="006248A9" w:rsidRDefault="006248A9" w:rsidP="00DA5E54">
      <w:pPr>
        <w:rPr>
          <w:rFonts w:ascii="Arial" w:hAnsi="Arial" w:cs="Arial"/>
          <w:color w:val="373A3C"/>
        </w:rPr>
      </w:pPr>
    </w:p>
    <w:p w14:paraId="263DF0EE" w14:textId="40E6809F" w:rsidR="006248A9" w:rsidRPr="00DA5E54" w:rsidRDefault="006248A9" w:rsidP="006248A9">
      <w:proofErr w:type="spellStart"/>
      <w:r>
        <w:lastRenderedPageBreak/>
        <w:t>Intersoft</w:t>
      </w:r>
      <w:proofErr w:type="spellEnd"/>
      <w:r>
        <w:t xml:space="preserve"> </w:t>
      </w:r>
      <w:r>
        <w:t>Consulting. (</w:t>
      </w:r>
      <w:proofErr w:type="spellStart"/>
      <w:r>
        <w:t>N.D.</w:t>
      </w:r>
      <w:r>
        <w:t>b</w:t>
      </w:r>
      <w:proofErr w:type="spellEnd"/>
      <w:r>
        <w:t xml:space="preserve">) </w:t>
      </w:r>
      <w:r w:rsidRPr="00DA5E54">
        <w:rPr>
          <w:rFonts w:ascii="Arial" w:eastAsia="Times New Roman" w:hAnsi="Arial" w:cs="Arial"/>
          <w:color w:val="111111"/>
          <w:shd w:val="clear" w:color="auto" w:fill="FFFFFF"/>
        </w:rPr>
        <w:t>Art. 7 GDPR Conditions for consent</w:t>
      </w:r>
      <w:r>
        <w:rPr>
          <w:rFonts w:ascii="Arial" w:eastAsia="Times New Roman" w:hAnsi="Arial" w:cs="Arial"/>
          <w:color w:val="111111"/>
          <w:shd w:val="clear" w:color="auto" w:fill="FFFFFF"/>
        </w:rPr>
        <w:t xml:space="preserve">. Available From: </w:t>
      </w:r>
      <w:hyperlink r:id="rId6" w:history="1">
        <w:r w:rsidRPr="00B5261B">
          <w:rPr>
            <w:rStyle w:val="Hyperlink"/>
            <w:rFonts w:ascii="Arial" w:eastAsia="Times New Roman" w:hAnsi="Arial" w:cs="Arial"/>
            <w:shd w:val="clear" w:color="auto" w:fill="FFFFFF"/>
          </w:rPr>
          <w:t>https://gdpr-info.eu/art-</w:t>
        </w:r>
        <w:r w:rsidRPr="00B5261B">
          <w:rPr>
            <w:rStyle w:val="Hyperlink"/>
            <w:rFonts w:ascii="Arial" w:eastAsia="Times New Roman" w:hAnsi="Arial" w:cs="Arial"/>
            <w:shd w:val="clear" w:color="auto" w:fill="FFFFFF"/>
          </w:rPr>
          <w:t>7</w:t>
        </w:r>
        <w:r w:rsidRPr="00B5261B">
          <w:rPr>
            <w:rStyle w:val="Hyperlink"/>
            <w:rFonts w:ascii="Arial" w:eastAsia="Times New Roman" w:hAnsi="Arial" w:cs="Arial"/>
            <w:shd w:val="clear" w:color="auto" w:fill="FFFFFF"/>
          </w:rPr>
          <w:t>-gdpr/</w:t>
        </w:r>
      </w:hyperlink>
      <w:r>
        <w:rPr>
          <w:rFonts w:ascii="Arial" w:eastAsia="Times New Roman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373A3C"/>
        </w:rPr>
        <w:t>[Accessed 20 July 2021].</w:t>
      </w:r>
    </w:p>
    <w:p w14:paraId="1820327F" w14:textId="3150962E" w:rsidR="006248A9" w:rsidRDefault="006248A9" w:rsidP="00DA5E54"/>
    <w:p w14:paraId="7F2FAE48" w14:textId="0A7FB70C" w:rsidR="006248A9" w:rsidRPr="00DA5E54" w:rsidRDefault="006248A9" w:rsidP="006248A9">
      <w:proofErr w:type="spellStart"/>
      <w:r>
        <w:t>Intersoft</w:t>
      </w:r>
      <w:proofErr w:type="spellEnd"/>
      <w:r>
        <w:t xml:space="preserve"> </w:t>
      </w:r>
      <w:r>
        <w:t>Consulting. (</w:t>
      </w:r>
      <w:proofErr w:type="spellStart"/>
      <w:r>
        <w:t>N.D.</w:t>
      </w:r>
      <w:r>
        <w:t>c</w:t>
      </w:r>
      <w:proofErr w:type="spellEnd"/>
      <w:r>
        <w:t xml:space="preserve">) </w:t>
      </w:r>
      <w:r w:rsidRPr="00DA5E54">
        <w:rPr>
          <w:rFonts w:ascii="Arial" w:eastAsia="Times New Roman" w:hAnsi="Arial" w:cs="Arial"/>
          <w:color w:val="111111"/>
          <w:shd w:val="clear" w:color="auto" w:fill="FFFFFF"/>
        </w:rPr>
        <w:t>Art. 21 GDPR Right to object</w:t>
      </w:r>
      <w:r>
        <w:rPr>
          <w:rFonts w:ascii="Arial" w:eastAsia="Times New Roman" w:hAnsi="Arial" w:cs="Arial"/>
          <w:color w:val="111111"/>
          <w:shd w:val="clear" w:color="auto" w:fill="FFFFFF"/>
        </w:rPr>
        <w:t xml:space="preserve">. Available From: </w:t>
      </w:r>
      <w:hyperlink r:id="rId7" w:history="1">
        <w:r w:rsidRPr="00B5261B">
          <w:rPr>
            <w:rStyle w:val="Hyperlink"/>
            <w:rFonts w:ascii="Arial" w:eastAsia="Times New Roman" w:hAnsi="Arial" w:cs="Arial"/>
            <w:shd w:val="clear" w:color="auto" w:fill="FFFFFF"/>
          </w:rPr>
          <w:t>https://gdpr-info.eu/art-</w:t>
        </w:r>
        <w:r w:rsidRPr="00B5261B">
          <w:rPr>
            <w:rStyle w:val="Hyperlink"/>
            <w:rFonts w:ascii="Arial" w:eastAsia="Times New Roman" w:hAnsi="Arial" w:cs="Arial"/>
            <w:shd w:val="clear" w:color="auto" w:fill="FFFFFF"/>
          </w:rPr>
          <w:t>21</w:t>
        </w:r>
        <w:r w:rsidRPr="00B5261B">
          <w:rPr>
            <w:rStyle w:val="Hyperlink"/>
            <w:rFonts w:ascii="Arial" w:eastAsia="Times New Roman" w:hAnsi="Arial" w:cs="Arial"/>
            <w:shd w:val="clear" w:color="auto" w:fill="FFFFFF"/>
          </w:rPr>
          <w:t>-gdpr/</w:t>
        </w:r>
      </w:hyperlink>
      <w:r>
        <w:rPr>
          <w:rFonts w:ascii="Arial" w:eastAsia="Times New Roman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373A3C"/>
        </w:rPr>
        <w:t>[Accessed 20 July 2021].</w:t>
      </w:r>
    </w:p>
    <w:p w14:paraId="7B9E33A1" w14:textId="4F8A7400" w:rsidR="006248A9" w:rsidRDefault="006248A9" w:rsidP="00DA5E54"/>
    <w:p w14:paraId="0D90F826" w14:textId="74FEA577" w:rsidR="006248A9" w:rsidRPr="006248A9" w:rsidRDefault="006248A9" w:rsidP="00DA5E54">
      <w:pPr>
        <w:rPr>
          <w:rFonts w:ascii="Arial" w:eastAsia="Times New Roman" w:hAnsi="Arial" w:cs="Arial"/>
          <w:color w:val="111111"/>
          <w:shd w:val="clear" w:color="auto" w:fill="FFFFFF"/>
        </w:rPr>
      </w:pPr>
      <w:r w:rsidRPr="006248A9">
        <w:rPr>
          <w:rFonts w:ascii="Arial" w:eastAsia="Times New Roman" w:hAnsi="Arial" w:cs="Arial"/>
          <w:color w:val="111111"/>
          <w:shd w:val="clear" w:color="auto" w:fill="FFFFFF"/>
        </w:rPr>
        <w:t>Data Protection Commission (201</w:t>
      </w:r>
      <w:r>
        <w:rPr>
          <w:rFonts w:ascii="Arial" w:eastAsia="Times New Roman" w:hAnsi="Arial" w:cs="Arial"/>
          <w:color w:val="111111"/>
          <w:shd w:val="clear" w:color="auto" w:fill="FFFFFF"/>
        </w:rPr>
        <w:t>8</w:t>
      </w:r>
      <w:r w:rsidRPr="006248A9">
        <w:rPr>
          <w:rFonts w:ascii="Arial" w:eastAsia="Times New Roman" w:hAnsi="Arial" w:cs="Arial"/>
          <w:color w:val="111111"/>
          <w:shd w:val="clear" w:color="auto" w:fill="FFFFFF"/>
        </w:rPr>
        <w:t>) Case Studies. Case 3 of 2018 "</w:t>
      </w:r>
      <w:bookmarkStart w:id="0" w:name="201803"/>
      <w:r w:rsidRPr="006248A9">
        <w:rPr>
          <w:rFonts w:ascii="Arial" w:eastAsia="Times New Roman" w:hAnsi="Arial" w:cs="Arial"/>
          <w:color w:val="111111"/>
          <w:shd w:val="clear" w:color="auto" w:fill="FFFFFF"/>
        </w:rPr>
        <w:t>The Dublin Mint Office Limited</w:t>
      </w:r>
      <w:bookmarkEnd w:id="0"/>
      <w:r w:rsidRPr="006248A9">
        <w:rPr>
          <w:rFonts w:ascii="Arial" w:eastAsia="Times New Roman" w:hAnsi="Arial" w:cs="Arial"/>
          <w:color w:val="111111"/>
          <w:shd w:val="clear" w:color="auto" w:fill="FFFFFF"/>
        </w:rPr>
        <w:t>". Available from:</w:t>
      </w:r>
      <w:r w:rsidRPr="006248A9">
        <w:rPr>
          <w:rFonts w:eastAsia="Times New Roman"/>
          <w:color w:val="111111"/>
          <w:shd w:val="clear" w:color="auto" w:fill="FFFFFF"/>
        </w:rPr>
        <w:t> </w:t>
      </w:r>
      <w:hyperlink r:id="rId8" w:history="1">
        <w:r w:rsidRPr="00B5261B">
          <w:rPr>
            <w:rStyle w:val="Hyperlink"/>
            <w:rFonts w:eastAsia="Times New Roman"/>
            <w:shd w:val="clear" w:color="auto" w:fill="FFFFFF"/>
          </w:rPr>
          <w:t>https://dataprotection.ie/en/pre-gdpr/case-studies</w:t>
        </w:r>
      </w:hyperlink>
      <w:r>
        <w:rPr>
          <w:rFonts w:eastAsia="Times New Roman"/>
          <w:color w:val="111111"/>
          <w:shd w:val="clear" w:color="auto" w:fill="FFFFFF"/>
        </w:rPr>
        <w:t xml:space="preserve"> </w:t>
      </w:r>
      <w:r w:rsidRPr="006248A9">
        <w:rPr>
          <w:rFonts w:ascii="Arial" w:eastAsia="Times New Roman" w:hAnsi="Arial" w:cs="Arial"/>
          <w:color w:val="111111"/>
          <w:shd w:val="clear" w:color="auto" w:fill="FFFFFF"/>
        </w:rPr>
        <w:t>[Accessed 20 July 2021].</w:t>
      </w:r>
    </w:p>
    <w:sectPr w:rsidR="006248A9" w:rsidRPr="006248A9" w:rsidSect="0034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7D85"/>
    <w:multiLevelType w:val="hybridMultilevel"/>
    <w:tmpl w:val="714E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80249"/>
    <w:multiLevelType w:val="hybridMultilevel"/>
    <w:tmpl w:val="9E82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94DDE"/>
    <w:multiLevelType w:val="hybridMultilevel"/>
    <w:tmpl w:val="FF5A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0268C"/>
    <w:multiLevelType w:val="hybridMultilevel"/>
    <w:tmpl w:val="E8AA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F9"/>
    <w:rsid w:val="00306E87"/>
    <w:rsid w:val="0034770F"/>
    <w:rsid w:val="00425535"/>
    <w:rsid w:val="006248A9"/>
    <w:rsid w:val="006858F9"/>
    <w:rsid w:val="009165ED"/>
    <w:rsid w:val="00A0597B"/>
    <w:rsid w:val="00DA5E54"/>
    <w:rsid w:val="00F1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6FC05"/>
  <w15:chartTrackingRefBased/>
  <w15:docId w15:val="{666739FC-CDDB-834B-9008-C5EB0BD9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8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05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97B"/>
    <w:rPr>
      <w:color w:val="605E5C"/>
      <w:shd w:val="clear" w:color="auto" w:fill="E1DFDD"/>
    </w:rPr>
  </w:style>
  <w:style w:type="character" w:customStyle="1" w:styleId="dsgvo-number">
    <w:name w:val="dsgvo-number"/>
    <w:basedOn w:val="DefaultParagraphFont"/>
    <w:rsid w:val="00A0597B"/>
  </w:style>
  <w:style w:type="character" w:customStyle="1" w:styleId="apple-converted-space">
    <w:name w:val="apple-converted-space"/>
    <w:basedOn w:val="DefaultParagraphFont"/>
    <w:rsid w:val="00A0597B"/>
  </w:style>
  <w:style w:type="character" w:customStyle="1" w:styleId="dsgvo-title">
    <w:name w:val="dsgvo-title"/>
    <w:basedOn w:val="DefaultParagraphFont"/>
    <w:rsid w:val="00A0597B"/>
  </w:style>
  <w:style w:type="paragraph" w:styleId="ListParagraph">
    <w:name w:val="List Paragraph"/>
    <w:basedOn w:val="Normal"/>
    <w:uiPriority w:val="34"/>
    <w:qFormat/>
    <w:rsid w:val="00A059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48A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7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protection.ie/en/pre-gdpr/case-stud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dpr-info.eu/art-21-gdp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dpr-info.eu/art-7-gdpr/" TargetMode="External"/><Relationship Id="rId5" Type="http://schemas.openxmlformats.org/officeDocument/2006/relationships/hyperlink" Target="https://gdpr-info.eu/art-6-gdp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Shoumik</dc:creator>
  <cp:keywords/>
  <dc:description/>
  <cp:lastModifiedBy>Chakraborty, Shoumik</cp:lastModifiedBy>
  <cp:revision>1</cp:revision>
  <dcterms:created xsi:type="dcterms:W3CDTF">2021-07-21T11:41:00Z</dcterms:created>
  <dcterms:modified xsi:type="dcterms:W3CDTF">2021-07-21T13:11:00Z</dcterms:modified>
</cp:coreProperties>
</file>