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drawings/drawing1.xml" ContentType="application/vnd.openxmlformats-officedocument.drawingml.chartshape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4CC" w:rsidRPr="006274F1" w:rsidRDefault="00C714CC" w:rsidP="00C714CC">
      <w:pPr>
        <w:jc w:val="center"/>
        <w:rPr>
          <w:b/>
          <w:sz w:val="24"/>
        </w:rPr>
      </w:pPr>
      <w:r w:rsidRPr="006274F1">
        <w:rPr>
          <w:b/>
          <w:sz w:val="24"/>
        </w:rPr>
        <w:t>Experiment 1: Measuring the characteristic diagram of</w:t>
      </w:r>
    </w:p>
    <w:p w:rsidR="00C714CC" w:rsidRDefault="00C714CC" w:rsidP="00C714CC">
      <w:pPr>
        <w:jc w:val="center"/>
        <w:rPr>
          <w:b/>
          <w:sz w:val="24"/>
        </w:rPr>
      </w:pPr>
      <w:r w:rsidRPr="006274F1">
        <w:rPr>
          <w:b/>
          <w:sz w:val="24"/>
        </w:rPr>
        <w:t>non-linear components</w:t>
      </w:r>
    </w:p>
    <w:p w:rsidR="00C714CC" w:rsidRDefault="00C714CC" w:rsidP="00C714CC">
      <w:pPr>
        <w:spacing w:line="240" w:lineRule="auto"/>
      </w:pPr>
      <w:r>
        <w:t>a) Measure the resistance of the cold light bulb and document both the measured value and</w:t>
      </w:r>
    </w:p>
    <w:p w:rsidR="00C714CC" w:rsidRDefault="00C714CC" w:rsidP="00C714CC">
      <w:pPr>
        <w:spacing w:line="240" w:lineRule="auto"/>
      </w:pPr>
      <w:r>
        <w:t xml:space="preserve">the measurement device being used. </w:t>
      </w:r>
      <w:r>
        <w:cr/>
      </w:r>
    </w:p>
    <w:p w:rsidR="00C714CC" w:rsidRDefault="00C714CC" w:rsidP="00C714CC">
      <w:r w:rsidRPr="006274F1">
        <w:rPr>
          <w:b/>
        </w:rPr>
        <w:t xml:space="preserve">Measured Device. </w:t>
      </w:r>
      <w:r>
        <w:t xml:space="preserve">  </w:t>
      </w:r>
      <w:r>
        <w:tab/>
        <w:t>Metrahit/TRMS Advanced</w:t>
      </w:r>
    </w:p>
    <w:p w:rsidR="00C714CC" w:rsidRDefault="00C714CC" w:rsidP="00C714CC">
      <w:r>
        <w:t>R</w:t>
      </w:r>
      <w:r>
        <w:rPr>
          <w:vertAlign w:val="subscript"/>
        </w:rPr>
        <w:t>light bulb</w:t>
      </w:r>
      <w:r>
        <w:t>=22.73 Ω.</w:t>
      </w:r>
    </w:p>
    <w:p w:rsidR="00C714CC" w:rsidRDefault="00C714CC" w:rsidP="00C714CC">
      <w:pPr>
        <w:spacing w:line="240" w:lineRule="auto"/>
      </w:pPr>
      <w:r>
        <w:t>b) Measure the voltage across the light bulb and the current flowing through it within the</w:t>
      </w:r>
    </w:p>
    <w:p w:rsidR="00C714CC" w:rsidRDefault="00C714CC" w:rsidP="00C714CC">
      <w:pPr>
        <w:spacing w:line="240" w:lineRule="auto"/>
      </w:pPr>
      <w:r>
        <w:t>range 0.1 V to 10 V. List the data in a table and consider that each decade should have at</w:t>
      </w:r>
    </w:p>
    <w:p w:rsidR="00C714CC" w:rsidRDefault="00C714CC" w:rsidP="00C714CC">
      <w:pPr>
        <w:spacing w:line="240" w:lineRule="auto"/>
      </w:pPr>
      <w:r>
        <w:t xml:space="preserve">least 3 measurement points. Use the adjustable power supply to adjust the voltage. </w:t>
      </w:r>
      <w:r>
        <w:cr/>
      </w:r>
    </w:p>
    <w:tbl>
      <w:tblPr>
        <w:tblStyle w:val="a3"/>
        <w:tblW w:w="0" w:type="auto"/>
        <w:tblLook w:val="04A0"/>
      </w:tblPr>
      <w:tblGrid>
        <w:gridCol w:w="3115"/>
        <w:gridCol w:w="3115"/>
        <w:gridCol w:w="3115"/>
      </w:tblGrid>
      <w:tr w:rsidR="00C714CC" w:rsidTr="00117E37">
        <w:tc>
          <w:tcPr>
            <w:tcW w:w="3115" w:type="dxa"/>
          </w:tcPr>
          <w:p w:rsidR="00C714CC" w:rsidRDefault="00C714CC" w:rsidP="00117E37">
            <w:pPr>
              <w:jc w:val="center"/>
            </w:pPr>
            <w:r>
              <w:t>U0/V</w:t>
            </w:r>
          </w:p>
        </w:tc>
        <w:tc>
          <w:tcPr>
            <w:tcW w:w="3115" w:type="dxa"/>
          </w:tcPr>
          <w:p w:rsidR="00C714CC" w:rsidRDefault="00C714CC" w:rsidP="00117E37">
            <w:pPr>
              <w:jc w:val="center"/>
            </w:pPr>
            <w:r>
              <w:t>U/V</w:t>
            </w:r>
          </w:p>
        </w:tc>
        <w:tc>
          <w:tcPr>
            <w:tcW w:w="3115" w:type="dxa"/>
          </w:tcPr>
          <w:p w:rsidR="00C714CC" w:rsidRDefault="00C714CC" w:rsidP="00117E37">
            <w:pPr>
              <w:jc w:val="center"/>
            </w:pPr>
            <w:r>
              <w:t>I/mA</w:t>
            </w:r>
          </w:p>
        </w:tc>
      </w:tr>
      <w:tr w:rsidR="00C714CC" w:rsidTr="00117E37">
        <w:tc>
          <w:tcPr>
            <w:tcW w:w="3115" w:type="dxa"/>
          </w:tcPr>
          <w:p w:rsidR="00C714CC" w:rsidRDefault="00C714CC" w:rsidP="00117E37">
            <w:pPr>
              <w:jc w:val="center"/>
            </w:pPr>
            <w:r>
              <w:t>0.1</w:t>
            </w:r>
          </w:p>
        </w:tc>
        <w:tc>
          <w:tcPr>
            <w:tcW w:w="3115" w:type="dxa"/>
          </w:tcPr>
          <w:p w:rsidR="00C714CC" w:rsidRDefault="00C714CC" w:rsidP="00117E37">
            <w:pPr>
              <w:jc w:val="center"/>
            </w:pPr>
            <w:r>
              <w:t>0.0337</w:t>
            </w:r>
          </w:p>
        </w:tc>
        <w:tc>
          <w:tcPr>
            <w:tcW w:w="3115" w:type="dxa"/>
          </w:tcPr>
          <w:p w:rsidR="00C714CC" w:rsidRDefault="00C714CC" w:rsidP="00117E37">
            <w:pPr>
              <w:jc w:val="center"/>
            </w:pPr>
            <w:r>
              <w:t>1.504</w:t>
            </w:r>
          </w:p>
        </w:tc>
      </w:tr>
      <w:tr w:rsidR="00C714CC" w:rsidTr="00117E37">
        <w:tc>
          <w:tcPr>
            <w:tcW w:w="3115" w:type="dxa"/>
          </w:tcPr>
          <w:p w:rsidR="00C714CC" w:rsidRDefault="00C714CC" w:rsidP="00117E37">
            <w:pPr>
              <w:jc w:val="center"/>
            </w:pPr>
            <w:r>
              <w:t>0.2</w:t>
            </w:r>
          </w:p>
        </w:tc>
        <w:tc>
          <w:tcPr>
            <w:tcW w:w="3115" w:type="dxa"/>
          </w:tcPr>
          <w:p w:rsidR="00C714CC" w:rsidRDefault="00C714CC" w:rsidP="00117E37">
            <w:pPr>
              <w:jc w:val="center"/>
            </w:pPr>
            <w:r>
              <w:t>0.0672</w:t>
            </w:r>
          </w:p>
        </w:tc>
        <w:tc>
          <w:tcPr>
            <w:tcW w:w="3115" w:type="dxa"/>
          </w:tcPr>
          <w:p w:rsidR="00C714CC" w:rsidRDefault="00C714CC" w:rsidP="00117E37">
            <w:pPr>
              <w:tabs>
                <w:tab w:val="right" w:pos="2899"/>
              </w:tabs>
              <w:jc w:val="center"/>
            </w:pPr>
            <w:r>
              <w:t>2.966</w:t>
            </w:r>
          </w:p>
        </w:tc>
      </w:tr>
      <w:tr w:rsidR="00C714CC" w:rsidTr="00117E37">
        <w:tc>
          <w:tcPr>
            <w:tcW w:w="3115" w:type="dxa"/>
          </w:tcPr>
          <w:p w:rsidR="00C714CC" w:rsidRDefault="00C714CC" w:rsidP="00117E37">
            <w:pPr>
              <w:jc w:val="center"/>
            </w:pPr>
            <w:r>
              <w:t>0.5</w:t>
            </w:r>
          </w:p>
        </w:tc>
        <w:tc>
          <w:tcPr>
            <w:tcW w:w="3115" w:type="dxa"/>
          </w:tcPr>
          <w:p w:rsidR="00C714CC" w:rsidRDefault="00C714CC" w:rsidP="00117E37">
            <w:pPr>
              <w:jc w:val="center"/>
            </w:pPr>
            <w:r>
              <w:t>0.1739</w:t>
            </w:r>
          </w:p>
        </w:tc>
        <w:tc>
          <w:tcPr>
            <w:tcW w:w="3115" w:type="dxa"/>
          </w:tcPr>
          <w:p w:rsidR="00C714CC" w:rsidRDefault="00C714CC" w:rsidP="00117E37">
            <w:pPr>
              <w:jc w:val="center"/>
            </w:pPr>
            <w:r>
              <w:t>6.8</w:t>
            </w:r>
          </w:p>
        </w:tc>
      </w:tr>
      <w:tr w:rsidR="00C714CC" w:rsidTr="00117E37">
        <w:tc>
          <w:tcPr>
            <w:tcW w:w="3115" w:type="dxa"/>
          </w:tcPr>
          <w:p w:rsidR="00C714CC" w:rsidRDefault="00C714CC" w:rsidP="00117E37">
            <w:pPr>
              <w:jc w:val="center"/>
            </w:pPr>
            <w:r>
              <w:t>1</w:t>
            </w:r>
          </w:p>
        </w:tc>
        <w:tc>
          <w:tcPr>
            <w:tcW w:w="3115" w:type="dxa"/>
          </w:tcPr>
          <w:p w:rsidR="00C714CC" w:rsidRDefault="00C714CC" w:rsidP="00117E37">
            <w:pPr>
              <w:jc w:val="center"/>
            </w:pPr>
            <w:r>
              <w:t>0.4906</w:t>
            </w:r>
          </w:p>
        </w:tc>
        <w:tc>
          <w:tcPr>
            <w:tcW w:w="3115" w:type="dxa"/>
          </w:tcPr>
          <w:p w:rsidR="00C714CC" w:rsidRDefault="00C714CC" w:rsidP="00117E37">
            <w:pPr>
              <w:jc w:val="center"/>
            </w:pPr>
            <w:r>
              <w:t>12.1</w:t>
            </w:r>
          </w:p>
        </w:tc>
      </w:tr>
      <w:tr w:rsidR="00C714CC" w:rsidTr="00117E37">
        <w:tc>
          <w:tcPr>
            <w:tcW w:w="3115" w:type="dxa"/>
          </w:tcPr>
          <w:p w:rsidR="00C714CC" w:rsidRDefault="00C714CC" w:rsidP="00117E37">
            <w:pPr>
              <w:jc w:val="center"/>
            </w:pPr>
            <w:r>
              <w:t>2</w:t>
            </w:r>
          </w:p>
        </w:tc>
        <w:tc>
          <w:tcPr>
            <w:tcW w:w="3115" w:type="dxa"/>
          </w:tcPr>
          <w:p w:rsidR="00C714CC" w:rsidRDefault="00C714CC" w:rsidP="00117E37">
            <w:pPr>
              <w:jc w:val="center"/>
            </w:pPr>
            <w:r>
              <w:t>1.431</w:t>
            </w:r>
          </w:p>
        </w:tc>
        <w:tc>
          <w:tcPr>
            <w:tcW w:w="3115" w:type="dxa"/>
          </w:tcPr>
          <w:p w:rsidR="00C714CC" w:rsidRDefault="00C714CC" w:rsidP="00117E37">
            <w:pPr>
              <w:jc w:val="center"/>
            </w:pPr>
            <w:r>
              <w:t>18.7</w:t>
            </w:r>
          </w:p>
        </w:tc>
      </w:tr>
      <w:tr w:rsidR="00C714CC" w:rsidTr="00117E37">
        <w:tc>
          <w:tcPr>
            <w:tcW w:w="3115" w:type="dxa"/>
          </w:tcPr>
          <w:p w:rsidR="00C714CC" w:rsidRDefault="00C714CC" w:rsidP="00117E37">
            <w:pPr>
              <w:jc w:val="center"/>
            </w:pPr>
            <w:r>
              <w:t>5</w:t>
            </w:r>
          </w:p>
        </w:tc>
        <w:tc>
          <w:tcPr>
            <w:tcW w:w="3115" w:type="dxa"/>
          </w:tcPr>
          <w:p w:rsidR="00C714CC" w:rsidRDefault="00C714CC" w:rsidP="00117E37">
            <w:pPr>
              <w:jc w:val="center"/>
            </w:pPr>
            <w:r>
              <w:t>4.378</w:t>
            </w:r>
          </w:p>
        </w:tc>
        <w:tc>
          <w:tcPr>
            <w:tcW w:w="3115" w:type="dxa"/>
          </w:tcPr>
          <w:p w:rsidR="00C714CC" w:rsidRDefault="00C714CC" w:rsidP="00117E37">
            <w:pPr>
              <w:jc w:val="center"/>
            </w:pPr>
            <w:r>
              <w:t>33.2</w:t>
            </w:r>
          </w:p>
        </w:tc>
      </w:tr>
      <w:tr w:rsidR="00C714CC" w:rsidTr="00117E37">
        <w:tc>
          <w:tcPr>
            <w:tcW w:w="3115" w:type="dxa"/>
          </w:tcPr>
          <w:p w:rsidR="00C714CC" w:rsidRDefault="00C714CC" w:rsidP="00117E37">
            <w:pPr>
              <w:jc w:val="center"/>
            </w:pPr>
            <w:r>
              <w:t>10</w:t>
            </w:r>
          </w:p>
        </w:tc>
        <w:tc>
          <w:tcPr>
            <w:tcW w:w="3115" w:type="dxa"/>
          </w:tcPr>
          <w:p w:rsidR="00C714CC" w:rsidRDefault="00C714CC" w:rsidP="00117E37">
            <w:pPr>
              <w:jc w:val="center"/>
            </w:pPr>
            <w:r>
              <w:t>9.332</w:t>
            </w:r>
          </w:p>
        </w:tc>
        <w:tc>
          <w:tcPr>
            <w:tcW w:w="3115" w:type="dxa"/>
          </w:tcPr>
          <w:p w:rsidR="00C714CC" w:rsidRDefault="00C714CC" w:rsidP="00117E37">
            <w:pPr>
              <w:jc w:val="center"/>
            </w:pPr>
            <w:r>
              <w:t>51.1</w:t>
            </w:r>
          </w:p>
        </w:tc>
      </w:tr>
    </w:tbl>
    <w:p w:rsidR="00C714CC" w:rsidRDefault="00C714CC" w:rsidP="00C714CC">
      <w:pPr>
        <w:spacing w:line="240" w:lineRule="auto"/>
      </w:pPr>
      <w:r>
        <w:t>c) Plot the characteristic function I = f(U) using lin-lin scaling, and graphically determine both</w:t>
      </w:r>
    </w:p>
    <w:p w:rsidR="00C714CC" w:rsidRDefault="00C714CC" w:rsidP="00C714CC">
      <w:pPr>
        <w:spacing w:line="240" w:lineRule="auto"/>
      </w:pPr>
      <w:r>
        <w:t>the DC resistance R and the incremental resistance r at the operating points U = 0.1 V,</w:t>
      </w:r>
    </w:p>
    <w:p w:rsidR="00C714CC" w:rsidRPr="006274F1" w:rsidRDefault="00C714CC" w:rsidP="00C714CC">
      <w:pPr>
        <w:spacing w:line="240" w:lineRule="auto"/>
      </w:pPr>
      <w:r>
        <w:t xml:space="preserve">1.0 V and 10.0 V. Enter the results into the following table. </w:t>
      </w:r>
      <w:r>
        <w:cr/>
      </w:r>
    </w:p>
    <w:tbl>
      <w:tblPr>
        <w:tblStyle w:val="a3"/>
        <w:tblW w:w="0" w:type="auto"/>
        <w:tblLook w:val="04A0"/>
      </w:tblPr>
      <w:tblGrid>
        <w:gridCol w:w="2336"/>
        <w:gridCol w:w="2336"/>
        <w:gridCol w:w="2336"/>
        <w:gridCol w:w="2337"/>
      </w:tblGrid>
      <w:tr w:rsidR="00C714CC" w:rsidTr="00C714CC">
        <w:trPr>
          <w:trHeight w:val="229"/>
        </w:trPr>
        <w:tc>
          <w:tcPr>
            <w:tcW w:w="2336" w:type="dxa"/>
          </w:tcPr>
          <w:p w:rsidR="00C714CC" w:rsidRDefault="00C714CC" w:rsidP="00117E37">
            <w:pPr>
              <w:jc w:val="center"/>
            </w:pPr>
            <w:r>
              <w:t>U/V</w:t>
            </w:r>
          </w:p>
        </w:tc>
        <w:tc>
          <w:tcPr>
            <w:tcW w:w="2336" w:type="dxa"/>
          </w:tcPr>
          <w:p w:rsidR="00C714CC" w:rsidRDefault="00C714CC" w:rsidP="00117E37">
            <w:pPr>
              <w:jc w:val="center"/>
            </w:pPr>
            <w:r>
              <w:t>I/mA</w:t>
            </w:r>
          </w:p>
        </w:tc>
        <w:tc>
          <w:tcPr>
            <w:tcW w:w="2336" w:type="dxa"/>
          </w:tcPr>
          <w:p w:rsidR="00C714CC" w:rsidRDefault="00C714CC" w:rsidP="00117E37">
            <w:pPr>
              <w:jc w:val="center"/>
            </w:pPr>
            <w:r>
              <w:t>R/Ω</w:t>
            </w:r>
          </w:p>
        </w:tc>
        <w:tc>
          <w:tcPr>
            <w:tcW w:w="2337" w:type="dxa"/>
          </w:tcPr>
          <w:p w:rsidR="00C714CC" w:rsidRDefault="00C714CC" w:rsidP="00117E37">
            <w:pPr>
              <w:jc w:val="center"/>
            </w:pPr>
            <w:r>
              <w:t>r/ Ω</w:t>
            </w:r>
          </w:p>
        </w:tc>
      </w:tr>
      <w:tr w:rsidR="00C714CC" w:rsidTr="00C714CC">
        <w:trPr>
          <w:trHeight w:val="193"/>
        </w:trPr>
        <w:tc>
          <w:tcPr>
            <w:tcW w:w="2336" w:type="dxa"/>
          </w:tcPr>
          <w:p w:rsidR="00C714CC" w:rsidRDefault="00C714CC" w:rsidP="00117E37">
            <w:pPr>
              <w:jc w:val="center"/>
            </w:pPr>
            <w:r>
              <w:t>0.1</w:t>
            </w:r>
          </w:p>
        </w:tc>
        <w:tc>
          <w:tcPr>
            <w:tcW w:w="2336" w:type="dxa"/>
          </w:tcPr>
          <w:p w:rsidR="00C714CC" w:rsidRDefault="00C714CC" w:rsidP="00117E37">
            <w:pPr>
              <w:jc w:val="center"/>
            </w:pPr>
            <w:r>
              <w:t>3.935</w:t>
            </w:r>
          </w:p>
        </w:tc>
        <w:tc>
          <w:tcPr>
            <w:tcW w:w="2336" w:type="dxa"/>
          </w:tcPr>
          <w:p w:rsidR="00C714CC" w:rsidRDefault="00C714CC" w:rsidP="00117E37">
            <w:pPr>
              <w:jc w:val="center"/>
            </w:pPr>
            <w:r>
              <w:t>27.45</w:t>
            </w:r>
          </w:p>
        </w:tc>
        <w:tc>
          <w:tcPr>
            <w:tcW w:w="2337" w:type="dxa"/>
          </w:tcPr>
          <w:p w:rsidR="00C714CC" w:rsidRDefault="00C714CC" w:rsidP="00117E37">
            <w:pPr>
              <w:jc w:val="center"/>
            </w:pPr>
            <w:r>
              <w:t>30.00</w:t>
            </w:r>
          </w:p>
        </w:tc>
      </w:tr>
      <w:tr w:rsidR="00C714CC" w:rsidTr="00117E37">
        <w:tc>
          <w:tcPr>
            <w:tcW w:w="2336" w:type="dxa"/>
          </w:tcPr>
          <w:p w:rsidR="00C714CC" w:rsidRDefault="00C714CC" w:rsidP="00117E37">
            <w:pPr>
              <w:jc w:val="center"/>
            </w:pPr>
            <w:r>
              <w:t>1</w:t>
            </w:r>
          </w:p>
        </w:tc>
        <w:tc>
          <w:tcPr>
            <w:tcW w:w="2336" w:type="dxa"/>
          </w:tcPr>
          <w:p w:rsidR="00C714CC" w:rsidRDefault="00C714CC" w:rsidP="00117E37">
            <w:pPr>
              <w:jc w:val="center"/>
            </w:pPr>
            <w:r>
              <w:t>15.16</w:t>
            </w:r>
          </w:p>
        </w:tc>
        <w:tc>
          <w:tcPr>
            <w:tcW w:w="2336" w:type="dxa"/>
          </w:tcPr>
          <w:p w:rsidR="00C714CC" w:rsidRDefault="00C714CC" w:rsidP="00117E37">
            <w:pPr>
              <w:jc w:val="center"/>
            </w:pPr>
            <w:r>
              <w:t>65.63</w:t>
            </w:r>
          </w:p>
        </w:tc>
        <w:tc>
          <w:tcPr>
            <w:tcW w:w="2337" w:type="dxa"/>
          </w:tcPr>
          <w:p w:rsidR="00C714CC" w:rsidRDefault="00C714CC" w:rsidP="00117E37">
            <w:pPr>
              <w:jc w:val="center"/>
            </w:pPr>
            <w:r>
              <w:t>159.52</w:t>
            </w:r>
          </w:p>
        </w:tc>
      </w:tr>
      <w:tr w:rsidR="00C714CC" w:rsidTr="00117E37">
        <w:tc>
          <w:tcPr>
            <w:tcW w:w="2336" w:type="dxa"/>
          </w:tcPr>
          <w:p w:rsidR="00C714CC" w:rsidRDefault="00C714CC" w:rsidP="00117E37">
            <w:pPr>
              <w:jc w:val="center"/>
            </w:pPr>
            <w:r>
              <w:t>10</w:t>
            </w:r>
          </w:p>
        </w:tc>
        <w:tc>
          <w:tcPr>
            <w:tcW w:w="2336" w:type="dxa"/>
          </w:tcPr>
          <w:p w:rsidR="00C714CC" w:rsidRDefault="00C714CC" w:rsidP="00117E37">
            <w:pPr>
              <w:jc w:val="center"/>
            </w:pPr>
            <w:r>
              <w:t>52.83</w:t>
            </w:r>
          </w:p>
        </w:tc>
        <w:tc>
          <w:tcPr>
            <w:tcW w:w="2336" w:type="dxa"/>
          </w:tcPr>
          <w:p w:rsidR="00C714CC" w:rsidRDefault="00C714CC" w:rsidP="00117E37">
            <w:pPr>
              <w:jc w:val="center"/>
            </w:pPr>
            <w:r>
              <w:t>187.96</w:t>
            </w:r>
          </w:p>
        </w:tc>
        <w:tc>
          <w:tcPr>
            <w:tcW w:w="2337" w:type="dxa"/>
          </w:tcPr>
          <w:p w:rsidR="00C714CC" w:rsidRDefault="00C714CC" w:rsidP="00117E37">
            <w:pPr>
              <w:jc w:val="center"/>
            </w:pPr>
            <w:r>
              <w:t>280.72</w:t>
            </w:r>
          </w:p>
        </w:tc>
      </w:tr>
    </w:tbl>
    <w:p w:rsidR="00C714CC" w:rsidRDefault="00C714CC" w:rsidP="00C714CC">
      <w:pPr>
        <w:spacing w:line="240" w:lineRule="auto"/>
        <w:rPr>
          <w:b/>
        </w:rPr>
      </w:pPr>
      <w:r>
        <w:rPr>
          <w:noProof/>
          <w:lang w:val="ru-RU" w:eastAsia="ru-RU"/>
        </w:rPr>
        <w:drawing>
          <wp:inline distT="0" distB="0" distL="0" distR="0">
            <wp:extent cx="4149306" cy="2544793"/>
            <wp:effectExtent l="19050" t="0" r="22644" b="7907"/>
            <wp:docPr id="25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C714CC" w:rsidRDefault="00C714CC" w:rsidP="00C714CC">
      <w:pPr>
        <w:spacing w:line="240" w:lineRule="auto"/>
      </w:pPr>
      <w:r w:rsidRPr="00656A93">
        <w:lastRenderedPageBreak/>
        <w:t>d) Plot the I = f(U) diagram using log-log scaling.</w:t>
      </w:r>
    </w:p>
    <w:p w:rsidR="00C714CC" w:rsidRDefault="00C714CC" w:rsidP="00C714CC">
      <w:pPr>
        <w:spacing w:line="240" w:lineRule="auto"/>
      </w:pPr>
      <w:r>
        <w:rPr>
          <w:noProof/>
          <w:lang w:val="ru-RU" w:eastAsia="ru-RU"/>
        </w:rPr>
        <w:drawing>
          <wp:inline distT="0" distB="0" distL="0" distR="0">
            <wp:extent cx="4572000" cy="2743200"/>
            <wp:effectExtent l="19050" t="0" r="19050" b="0"/>
            <wp:docPr id="2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714CC" w:rsidRDefault="00C714CC" w:rsidP="00C714CC">
      <w:pPr>
        <w:spacing w:line="240" w:lineRule="auto"/>
      </w:pPr>
      <w:r>
        <w:t>e) Within the voltage range 0.5V &lt; U &lt; 10V, the characteristic function is to be approximated</w:t>
      </w:r>
    </w:p>
    <w:p w:rsidR="00C714CC" w:rsidRDefault="00C714CC" w:rsidP="00C714CC">
      <w:pPr>
        <w:spacing w:line="240" w:lineRule="auto"/>
      </w:pPr>
      <w:r>
        <w:t>by the expression in Equation 1. Present the pre-calculated values in a log-log diagram.</w:t>
      </w:r>
    </w:p>
    <w:p w:rsidR="00C714CC" w:rsidRDefault="00C714CC" w:rsidP="00C714CC">
      <w:pPr>
        <w:spacing w:line="240" w:lineRule="auto"/>
      </w:pPr>
      <w:r>
        <w:rPr>
          <w:noProof/>
          <w:lang w:val="ru-RU" w:eastAsia="ru-RU"/>
        </w:rPr>
        <w:drawing>
          <wp:inline distT="0" distB="0" distL="0" distR="0">
            <wp:extent cx="940435" cy="491490"/>
            <wp:effectExtent l="0" t="0" r="0" b="3810"/>
            <wp:docPr id="27" name="Picture 2" descr="C:\Users\Hasan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san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250" w:type="dxa"/>
        <w:tblLook w:val="04A0"/>
      </w:tblPr>
      <w:tblGrid>
        <w:gridCol w:w="2268"/>
        <w:gridCol w:w="2551"/>
      </w:tblGrid>
      <w:tr w:rsidR="00C714CC" w:rsidTr="00C714CC">
        <w:tc>
          <w:tcPr>
            <w:tcW w:w="2268" w:type="dxa"/>
          </w:tcPr>
          <w:p w:rsidR="00C714CC" w:rsidRDefault="00C714CC" w:rsidP="00117E37">
            <w:r>
              <w:t>U/V</w:t>
            </w:r>
          </w:p>
        </w:tc>
        <w:tc>
          <w:tcPr>
            <w:tcW w:w="2551" w:type="dxa"/>
          </w:tcPr>
          <w:p w:rsidR="00C714CC" w:rsidRDefault="00C714CC" w:rsidP="00117E37">
            <w:r>
              <w:t>I/mA</w:t>
            </w:r>
          </w:p>
        </w:tc>
      </w:tr>
      <w:tr w:rsidR="00C714CC" w:rsidTr="00C714CC">
        <w:tc>
          <w:tcPr>
            <w:tcW w:w="2268" w:type="dxa"/>
          </w:tcPr>
          <w:p w:rsidR="00C714CC" w:rsidRDefault="00C714CC" w:rsidP="00117E37">
            <w:r>
              <w:t>0.1</w:t>
            </w:r>
          </w:p>
        </w:tc>
        <w:tc>
          <w:tcPr>
            <w:tcW w:w="2551" w:type="dxa"/>
          </w:tcPr>
          <w:p w:rsidR="00C714CC" w:rsidRDefault="00C714CC" w:rsidP="00117E37">
            <w:r>
              <w:t>4.239</w:t>
            </w:r>
          </w:p>
        </w:tc>
      </w:tr>
      <w:tr w:rsidR="00C714CC" w:rsidTr="00C714CC">
        <w:tc>
          <w:tcPr>
            <w:tcW w:w="2268" w:type="dxa"/>
          </w:tcPr>
          <w:p w:rsidR="00C714CC" w:rsidRDefault="00C714CC" w:rsidP="00117E37">
            <w:r>
              <w:t>0.2</w:t>
            </w:r>
          </w:p>
        </w:tc>
        <w:tc>
          <w:tcPr>
            <w:tcW w:w="2551" w:type="dxa"/>
          </w:tcPr>
          <w:p w:rsidR="00C714CC" w:rsidRDefault="00C714CC" w:rsidP="00117E37">
            <w:r>
              <w:t>6.164</w:t>
            </w:r>
          </w:p>
        </w:tc>
      </w:tr>
      <w:tr w:rsidR="00C714CC" w:rsidTr="00C714CC">
        <w:tc>
          <w:tcPr>
            <w:tcW w:w="2268" w:type="dxa"/>
          </w:tcPr>
          <w:p w:rsidR="00C714CC" w:rsidRDefault="00C714CC" w:rsidP="00117E37">
            <w:r>
              <w:t>0.5</w:t>
            </w:r>
          </w:p>
        </w:tc>
        <w:tc>
          <w:tcPr>
            <w:tcW w:w="2551" w:type="dxa"/>
          </w:tcPr>
          <w:p w:rsidR="00C714CC" w:rsidRDefault="00C714CC" w:rsidP="00117E37">
            <w:r>
              <w:t>10.1102</w:t>
            </w:r>
          </w:p>
        </w:tc>
      </w:tr>
      <w:tr w:rsidR="00C714CC" w:rsidTr="00C714CC">
        <w:tc>
          <w:tcPr>
            <w:tcW w:w="2268" w:type="dxa"/>
          </w:tcPr>
          <w:p w:rsidR="00C714CC" w:rsidRDefault="00C714CC" w:rsidP="00117E37">
            <w:r>
              <w:t>1</w:t>
            </w:r>
          </w:p>
        </w:tc>
        <w:tc>
          <w:tcPr>
            <w:tcW w:w="2551" w:type="dxa"/>
          </w:tcPr>
          <w:p w:rsidR="00C714CC" w:rsidRDefault="00C714CC" w:rsidP="00117E37">
            <w:r>
              <w:t>14.7</w:t>
            </w:r>
          </w:p>
        </w:tc>
      </w:tr>
      <w:tr w:rsidR="00C714CC" w:rsidTr="00C714CC">
        <w:tc>
          <w:tcPr>
            <w:tcW w:w="2268" w:type="dxa"/>
          </w:tcPr>
          <w:p w:rsidR="00C714CC" w:rsidRDefault="00C714CC" w:rsidP="00117E37">
            <w:r>
              <w:t>2</w:t>
            </w:r>
          </w:p>
        </w:tc>
        <w:tc>
          <w:tcPr>
            <w:tcW w:w="2551" w:type="dxa"/>
          </w:tcPr>
          <w:p w:rsidR="00C714CC" w:rsidRDefault="00C714CC" w:rsidP="00117E37">
            <w:r>
              <w:t>21.373</w:t>
            </w:r>
          </w:p>
        </w:tc>
      </w:tr>
      <w:tr w:rsidR="00C714CC" w:rsidTr="00C714CC">
        <w:tc>
          <w:tcPr>
            <w:tcW w:w="2268" w:type="dxa"/>
          </w:tcPr>
          <w:p w:rsidR="00C714CC" w:rsidRDefault="00C714CC" w:rsidP="00117E37">
            <w:r>
              <w:t>5</w:t>
            </w:r>
          </w:p>
        </w:tc>
        <w:tc>
          <w:tcPr>
            <w:tcW w:w="2551" w:type="dxa"/>
          </w:tcPr>
          <w:p w:rsidR="00C714CC" w:rsidRDefault="00C714CC" w:rsidP="00117E37">
            <w:r>
              <w:t>35.056</w:t>
            </w:r>
          </w:p>
        </w:tc>
      </w:tr>
      <w:tr w:rsidR="00C714CC" w:rsidTr="00C714CC">
        <w:tc>
          <w:tcPr>
            <w:tcW w:w="2268" w:type="dxa"/>
          </w:tcPr>
          <w:p w:rsidR="00C714CC" w:rsidRDefault="00C714CC" w:rsidP="00117E37">
            <w:r>
              <w:t>10</w:t>
            </w:r>
          </w:p>
        </w:tc>
        <w:tc>
          <w:tcPr>
            <w:tcW w:w="2551" w:type="dxa"/>
          </w:tcPr>
          <w:p w:rsidR="00C714CC" w:rsidRDefault="00C714CC" w:rsidP="00117E37">
            <w:r>
              <w:t>50.9703</w:t>
            </w:r>
          </w:p>
        </w:tc>
      </w:tr>
    </w:tbl>
    <w:p w:rsidR="00C714CC" w:rsidRDefault="00C714CC" w:rsidP="00C714CC">
      <w:pPr>
        <w:spacing w:line="240" w:lineRule="auto"/>
      </w:pPr>
      <w:r>
        <w:rPr>
          <w:noProof/>
          <w:lang w:val="ru-RU" w:eastAsia="ru-RU"/>
        </w:rPr>
        <w:drawing>
          <wp:inline distT="0" distB="0" distL="0" distR="0">
            <wp:extent cx="4572000" cy="2743200"/>
            <wp:effectExtent l="0" t="0" r="0" b="0"/>
            <wp:docPr id="2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714CC" w:rsidRDefault="00C714CC" w:rsidP="00C714CC">
      <w:pPr>
        <w:spacing w:line="240" w:lineRule="auto"/>
      </w:pPr>
    </w:p>
    <w:p w:rsidR="00C714CC" w:rsidRDefault="00C714CC" w:rsidP="00C714CC">
      <w:pPr>
        <w:spacing w:line="240" w:lineRule="auto"/>
      </w:pPr>
    </w:p>
    <w:p w:rsidR="00C714CC" w:rsidRDefault="00C714CC" w:rsidP="00C714CC">
      <w:pPr>
        <w:spacing w:line="240" w:lineRule="auto"/>
      </w:pPr>
    </w:p>
    <w:p w:rsidR="00C714CC" w:rsidRDefault="00C714CC" w:rsidP="00C714CC">
      <w:pPr>
        <w:spacing w:line="240" w:lineRule="auto"/>
      </w:pPr>
      <w:r>
        <w:t>f) Use a regression line (‘best linear fit’) to approximate the measured data in the log-log</w:t>
      </w:r>
    </w:p>
    <w:p w:rsidR="00C714CC" w:rsidRDefault="00C714CC" w:rsidP="00C714CC">
      <w:pPr>
        <w:spacing w:line="240" w:lineRule="auto"/>
      </w:pPr>
      <w:r>
        <w:t xml:space="preserve">diagram within the range 0.5V &lt; U &lt; 10V. </w:t>
      </w:r>
      <w:r>
        <w:cr/>
      </w:r>
      <w:r>
        <w:rPr>
          <w:noProof/>
          <w:lang w:val="ru-RU" w:eastAsia="ru-RU"/>
        </w:rPr>
        <w:drawing>
          <wp:inline distT="0" distB="0" distL="0" distR="0">
            <wp:extent cx="4572000" cy="2743200"/>
            <wp:effectExtent l="0" t="0" r="0" b="0"/>
            <wp:docPr id="29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714CC" w:rsidRDefault="00C714CC" w:rsidP="00C714CC">
      <w:pPr>
        <w:spacing w:line="240" w:lineRule="auto"/>
      </w:pPr>
    </w:p>
    <w:p w:rsidR="00C714CC" w:rsidRDefault="00C714CC" w:rsidP="00C714CC">
      <w:pPr>
        <w:spacing w:line="240" w:lineRule="auto"/>
      </w:pPr>
      <w:r w:rsidRPr="0084766F">
        <w:t>g) Graphically determine the parameters a and b in Equation 1 from the regression line.</w:t>
      </w:r>
    </w:p>
    <w:p w:rsidR="00C714CC" w:rsidRDefault="00C714CC" w:rsidP="00C714CC">
      <w:pPr>
        <w:spacing w:line="240" w:lineRule="auto"/>
      </w:pPr>
      <w:r>
        <w:rPr>
          <w:noProof/>
          <w:lang w:val="ru-RU" w:eastAsia="ru-RU"/>
        </w:rPr>
        <w:drawing>
          <wp:inline distT="0" distB="0" distL="0" distR="0">
            <wp:extent cx="4572000" cy="2743200"/>
            <wp:effectExtent l="0" t="0" r="0" b="0"/>
            <wp:docPr id="30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714CC" w:rsidRDefault="00C714CC" w:rsidP="00C714CC">
      <w:pPr>
        <w:spacing w:line="240" w:lineRule="auto"/>
      </w:pPr>
      <w:bookmarkStart w:id="0" w:name="_GoBack"/>
      <w:bookmarkEnd w:id="0"/>
    </w:p>
    <w:p w:rsidR="00C714CC" w:rsidRDefault="00C714CC" w:rsidP="00C714CC">
      <w:pPr>
        <w:spacing w:line="240" w:lineRule="auto"/>
      </w:pPr>
    </w:p>
    <w:p w:rsidR="00C714CC" w:rsidRDefault="00C714CC" w:rsidP="00C714CC">
      <w:pPr>
        <w:spacing w:line="240" w:lineRule="auto"/>
      </w:pPr>
    </w:p>
    <w:p w:rsidR="00C714CC" w:rsidRDefault="00C714CC" w:rsidP="00C714CC">
      <w:pPr>
        <w:spacing w:line="240" w:lineRule="auto"/>
      </w:pPr>
    </w:p>
    <w:p w:rsidR="00C714CC" w:rsidRDefault="00C714CC" w:rsidP="00C714CC">
      <w:pPr>
        <w:spacing w:line="240" w:lineRule="auto"/>
      </w:pPr>
    </w:p>
    <w:p w:rsidR="00C714CC" w:rsidRDefault="00C714CC" w:rsidP="00C714CC">
      <w:pPr>
        <w:spacing w:line="240" w:lineRule="auto"/>
      </w:pPr>
    </w:p>
    <w:p w:rsidR="00C714CC" w:rsidRDefault="00C714CC" w:rsidP="00C714CC">
      <w:pPr>
        <w:spacing w:line="240" w:lineRule="auto"/>
      </w:pPr>
    </w:p>
    <w:p w:rsidR="00C714CC" w:rsidRDefault="00C714CC" w:rsidP="00C714CC">
      <w:pPr>
        <w:spacing w:line="240" w:lineRule="auto"/>
      </w:pPr>
    </w:p>
    <w:p w:rsidR="00C714CC" w:rsidRDefault="00C714CC" w:rsidP="00C714CC">
      <w:pPr>
        <w:spacing w:line="240" w:lineRule="auto"/>
      </w:pPr>
    </w:p>
    <w:p w:rsidR="00C714CC" w:rsidRDefault="00C714CC" w:rsidP="00C714CC">
      <w:pPr>
        <w:spacing w:line="240" w:lineRule="auto"/>
      </w:pPr>
    </w:p>
    <w:p w:rsidR="00C714CC" w:rsidRDefault="00C714CC" w:rsidP="00C714CC">
      <w:pPr>
        <w:spacing w:line="240" w:lineRule="auto"/>
      </w:pPr>
    </w:p>
    <w:p w:rsidR="00C714CC" w:rsidRDefault="00C714CC" w:rsidP="00C714CC">
      <w:pPr>
        <w:spacing w:line="240" w:lineRule="auto"/>
      </w:pPr>
    </w:p>
    <w:p w:rsidR="00C714CC" w:rsidRDefault="00C714CC" w:rsidP="00C714CC">
      <w:pPr>
        <w:spacing w:line="240" w:lineRule="auto"/>
      </w:pPr>
      <w:r>
        <w:lastRenderedPageBreak/>
        <w:t>h) Prove the results obtained in g) by superimposing the graph of the calculated values on</w:t>
      </w:r>
    </w:p>
    <w:p w:rsidR="00C714CC" w:rsidRDefault="00C714CC" w:rsidP="00C714CC">
      <w:pPr>
        <w:spacing w:line="240" w:lineRule="auto"/>
      </w:pPr>
      <w:r>
        <w:t>both the linear and the logarithmic diagram.</w:t>
      </w:r>
    </w:p>
    <w:p w:rsidR="00C714CC" w:rsidRDefault="00C714CC" w:rsidP="00C714CC">
      <w:pPr>
        <w:spacing w:line="240" w:lineRule="auto"/>
        <w:ind w:firstLine="2410"/>
      </w:pPr>
      <w:r>
        <w:t xml:space="preserve">Log-Log plot. </w:t>
      </w:r>
    </w:p>
    <w:p w:rsidR="00C714CC" w:rsidRDefault="00C714CC" w:rsidP="00C714CC">
      <w:pPr>
        <w:spacing w:line="240" w:lineRule="auto"/>
      </w:pPr>
      <w:r>
        <w:rPr>
          <w:noProof/>
          <w:lang w:val="ru-RU" w:eastAsia="ru-RU"/>
        </w:rPr>
        <w:drawing>
          <wp:inline distT="0" distB="0" distL="0" distR="0">
            <wp:extent cx="4037162" cy="2536166"/>
            <wp:effectExtent l="0" t="0" r="1905" b="17145"/>
            <wp:docPr id="31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714CC" w:rsidRDefault="00C714CC" w:rsidP="00C714CC">
      <w:pPr>
        <w:spacing w:line="240" w:lineRule="auto"/>
      </w:pPr>
      <w:r>
        <w:t>Orange line is represents calculated values, blue line: measured values.</w:t>
      </w:r>
    </w:p>
    <w:p w:rsidR="00C714CC" w:rsidRDefault="00C714CC" w:rsidP="00C714CC">
      <w:pPr>
        <w:spacing w:line="240" w:lineRule="auto"/>
      </w:pPr>
      <w:r>
        <w:rPr>
          <w:noProof/>
          <w:lang w:val="ru-RU" w:eastAsia="ru-RU"/>
        </w:rPr>
        <w:drawing>
          <wp:inline distT="0" distB="0" distL="0" distR="0">
            <wp:extent cx="4572000" cy="2743200"/>
            <wp:effectExtent l="19050" t="0" r="19050" b="0"/>
            <wp:docPr id="32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714CC" w:rsidRDefault="00C714CC" w:rsidP="00C714CC">
      <w:pPr>
        <w:spacing w:line="240" w:lineRule="auto"/>
      </w:pPr>
      <w:r>
        <w:t>Orange line is represents calculated values, blue line: measured values.</w:t>
      </w:r>
    </w:p>
    <w:p w:rsidR="00C714CC" w:rsidRPr="00656A93" w:rsidRDefault="00C714CC" w:rsidP="00C714CC">
      <w:pPr>
        <w:spacing w:line="240" w:lineRule="auto"/>
      </w:pPr>
    </w:p>
    <w:p w:rsidR="003B277E" w:rsidRDefault="003B277E">
      <w:pPr>
        <w:rPr>
          <w:lang w:val="ru-RU"/>
        </w:rPr>
      </w:pPr>
    </w:p>
    <w:p w:rsidR="00C714CC" w:rsidRDefault="00C714CC">
      <w:pPr>
        <w:rPr>
          <w:lang w:val="ru-RU"/>
        </w:rPr>
      </w:pPr>
    </w:p>
    <w:p w:rsidR="00C714CC" w:rsidRDefault="00C714CC">
      <w:pPr>
        <w:rPr>
          <w:lang w:val="ru-RU"/>
        </w:rPr>
      </w:pPr>
    </w:p>
    <w:p w:rsidR="00C714CC" w:rsidRDefault="00C714CC">
      <w:pPr>
        <w:rPr>
          <w:lang w:val="ru-RU"/>
        </w:rPr>
      </w:pPr>
    </w:p>
    <w:p w:rsidR="00C714CC" w:rsidRDefault="00C714CC">
      <w:pPr>
        <w:rPr>
          <w:lang w:val="ru-RU"/>
        </w:rPr>
      </w:pPr>
    </w:p>
    <w:p w:rsidR="00C714CC" w:rsidRDefault="00C714CC">
      <w:pPr>
        <w:rPr>
          <w:lang w:val="ru-RU"/>
        </w:rPr>
      </w:pPr>
    </w:p>
    <w:p w:rsidR="00C714CC" w:rsidRDefault="00C714CC">
      <w:pPr>
        <w:rPr>
          <w:lang w:val="ru-RU"/>
        </w:rPr>
      </w:pPr>
    </w:p>
    <w:p w:rsidR="00C714CC" w:rsidRDefault="00C714CC">
      <w:pPr>
        <w:rPr>
          <w:lang w:val="ru-RU"/>
        </w:rPr>
      </w:pPr>
    </w:p>
    <w:p w:rsidR="00C714CC" w:rsidRDefault="00C714CC">
      <w:pPr>
        <w:rPr>
          <w:lang w:val="ru-RU"/>
        </w:rPr>
      </w:pPr>
    </w:p>
    <w:p w:rsidR="00C714CC" w:rsidRDefault="00C714CC">
      <w:pPr>
        <w:rPr>
          <w:lang w:val="ru-RU"/>
        </w:rPr>
      </w:pPr>
    </w:p>
    <w:p w:rsidR="00C714CC" w:rsidRPr="009D6F03" w:rsidRDefault="00C714CC" w:rsidP="00C714CC">
      <w:pPr>
        <w:jc w:val="center"/>
        <w:rPr>
          <w:b/>
          <w:sz w:val="28"/>
          <w:lang w:val="en-US"/>
        </w:rPr>
      </w:pPr>
      <w:r w:rsidRPr="009D6F03">
        <w:rPr>
          <w:b/>
          <w:sz w:val="28"/>
          <w:lang w:val="en-US"/>
        </w:rPr>
        <w:lastRenderedPageBreak/>
        <w:t>Experiment 2:</w:t>
      </w:r>
    </w:p>
    <w:p w:rsidR="00C714CC" w:rsidRPr="009D6F03" w:rsidRDefault="00C714CC" w:rsidP="00C714CC">
      <w:pPr>
        <w:rPr>
          <w:b/>
          <w:sz w:val="24"/>
          <w:lang w:val="en-US"/>
        </w:rPr>
      </w:pPr>
      <w:r w:rsidRPr="009D6F03">
        <w:rPr>
          <w:b/>
          <w:sz w:val="24"/>
          <w:lang w:val="en-US"/>
        </w:rPr>
        <w:t xml:space="preserve">Equipment: </w:t>
      </w:r>
    </w:p>
    <w:p w:rsidR="00C714CC" w:rsidRPr="009D6F03" w:rsidRDefault="00C714CC" w:rsidP="00C714CC">
      <w:pPr>
        <w:rPr>
          <w:b/>
          <w:sz w:val="24"/>
          <w:lang w:val="en-US"/>
        </w:rPr>
      </w:pPr>
      <w:proofErr w:type="spellStart"/>
      <w:r w:rsidRPr="009D6F03">
        <w:rPr>
          <w:b/>
          <w:sz w:val="24"/>
          <w:lang w:val="en-US"/>
        </w:rPr>
        <w:t>Multimeter</w:t>
      </w:r>
      <w:proofErr w:type="spellEnd"/>
      <w:r w:rsidRPr="009D6F03">
        <w:rPr>
          <w:b/>
          <w:sz w:val="24"/>
          <w:lang w:val="en-US"/>
        </w:rPr>
        <w:t xml:space="preserve"> </w:t>
      </w:r>
      <w:proofErr w:type="spellStart"/>
      <w:r w:rsidRPr="009D6F03">
        <w:rPr>
          <w:b/>
          <w:sz w:val="24"/>
          <w:lang w:val="en-US"/>
        </w:rPr>
        <w:t>Metrahit</w:t>
      </w:r>
      <w:proofErr w:type="spellEnd"/>
      <w:r w:rsidRPr="009D6F03">
        <w:rPr>
          <w:b/>
          <w:sz w:val="24"/>
          <w:lang w:val="en-US"/>
        </w:rPr>
        <w:t xml:space="preserve"> TRMS ADVANCE</w:t>
      </w:r>
    </w:p>
    <w:p w:rsidR="00C714CC" w:rsidRPr="009D6F03" w:rsidRDefault="00C714CC" w:rsidP="00C714CC">
      <w:pPr>
        <w:rPr>
          <w:sz w:val="24"/>
          <w:lang w:val="en-US"/>
        </w:rPr>
      </w:pPr>
      <w:proofErr w:type="spellStart"/>
      <w:r w:rsidRPr="009D6F03">
        <w:rPr>
          <w:b/>
          <w:sz w:val="24"/>
          <w:lang w:val="en-US"/>
        </w:rPr>
        <w:t>UniCTor</w:t>
      </w:r>
      <w:proofErr w:type="spellEnd"/>
      <w:r w:rsidRPr="009D6F03">
        <w:rPr>
          <w:b/>
          <w:sz w:val="24"/>
          <w:lang w:val="en-US"/>
        </w:rPr>
        <w:t xml:space="preserve"> A43</w:t>
      </w:r>
    </w:p>
    <w:p w:rsidR="00C714CC" w:rsidRPr="009D6F03" w:rsidRDefault="00C714CC" w:rsidP="00C714CC">
      <w:pPr>
        <w:rPr>
          <w:sz w:val="24"/>
          <w:lang w:val="en-US"/>
        </w:rPr>
      </w:pPr>
      <w:r w:rsidRPr="009D6F03">
        <w:rPr>
          <w:noProof/>
          <w:sz w:val="24"/>
          <w:lang w:val="de-DE"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7" type="#_x0000_t202" style="position:absolute;margin-left:236.6pt;margin-top:12.25pt;width:133.35pt;height:30.65pt;z-index:2516613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" fillcolor="white [3201]" strokeweight=".5pt">
            <v:textbox>
              <w:txbxContent>
                <w:p w:rsidR="00C714CC" w:rsidRDefault="00C714CC" w:rsidP="00C714CC">
                  <w:r>
                    <w:t>The potentionmeter</w:t>
                  </w:r>
                </w:p>
              </w:txbxContent>
            </v:textbox>
          </v:shape>
        </w:pict>
      </w:r>
      <w:r w:rsidRPr="009D6F03">
        <w:rPr>
          <w:sz w:val="24"/>
          <w:lang w:val="en-US"/>
        </w:rPr>
        <w:t>a) We set up a circuit like the picture below:</w:t>
      </w:r>
    </w:p>
    <w:p w:rsidR="00C714CC" w:rsidRPr="00F02C39" w:rsidRDefault="00C714CC" w:rsidP="00C714CC">
      <w:pPr>
        <w:rPr>
          <w:lang w:val="en-US"/>
        </w:rPr>
      </w:pPr>
      <w:r w:rsidRPr="00B51EE4">
        <w:rPr>
          <w:noProof/>
          <w:lang w:val="de-DE"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margin-left:107.05pt;margin-top:4.8pt;width:129.55pt;height:15.6pt;flip:x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" strokecolor="#4579b8 [3044]" strokeweight="2.25pt">
            <v:stroke endarrow="open"/>
          </v:shape>
        </w:pict>
      </w:r>
    </w:p>
    <w:p w:rsidR="00C714CC" w:rsidRDefault="00C714CC" w:rsidP="00C714CC">
      <w:pPr>
        <w:pStyle w:val="a6"/>
        <w:ind w:firstLine="698"/>
        <w:rPr>
          <w:lang w:val="en-US"/>
        </w:rPr>
      </w:pPr>
      <w:r w:rsidRPr="00B51EE4">
        <w:rPr>
          <w:noProof/>
          <w:lang w:eastAsia="de-DE"/>
        </w:rPr>
        <w:pict>
          <v:shape id="Text Box 7" o:spid="_x0000_s1029" type="#_x0000_t202" style="position:absolute;left:0;text-align:left;margin-left:10.6pt;margin-top:17.75pt;width:75.2pt;height:54.45pt;z-index:2516633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" fillcolor="white [3201]" strokeweight=".5pt">
            <v:textbox>
              <w:txbxContent>
                <w:p w:rsidR="00C714CC" w:rsidRDefault="00C714CC" w:rsidP="00C714CC">
                  <w:r>
                    <w:t xml:space="preserve">Power </w:t>
                  </w:r>
                  <w:r>
                    <w:t>supply</w:t>
                  </w:r>
                </w:p>
                <w:p w:rsidR="00C714CC" w:rsidRDefault="00C714CC" w:rsidP="00C714CC">
                  <w:r>
                    <w:t>Uo = 6V</w:t>
                  </w:r>
                </w:p>
              </w:txbxContent>
            </v:textbox>
          </v:shape>
        </w:pict>
      </w:r>
      <w:r w:rsidRPr="00B51EE4">
        <w:rPr>
          <w:noProof/>
          <w:lang w:eastAsia="de-DE"/>
        </w:rPr>
        <w:pict>
          <v:shape id="Straight Arrow Connector 6" o:spid="_x0000_s1028" type="#_x0000_t32" style="position:absolute;left:0;text-align:left;margin-left:28.7pt;margin-top:68.9pt;width:38.8pt;height:40.0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" strokecolor="#4579b8 [3044]" strokeweight="2.25pt">
            <v:stroke endarrow="open"/>
          </v:shape>
        </w:pict>
      </w:r>
      <w:r>
        <w:rPr>
          <w:noProof/>
          <w:lang w:val="ru-RU" w:eastAsia="ru-RU"/>
        </w:rPr>
        <w:drawing>
          <wp:inline distT="0" distB="0" distL="0" distR="0">
            <wp:extent cx="5760720" cy="4320540"/>
            <wp:effectExtent l="0" t="0" r="0" b="3810"/>
            <wp:docPr id="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812047_4914666801827_1954488498_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4CC" w:rsidRPr="00F02C39" w:rsidRDefault="00C714CC" w:rsidP="00C714CC">
      <w:pPr>
        <w:pStyle w:val="a6"/>
        <w:ind w:firstLine="981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3260035" cy="2521568"/>
            <wp:effectExtent l="0" t="0" r="0" b="0"/>
            <wp:docPr id="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287" cy="25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4CC" w:rsidRDefault="00C714CC" w:rsidP="00C714CC">
      <w:pPr>
        <w:rPr>
          <w:lang w:val="en-US"/>
        </w:rPr>
      </w:pPr>
    </w:p>
    <w:p w:rsidR="00C714CC" w:rsidRDefault="00C714CC" w:rsidP="00C714CC">
      <w:pPr>
        <w:rPr>
          <w:lang w:val="en-US"/>
        </w:rPr>
      </w:pPr>
    </w:p>
    <w:p w:rsidR="00C714CC" w:rsidRDefault="00C714CC" w:rsidP="00C714CC">
      <w:pPr>
        <w:rPr>
          <w:lang w:val="en-US"/>
        </w:rPr>
      </w:pPr>
    </w:p>
    <w:p w:rsidR="00C714CC" w:rsidRDefault="00C714CC" w:rsidP="00C714CC">
      <w:pPr>
        <w:rPr>
          <w:lang w:val="en-US"/>
        </w:rPr>
      </w:pPr>
    </w:p>
    <w:p w:rsidR="00C714CC" w:rsidRDefault="00C714CC" w:rsidP="00C714CC">
      <w:pPr>
        <w:rPr>
          <w:lang w:val="en-US"/>
        </w:rPr>
      </w:pPr>
    </w:p>
    <w:p w:rsidR="00C714CC" w:rsidRPr="009D6F03" w:rsidRDefault="00C714CC" w:rsidP="00C714CC">
      <w:pPr>
        <w:rPr>
          <w:rFonts w:eastAsiaTheme="minorEastAsia"/>
          <w:sz w:val="24"/>
          <w:lang w:val="en-US"/>
        </w:rPr>
      </w:pPr>
      <w:r w:rsidRPr="009D6F03">
        <w:rPr>
          <w:sz w:val="24"/>
          <w:lang w:val="en-US"/>
        </w:rPr>
        <w:t xml:space="preserve">b) The bridge is balanced =&gt; </w:t>
      </w:r>
      <m:oMath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R4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R3</m:t>
            </m:r>
          </m:den>
        </m:f>
        <m:r>
          <w:rPr>
            <w:rFonts w:ascii="Cambria Math" w:hAnsi="Cambria Math"/>
            <w:sz w:val="24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lang w:val="en-US"/>
              </w:rPr>
              <m:t>R2</m:t>
            </m:r>
          </m:num>
          <m:den>
            <m:r>
              <w:rPr>
                <w:rFonts w:ascii="Cambria Math" w:hAnsi="Cambria Math"/>
                <w:sz w:val="24"/>
                <w:lang w:val="en-US"/>
              </w:rPr>
              <m:t>R1</m:t>
            </m:r>
          </m:den>
        </m:f>
      </m:oMath>
      <w:r w:rsidRPr="009D6F03">
        <w:rPr>
          <w:rFonts w:eastAsiaTheme="minorEastAsia"/>
          <w:sz w:val="24"/>
          <w:lang w:val="en-US"/>
        </w:rPr>
        <w:t xml:space="preserve"> =&gt; R1 = R3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US"/>
              </w:rPr>
              <m:t>R2</m:t>
            </m:r>
          </m:num>
          <m:den>
            <m:r>
              <w:rPr>
                <w:rFonts w:ascii="Cambria Math" w:eastAsiaTheme="minorEastAsia" w:hAnsi="Cambria Math"/>
                <w:sz w:val="24"/>
                <w:lang w:val="en-US"/>
              </w:rPr>
              <m:t>R4</m:t>
            </m:r>
          </m:den>
        </m:f>
      </m:oMath>
      <w:r w:rsidRPr="009D6F03">
        <w:rPr>
          <w:rFonts w:eastAsiaTheme="minorEastAsia"/>
          <w:sz w:val="24"/>
          <w:lang w:val="en-US"/>
        </w:rPr>
        <w:t xml:space="preserve"> = 1000 </w:t>
      </w:r>
      <w:r w:rsidRPr="009D6F03">
        <w:rPr>
          <w:rFonts w:eastAsiaTheme="minorEastAsia" w:cstheme="minorHAnsi"/>
          <w:sz w:val="24"/>
          <w:lang w:val="en-US"/>
        </w:rPr>
        <w:t>Ω</w:t>
      </w:r>
    </w:p>
    <w:p w:rsidR="00C714CC" w:rsidRPr="009D6F03" w:rsidRDefault="00C714CC" w:rsidP="00C714CC">
      <w:pPr>
        <w:rPr>
          <w:sz w:val="24"/>
          <w:lang w:val="en-US"/>
        </w:rPr>
      </w:pPr>
      <w:proofErr w:type="gramStart"/>
      <w:r w:rsidRPr="009D6F03">
        <w:rPr>
          <w:rFonts w:eastAsiaTheme="minorEastAsia"/>
          <w:sz w:val="24"/>
          <w:lang w:val="en-US"/>
        </w:rPr>
        <w:t>c</w:t>
      </w:r>
      <w:proofErr w:type="gramEnd"/>
      <w:r w:rsidRPr="009D6F03">
        <w:rPr>
          <w:rFonts w:eastAsiaTheme="minorEastAsia"/>
          <w:sz w:val="24"/>
          <w:lang w:val="en-US"/>
        </w:rPr>
        <w:t>) and d)</w:t>
      </w:r>
    </w:p>
    <w:tbl>
      <w:tblPr>
        <w:tblStyle w:val="a3"/>
        <w:tblW w:w="0" w:type="auto"/>
        <w:tblInd w:w="250" w:type="dxa"/>
        <w:tblLook w:val="04A0"/>
      </w:tblPr>
      <w:tblGrid>
        <w:gridCol w:w="1242"/>
        <w:gridCol w:w="2018"/>
        <w:gridCol w:w="1985"/>
        <w:gridCol w:w="1134"/>
      </w:tblGrid>
      <w:tr w:rsidR="00C714CC" w:rsidRPr="00B42877" w:rsidTr="00C714CC">
        <w:trPr>
          <w:trHeight w:val="360"/>
        </w:trPr>
        <w:tc>
          <w:tcPr>
            <w:tcW w:w="1242" w:type="dxa"/>
            <w:noWrap/>
            <w:hideMark/>
          </w:tcPr>
          <w:p w:rsidR="00C714CC" w:rsidRPr="00B42877" w:rsidRDefault="00C714CC" w:rsidP="00117E37">
            <w:pPr>
              <w:jc w:val="center"/>
              <w:rPr>
                <w:rFonts w:eastAsiaTheme="minorEastAsia"/>
                <w:b/>
              </w:rPr>
            </w:pPr>
            <w:r w:rsidRPr="00B42877">
              <w:rPr>
                <w:rFonts w:eastAsiaTheme="minorEastAsia"/>
                <w:b/>
              </w:rPr>
              <w:t>R1 Ω</w:t>
            </w:r>
          </w:p>
        </w:tc>
        <w:tc>
          <w:tcPr>
            <w:tcW w:w="2018" w:type="dxa"/>
            <w:noWrap/>
            <w:hideMark/>
          </w:tcPr>
          <w:p w:rsidR="00C714CC" w:rsidRPr="00B42877" w:rsidRDefault="00C714CC" w:rsidP="00117E37">
            <w:pPr>
              <w:jc w:val="center"/>
              <w:rPr>
                <w:rFonts w:eastAsiaTheme="minorEastAsia"/>
                <w:b/>
              </w:rPr>
            </w:pPr>
            <w:r w:rsidRPr="00B42877">
              <w:rPr>
                <w:rFonts w:eastAsiaTheme="minorEastAsia"/>
                <w:b/>
              </w:rPr>
              <w:t>U</w:t>
            </w:r>
            <w:r w:rsidRPr="00B42877">
              <w:rPr>
                <w:rFonts w:eastAsiaTheme="minorEastAsia"/>
                <w:b/>
                <w:vertAlign w:val="subscript"/>
              </w:rPr>
              <w:t>AB</w:t>
            </w:r>
            <w:r w:rsidRPr="00B42877">
              <w:rPr>
                <w:rFonts w:eastAsiaTheme="minorEastAsia"/>
                <w:b/>
              </w:rPr>
              <w:t xml:space="preserve"> (V) Calculated</w:t>
            </w:r>
          </w:p>
        </w:tc>
        <w:tc>
          <w:tcPr>
            <w:tcW w:w="1985" w:type="dxa"/>
            <w:noWrap/>
            <w:hideMark/>
          </w:tcPr>
          <w:p w:rsidR="00C714CC" w:rsidRPr="00B42877" w:rsidRDefault="00C714CC" w:rsidP="00117E37">
            <w:pPr>
              <w:jc w:val="center"/>
              <w:rPr>
                <w:rFonts w:eastAsiaTheme="minorEastAsia"/>
                <w:b/>
              </w:rPr>
            </w:pPr>
            <w:r w:rsidRPr="00B42877">
              <w:rPr>
                <w:rFonts w:eastAsiaTheme="minorEastAsia"/>
                <w:b/>
              </w:rPr>
              <w:t>U</w:t>
            </w:r>
            <w:r w:rsidRPr="00B42877">
              <w:rPr>
                <w:rFonts w:eastAsiaTheme="minorEastAsia"/>
                <w:b/>
                <w:vertAlign w:val="subscript"/>
              </w:rPr>
              <w:t>AB</w:t>
            </w:r>
            <w:r w:rsidRPr="00B42877">
              <w:rPr>
                <w:rFonts w:eastAsiaTheme="minorEastAsia"/>
                <w:b/>
              </w:rPr>
              <w:t xml:space="preserve"> (V) Measured</w:t>
            </w:r>
          </w:p>
        </w:tc>
        <w:tc>
          <w:tcPr>
            <w:tcW w:w="1134" w:type="dxa"/>
            <w:noWrap/>
            <w:hideMark/>
          </w:tcPr>
          <w:p w:rsidR="00C714CC" w:rsidRPr="00B42877" w:rsidRDefault="00C714CC" w:rsidP="00117E37">
            <w:pPr>
              <w:jc w:val="center"/>
              <w:rPr>
                <w:rFonts w:eastAsiaTheme="minorEastAsia"/>
                <w:b/>
              </w:rPr>
            </w:pPr>
            <w:r w:rsidRPr="00B42877">
              <w:rPr>
                <w:rFonts w:eastAsiaTheme="minorEastAsia"/>
                <w:b/>
              </w:rPr>
              <w:t>r</w:t>
            </w:r>
          </w:p>
        </w:tc>
      </w:tr>
      <w:tr w:rsidR="00C714CC" w:rsidRPr="00B42877" w:rsidTr="00C714CC">
        <w:trPr>
          <w:trHeight w:val="300"/>
        </w:trPr>
        <w:tc>
          <w:tcPr>
            <w:tcW w:w="1242" w:type="dxa"/>
            <w:noWrap/>
            <w:hideMark/>
          </w:tcPr>
          <w:p w:rsidR="00C714CC" w:rsidRPr="00B42877" w:rsidRDefault="00C714CC" w:rsidP="00117E3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550</w:t>
            </w:r>
          </w:p>
        </w:tc>
        <w:tc>
          <w:tcPr>
            <w:tcW w:w="2018" w:type="dxa"/>
            <w:noWrap/>
            <w:hideMark/>
          </w:tcPr>
          <w:p w:rsidR="00C714CC" w:rsidRPr="00B42877" w:rsidRDefault="00C714CC" w:rsidP="00117E3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-0,8710</w:t>
            </w:r>
          </w:p>
        </w:tc>
        <w:tc>
          <w:tcPr>
            <w:tcW w:w="1985" w:type="dxa"/>
            <w:noWrap/>
            <w:hideMark/>
          </w:tcPr>
          <w:p w:rsidR="00C714CC" w:rsidRPr="00B42877" w:rsidRDefault="00C714CC" w:rsidP="00117E3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-0,8589</w:t>
            </w:r>
          </w:p>
        </w:tc>
        <w:tc>
          <w:tcPr>
            <w:tcW w:w="1134" w:type="dxa"/>
            <w:noWrap/>
            <w:hideMark/>
          </w:tcPr>
          <w:p w:rsidR="00C714CC" w:rsidRPr="00B42877" w:rsidRDefault="00C714CC" w:rsidP="00117E3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-0,45</w:t>
            </w:r>
          </w:p>
        </w:tc>
      </w:tr>
      <w:tr w:rsidR="00C714CC" w:rsidRPr="00B42877" w:rsidTr="00C714CC">
        <w:trPr>
          <w:trHeight w:val="300"/>
        </w:trPr>
        <w:tc>
          <w:tcPr>
            <w:tcW w:w="1242" w:type="dxa"/>
            <w:noWrap/>
            <w:hideMark/>
          </w:tcPr>
          <w:p w:rsidR="00C714CC" w:rsidRPr="00B42877" w:rsidRDefault="00C714CC" w:rsidP="00117E3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750</w:t>
            </w:r>
          </w:p>
        </w:tc>
        <w:tc>
          <w:tcPr>
            <w:tcW w:w="2018" w:type="dxa"/>
            <w:noWrap/>
            <w:hideMark/>
          </w:tcPr>
          <w:p w:rsidR="00C714CC" w:rsidRPr="00B42877" w:rsidRDefault="00C714CC" w:rsidP="00117E3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-0,4286</w:t>
            </w:r>
          </w:p>
        </w:tc>
        <w:tc>
          <w:tcPr>
            <w:tcW w:w="1985" w:type="dxa"/>
            <w:noWrap/>
            <w:hideMark/>
          </w:tcPr>
          <w:p w:rsidR="00C714CC" w:rsidRPr="00B42877" w:rsidRDefault="00C714CC" w:rsidP="00117E3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-0,4143</w:t>
            </w:r>
          </w:p>
        </w:tc>
        <w:tc>
          <w:tcPr>
            <w:tcW w:w="1134" w:type="dxa"/>
            <w:noWrap/>
            <w:hideMark/>
          </w:tcPr>
          <w:p w:rsidR="00C714CC" w:rsidRPr="00B42877" w:rsidRDefault="00C714CC" w:rsidP="00117E3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-0,25</w:t>
            </w:r>
          </w:p>
        </w:tc>
      </w:tr>
      <w:tr w:rsidR="00C714CC" w:rsidRPr="00B42877" w:rsidTr="00C714CC">
        <w:trPr>
          <w:trHeight w:val="300"/>
        </w:trPr>
        <w:tc>
          <w:tcPr>
            <w:tcW w:w="1242" w:type="dxa"/>
            <w:noWrap/>
            <w:hideMark/>
          </w:tcPr>
          <w:p w:rsidR="00C714CC" w:rsidRPr="00B42877" w:rsidRDefault="00C714CC" w:rsidP="00117E3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1000</w:t>
            </w:r>
          </w:p>
        </w:tc>
        <w:tc>
          <w:tcPr>
            <w:tcW w:w="2018" w:type="dxa"/>
            <w:noWrap/>
            <w:hideMark/>
          </w:tcPr>
          <w:p w:rsidR="00C714CC" w:rsidRPr="00B42877" w:rsidRDefault="00C714CC" w:rsidP="00117E3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0,0000</w:t>
            </w:r>
          </w:p>
        </w:tc>
        <w:tc>
          <w:tcPr>
            <w:tcW w:w="1985" w:type="dxa"/>
            <w:noWrap/>
            <w:hideMark/>
          </w:tcPr>
          <w:p w:rsidR="00C714CC" w:rsidRPr="00B42877" w:rsidRDefault="00C714CC" w:rsidP="00117E3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0,0157</w:t>
            </w:r>
          </w:p>
        </w:tc>
        <w:tc>
          <w:tcPr>
            <w:tcW w:w="1134" w:type="dxa"/>
            <w:noWrap/>
            <w:hideMark/>
          </w:tcPr>
          <w:p w:rsidR="00C714CC" w:rsidRPr="00B42877" w:rsidRDefault="00C714CC" w:rsidP="00117E3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0</w:t>
            </w:r>
          </w:p>
        </w:tc>
      </w:tr>
      <w:tr w:rsidR="00C714CC" w:rsidRPr="00B42877" w:rsidTr="00C714CC">
        <w:trPr>
          <w:trHeight w:val="300"/>
        </w:trPr>
        <w:tc>
          <w:tcPr>
            <w:tcW w:w="1242" w:type="dxa"/>
            <w:noWrap/>
            <w:hideMark/>
          </w:tcPr>
          <w:p w:rsidR="00C714CC" w:rsidRPr="00B42877" w:rsidRDefault="00C714CC" w:rsidP="00117E3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1250</w:t>
            </w:r>
          </w:p>
        </w:tc>
        <w:tc>
          <w:tcPr>
            <w:tcW w:w="2018" w:type="dxa"/>
            <w:noWrap/>
            <w:hideMark/>
          </w:tcPr>
          <w:p w:rsidR="00C714CC" w:rsidRPr="00B42877" w:rsidRDefault="00C714CC" w:rsidP="00117E3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0,3333</w:t>
            </w:r>
          </w:p>
        </w:tc>
        <w:tc>
          <w:tcPr>
            <w:tcW w:w="1985" w:type="dxa"/>
            <w:noWrap/>
            <w:hideMark/>
          </w:tcPr>
          <w:p w:rsidR="00C714CC" w:rsidRPr="00B42877" w:rsidRDefault="00C714CC" w:rsidP="00117E3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0,3498</w:t>
            </w:r>
          </w:p>
        </w:tc>
        <w:tc>
          <w:tcPr>
            <w:tcW w:w="1134" w:type="dxa"/>
            <w:noWrap/>
            <w:hideMark/>
          </w:tcPr>
          <w:p w:rsidR="00C714CC" w:rsidRPr="00B42877" w:rsidRDefault="00C714CC" w:rsidP="00117E3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0,25</w:t>
            </w:r>
          </w:p>
        </w:tc>
      </w:tr>
      <w:tr w:rsidR="00C714CC" w:rsidRPr="00B42877" w:rsidTr="00C714CC">
        <w:trPr>
          <w:trHeight w:val="300"/>
        </w:trPr>
        <w:tc>
          <w:tcPr>
            <w:tcW w:w="1242" w:type="dxa"/>
            <w:noWrap/>
            <w:hideMark/>
          </w:tcPr>
          <w:p w:rsidR="00C714CC" w:rsidRPr="00B42877" w:rsidRDefault="00C714CC" w:rsidP="00117E3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1400</w:t>
            </w:r>
          </w:p>
        </w:tc>
        <w:tc>
          <w:tcPr>
            <w:tcW w:w="2018" w:type="dxa"/>
            <w:noWrap/>
            <w:hideMark/>
          </w:tcPr>
          <w:p w:rsidR="00C714CC" w:rsidRPr="00B42877" w:rsidRDefault="00C714CC" w:rsidP="00117E3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0,5000</w:t>
            </w:r>
          </w:p>
        </w:tc>
        <w:tc>
          <w:tcPr>
            <w:tcW w:w="1985" w:type="dxa"/>
            <w:noWrap/>
            <w:hideMark/>
          </w:tcPr>
          <w:p w:rsidR="00C714CC" w:rsidRPr="00B42877" w:rsidRDefault="00C714CC" w:rsidP="00117E3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0,5167</w:t>
            </w:r>
          </w:p>
        </w:tc>
        <w:tc>
          <w:tcPr>
            <w:tcW w:w="1134" w:type="dxa"/>
            <w:noWrap/>
            <w:hideMark/>
          </w:tcPr>
          <w:p w:rsidR="00C714CC" w:rsidRPr="00B42877" w:rsidRDefault="00C714CC" w:rsidP="00117E3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0,4</w:t>
            </w:r>
          </w:p>
        </w:tc>
      </w:tr>
      <w:tr w:rsidR="00C714CC" w:rsidRPr="00B42877" w:rsidTr="00C714CC">
        <w:trPr>
          <w:trHeight w:val="300"/>
        </w:trPr>
        <w:tc>
          <w:tcPr>
            <w:tcW w:w="1242" w:type="dxa"/>
            <w:noWrap/>
            <w:hideMark/>
          </w:tcPr>
          <w:p w:rsidR="00C714CC" w:rsidRPr="00B42877" w:rsidRDefault="00C714CC" w:rsidP="00117E3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1700</w:t>
            </w:r>
          </w:p>
        </w:tc>
        <w:tc>
          <w:tcPr>
            <w:tcW w:w="2018" w:type="dxa"/>
            <w:noWrap/>
            <w:hideMark/>
          </w:tcPr>
          <w:p w:rsidR="00C714CC" w:rsidRPr="00B42877" w:rsidRDefault="00C714CC" w:rsidP="00117E3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0,7778</w:t>
            </w:r>
          </w:p>
        </w:tc>
        <w:tc>
          <w:tcPr>
            <w:tcW w:w="1985" w:type="dxa"/>
            <w:noWrap/>
            <w:hideMark/>
          </w:tcPr>
          <w:p w:rsidR="00C714CC" w:rsidRPr="00B42877" w:rsidRDefault="00C714CC" w:rsidP="00117E3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0,7946</w:t>
            </w:r>
          </w:p>
        </w:tc>
        <w:tc>
          <w:tcPr>
            <w:tcW w:w="1134" w:type="dxa"/>
            <w:noWrap/>
            <w:hideMark/>
          </w:tcPr>
          <w:p w:rsidR="00C714CC" w:rsidRPr="00B42877" w:rsidRDefault="00C714CC" w:rsidP="00117E3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0,7</w:t>
            </w:r>
          </w:p>
        </w:tc>
      </w:tr>
      <w:tr w:rsidR="00C714CC" w:rsidRPr="00B42877" w:rsidTr="00C714CC">
        <w:trPr>
          <w:trHeight w:val="300"/>
        </w:trPr>
        <w:tc>
          <w:tcPr>
            <w:tcW w:w="1242" w:type="dxa"/>
            <w:noWrap/>
            <w:hideMark/>
          </w:tcPr>
          <w:p w:rsidR="00C714CC" w:rsidRPr="00B42877" w:rsidRDefault="00C714CC" w:rsidP="00117E3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2000</w:t>
            </w:r>
          </w:p>
        </w:tc>
        <w:tc>
          <w:tcPr>
            <w:tcW w:w="2018" w:type="dxa"/>
            <w:noWrap/>
            <w:hideMark/>
          </w:tcPr>
          <w:p w:rsidR="00C714CC" w:rsidRPr="00B42877" w:rsidRDefault="00C714CC" w:rsidP="00117E3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1,0000</w:t>
            </w:r>
          </w:p>
        </w:tc>
        <w:tc>
          <w:tcPr>
            <w:tcW w:w="1985" w:type="dxa"/>
            <w:noWrap/>
            <w:hideMark/>
          </w:tcPr>
          <w:p w:rsidR="00C714CC" w:rsidRPr="00B42877" w:rsidRDefault="00C714CC" w:rsidP="00117E3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1,0168</w:t>
            </w:r>
          </w:p>
        </w:tc>
        <w:tc>
          <w:tcPr>
            <w:tcW w:w="1134" w:type="dxa"/>
            <w:noWrap/>
            <w:hideMark/>
          </w:tcPr>
          <w:p w:rsidR="00C714CC" w:rsidRPr="00B42877" w:rsidRDefault="00C714CC" w:rsidP="00117E37">
            <w:pPr>
              <w:rPr>
                <w:rFonts w:eastAsiaTheme="minorEastAsia"/>
              </w:rPr>
            </w:pPr>
            <w:r w:rsidRPr="00B42877">
              <w:rPr>
                <w:rFonts w:eastAsiaTheme="minorEastAsia"/>
              </w:rPr>
              <w:t>1</w:t>
            </w:r>
          </w:p>
        </w:tc>
      </w:tr>
    </w:tbl>
    <w:p w:rsidR="00C714CC" w:rsidRDefault="00C714CC" w:rsidP="00C714CC">
      <w:pPr>
        <w:rPr>
          <w:lang w:val="en-US"/>
        </w:rPr>
      </w:pPr>
    </w:p>
    <w:p w:rsidR="00C714CC" w:rsidRPr="009D6F03" w:rsidRDefault="00C714CC" w:rsidP="00C714CC">
      <w:pPr>
        <w:rPr>
          <w:sz w:val="24"/>
        </w:rPr>
      </w:pPr>
      <w:r w:rsidRPr="009D6F03">
        <w:rPr>
          <w:sz w:val="24"/>
        </w:rPr>
        <w:t>e. U</w:t>
      </w:r>
      <w:r w:rsidRPr="009D6F03">
        <w:rPr>
          <w:sz w:val="24"/>
          <w:vertAlign w:val="subscript"/>
        </w:rPr>
        <w:t>AB</w:t>
      </w:r>
      <w:r w:rsidRPr="009D6F03">
        <w:rPr>
          <w:sz w:val="24"/>
        </w:rPr>
        <w:t xml:space="preserve"> = f(R1) </w:t>
      </w:r>
    </w:p>
    <w:p w:rsidR="00C714CC" w:rsidRPr="009D6F03" w:rsidRDefault="00C714CC" w:rsidP="00C714CC">
      <w:pPr>
        <w:rPr>
          <w:sz w:val="24"/>
        </w:rPr>
      </w:pPr>
      <w:r w:rsidRPr="009D6F03">
        <w:rPr>
          <w:sz w:val="24"/>
        </w:rPr>
        <w:t>U</w:t>
      </w:r>
      <w:r w:rsidRPr="009D6F03">
        <w:rPr>
          <w:sz w:val="24"/>
          <w:vertAlign w:val="subscript"/>
        </w:rPr>
        <w:t>AB</w:t>
      </w:r>
      <w:r w:rsidRPr="009D6F03">
        <w:rPr>
          <w:sz w:val="24"/>
        </w:rPr>
        <w:t xml:space="preserve"> (V)</w:t>
      </w:r>
    </w:p>
    <w:p w:rsidR="00C714CC" w:rsidRDefault="00C714CC" w:rsidP="00C714CC">
      <w:pPr>
        <w:keepNext/>
      </w:pPr>
      <w:r>
        <w:rPr>
          <w:noProof/>
          <w:lang w:val="ru-RU" w:eastAsia="ru-RU"/>
        </w:rPr>
        <w:drawing>
          <wp:inline distT="0" distB="0" distL="0" distR="0">
            <wp:extent cx="5048249" cy="3181351"/>
            <wp:effectExtent l="0" t="0" r="19685" b="19050"/>
            <wp:docPr id="7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t xml:space="preserve"> </w:t>
      </w:r>
    </w:p>
    <w:p w:rsidR="00C714CC" w:rsidRPr="009D6F03" w:rsidRDefault="00C714CC" w:rsidP="00C714CC">
      <w:r w:rsidRPr="009D6F03">
        <w:rPr>
          <w:sz w:val="28"/>
        </w:rPr>
        <w:t>f)</w:t>
      </w:r>
      <w:r w:rsidR="009D6F03">
        <w:rPr>
          <w:sz w:val="28"/>
        </w:rPr>
        <w:t xml:space="preserve">  </w:t>
      </w:r>
      <w:r w:rsidRPr="009D6F03">
        <w:rPr>
          <w:sz w:val="28"/>
        </w:rPr>
        <w:t xml:space="preserve"> E</w:t>
      </w:r>
      <w:r w:rsidRPr="009D6F03">
        <w:rPr>
          <w:sz w:val="28"/>
          <w:vertAlign w:val="subscript"/>
        </w:rPr>
        <w:t>0</w:t>
      </w:r>
      <w:r w:rsidRPr="009D6F03">
        <w:rPr>
          <w:sz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lang w:val="en-US"/>
              </w:rPr>
              <m:t>dUAB</m:t>
            </m:r>
          </m:num>
          <m:den>
            <m:r>
              <w:rPr>
                <w:rFonts w:ascii="Cambria Math" w:hAnsi="Cambria Math"/>
                <w:sz w:val="28"/>
                <w:lang w:val="en-US"/>
              </w:rPr>
              <m:t>dR</m:t>
            </m:r>
          </m:den>
        </m:f>
      </m:oMath>
      <w:r w:rsidRPr="009D6F03">
        <w:rPr>
          <w:rFonts w:eastAsiaTheme="minorEastAsia"/>
          <w:sz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 xml:space="preserve">4*1000 </m:t>
            </m:r>
          </m:den>
        </m:f>
      </m:oMath>
      <w:r w:rsidRPr="009D6F03">
        <w:rPr>
          <w:rFonts w:eastAsiaTheme="minorEastAsia"/>
          <w:sz w:val="28"/>
        </w:rPr>
        <w:t xml:space="preserve"> = 1.5 * 10</w:t>
      </w:r>
      <w:r w:rsidRPr="009D6F03">
        <w:rPr>
          <w:rFonts w:eastAsiaTheme="minorEastAsia"/>
          <w:sz w:val="28"/>
          <w:vertAlign w:val="superscript"/>
        </w:rPr>
        <w:t>-3</w:t>
      </w:r>
    </w:p>
    <w:p w:rsidR="00C714CC" w:rsidRPr="00C714CC" w:rsidRDefault="00C714CC">
      <w:pPr>
        <w:rPr>
          <w:lang w:val="ru-RU"/>
        </w:rPr>
      </w:pPr>
    </w:p>
    <w:sectPr w:rsidR="00C714CC" w:rsidRPr="00C714CC" w:rsidSect="00C714CC">
      <w:pgSz w:w="11906" w:h="16838"/>
      <w:pgMar w:top="426" w:right="424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714CC"/>
    <w:rsid w:val="00007CF3"/>
    <w:rsid w:val="00013270"/>
    <w:rsid w:val="00031DF6"/>
    <w:rsid w:val="0007186B"/>
    <w:rsid w:val="0007647A"/>
    <w:rsid w:val="000A54B7"/>
    <w:rsid w:val="000A7DB3"/>
    <w:rsid w:val="000D21D9"/>
    <w:rsid w:val="000E325B"/>
    <w:rsid w:val="000F2308"/>
    <w:rsid w:val="00183B20"/>
    <w:rsid w:val="00190A92"/>
    <w:rsid w:val="001A3D84"/>
    <w:rsid w:val="001B11BB"/>
    <w:rsid w:val="001D74AB"/>
    <w:rsid w:val="00242BDB"/>
    <w:rsid w:val="00243E33"/>
    <w:rsid w:val="002475C7"/>
    <w:rsid w:val="002A4CA9"/>
    <w:rsid w:val="002A5D17"/>
    <w:rsid w:val="002B1CE0"/>
    <w:rsid w:val="002D0593"/>
    <w:rsid w:val="002D30C0"/>
    <w:rsid w:val="002D5C60"/>
    <w:rsid w:val="002F384A"/>
    <w:rsid w:val="00302449"/>
    <w:rsid w:val="00304C48"/>
    <w:rsid w:val="00317ACD"/>
    <w:rsid w:val="003246F9"/>
    <w:rsid w:val="0033088C"/>
    <w:rsid w:val="00347502"/>
    <w:rsid w:val="003507A0"/>
    <w:rsid w:val="0037086A"/>
    <w:rsid w:val="003937BF"/>
    <w:rsid w:val="003B277E"/>
    <w:rsid w:val="003B2999"/>
    <w:rsid w:val="003E6EE6"/>
    <w:rsid w:val="0044462C"/>
    <w:rsid w:val="00460887"/>
    <w:rsid w:val="004610CC"/>
    <w:rsid w:val="00470BFE"/>
    <w:rsid w:val="00491506"/>
    <w:rsid w:val="004A39BC"/>
    <w:rsid w:val="004D1B23"/>
    <w:rsid w:val="004E09AA"/>
    <w:rsid w:val="004F72CD"/>
    <w:rsid w:val="00503CFE"/>
    <w:rsid w:val="00506626"/>
    <w:rsid w:val="0054626F"/>
    <w:rsid w:val="0055402F"/>
    <w:rsid w:val="005928E0"/>
    <w:rsid w:val="005A0D5A"/>
    <w:rsid w:val="005C147F"/>
    <w:rsid w:val="005E5789"/>
    <w:rsid w:val="00603FF1"/>
    <w:rsid w:val="006045C5"/>
    <w:rsid w:val="00617709"/>
    <w:rsid w:val="00630625"/>
    <w:rsid w:val="00684438"/>
    <w:rsid w:val="006E0BC6"/>
    <w:rsid w:val="00742DC0"/>
    <w:rsid w:val="00783F90"/>
    <w:rsid w:val="0079062A"/>
    <w:rsid w:val="007C44E2"/>
    <w:rsid w:val="007C7B1A"/>
    <w:rsid w:val="007D0DE4"/>
    <w:rsid w:val="007E4059"/>
    <w:rsid w:val="007F3F11"/>
    <w:rsid w:val="00802332"/>
    <w:rsid w:val="008229B2"/>
    <w:rsid w:val="00833FAA"/>
    <w:rsid w:val="008475DF"/>
    <w:rsid w:val="00847C4B"/>
    <w:rsid w:val="00852263"/>
    <w:rsid w:val="00856ACE"/>
    <w:rsid w:val="008571EC"/>
    <w:rsid w:val="00877D35"/>
    <w:rsid w:val="00891C55"/>
    <w:rsid w:val="008A0C33"/>
    <w:rsid w:val="008C3B2E"/>
    <w:rsid w:val="008C62B6"/>
    <w:rsid w:val="009140FF"/>
    <w:rsid w:val="00936B12"/>
    <w:rsid w:val="009554F2"/>
    <w:rsid w:val="009943F4"/>
    <w:rsid w:val="00996D84"/>
    <w:rsid w:val="009A5F30"/>
    <w:rsid w:val="009D21BC"/>
    <w:rsid w:val="009D5411"/>
    <w:rsid w:val="009D6F03"/>
    <w:rsid w:val="009E48B5"/>
    <w:rsid w:val="009F336B"/>
    <w:rsid w:val="00A07971"/>
    <w:rsid w:val="00A10364"/>
    <w:rsid w:val="00A14520"/>
    <w:rsid w:val="00A169EF"/>
    <w:rsid w:val="00A43AC4"/>
    <w:rsid w:val="00A4591B"/>
    <w:rsid w:val="00A470AB"/>
    <w:rsid w:val="00A57BB2"/>
    <w:rsid w:val="00A820BC"/>
    <w:rsid w:val="00A83AD9"/>
    <w:rsid w:val="00AA43D1"/>
    <w:rsid w:val="00AB1534"/>
    <w:rsid w:val="00AB791A"/>
    <w:rsid w:val="00AC2487"/>
    <w:rsid w:val="00AC72B2"/>
    <w:rsid w:val="00B0260B"/>
    <w:rsid w:val="00B17CB4"/>
    <w:rsid w:val="00B30148"/>
    <w:rsid w:val="00B344DE"/>
    <w:rsid w:val="00B46F89"/>
    <w:rsid w:val="00B619FF"/>
    <w:rsid w:val="00B77670"/>
    <w:rsid w:val="00B8154B"/>
    <w:rsid w:val="00BA03F0"/>
    <w:rsid w:val="00BA1092"/>
    <w:rsid w:val="00BB06D3"/>
    <w:rsid w:val="00BD7188"/>
    <w:rsid w:val="00BD77AA"/>
    <w:rsid w:val="00C1213C"/>
    <w:rsid w:val="00C15DE5"/>
    <w:rsid w:val="00C24D35"/>
    <w:rsid w:val="00C6719E"/>
    <w:rsid w:val="00C714CC"/>
    <w:rsid w:val="00C7487B"/>
    <w:rsid w:val="00C768D6"/>
    <w:rsid w:val="00C841FF"/>
    <w:rsid w:val="00CA28B2"/>
    <w:rsid w:val="00CC3FEA"/>
    <w:rsid w:val="00CC6D30"/>
    <w:rsid w:val="00CE16C6"/>
    <w:rsid w:val="00CF488A"/>
    <w:rsid w:val="00CF5915"/>
    <w:rsid w:val="00D10B46"/>
    <w:rsid w:val="00D36A11"/>
    <w:rsid w:val="00D40BC5"/>
    <w:rsid w:val="00D55BC4"/>
    <w:rsid w:val="00D73765"/>
    <w:rsid w:val="00D75094"/>
    <w:rsid w:val="00D973E9"/>
    <w:rsid w:val="00D97E4E"/>
    <w:rsid w:val="00DA04BA"/>
    <w:rsid w:val="00DB304D"/>
    <w:rsid w:val="00DB3673"/>
    <w:rsid w:val="00DD6513"/>
    <w:rsid w:val="00DF7718"/>
    <w:rsid w:val="00E0314A"/>
    <w:rsid w:val="00E05CFF"/>
    <w:rsid w:val="00E0711E"/>
    <w:rsid w:val="00E21DA5"/>
    <w:rsid w:val="00E31D3A"/>
    <w:rsid w:val="00E52C6D"/>
    <w:rsid w:val="00E57B95"/>
    <w:rsid w:val="00E84F92"/>
    <w:rsid w:val="00EB174E"/>
    <w:rsid w:val="00EE3946"/>
    <w:rsid w:val="00EE4092"/>
    <w:rsid w:val="00F103B1"/>
    <w:rsid w:val="00F11F98"/>
    <w:rsid w:val="00F12699"/>
    <w:rsid w:val="00F31BE4"/>
    <w:rsid w:val="00F432B3"/>
    <w:rsid w:val="00F51A4B"/>
    <w:rsid w:val="00F74BA9"/>
    <w:rsid w:val="00F774AA"/>
    <w:rsid w:val="00F82560"/>
    <w:rsid w:val="00FB2039"/>
    <w:rsid w:val="00FB4F67"/>
    <w:rsid w:val="00FE0BE4"/>
    <w:rsid w:val="00FF6A5E"/>
    <w:rsid w:val="00FF7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4"/>
        <o:r id="V:Rule2" type="connector" idref="#Straight Arrow Connector 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4CC"/>
    <w:pPr>
      <w:spacing w:after="160" w:line="259" w:lineRule="auto"/>
    </w:pPr>
    <w:rPr>
      <w:lang w:val="az-Latn-A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14CC"/>
    <w:pPr>
      <w:spacing w:after="0" w:line="240" w:lineRule="auto"/>
    </w:pPr>
    <w:rPr>
      <w:lang w:val="az-Latn-AZ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71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14CC"/>
    <w:rPr>
      <w:rFonts w:ascii="Tahoma" w:hAnsi="Tahoma" w:cs="Tahoma"/>
      <w:sz w:val="16"/>
      <w:szCs w:val="16"/>
      <w:lang w:val="az-Latn-AZ"/>
    </w:rPr>
  </w:style>
  <w:style w:type="paragraph" w:styleId="a6">
    <w:name w:val="List Paragraph"/>
    <w:basedOn w:val="a"/>
    <w:uiPriority w:val="34"/>
    <w:qFormat/>
    <w:rsid w:val="00C714CC"/>
    <w:pPr>
      <w:spacing w:after="200" w:line="276" w:lineRule="auto"/>
      <w:ind w:left="720"/>
      <w:contextualSpacing/>
    </w:pPr>
    <w:rPr>
      <w:lang w:val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12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7.xml"/><Relationship Id="rId5" Type="http://schemas.openxmlformats.org/officeDocument/2006/relationships/chart" Target="charts/chart2.xml"/><Relationship Id="rId15" Type="http://schemas.openxmlformats.org/officeDocument/2006/relationships/fontTable" Target="fontTable.xml"/><Relationship Id="rId10" Type="http://schemas.openxmlformats.org/officeDocument/2006/relationships/chart" Target="charts/chart6.xml"/><Relationship Id="rId4" Type="http://schemas.openxmlformats.org/officeDocument/2006/relationships/chart" Target="charts/chart1.xml"/><Relationship Id="rId9" Type="http://schemas.openxmlformats.org/officeDocument/2006/relationships/chart" Target="charts/chart5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8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Lin-lin scaling</a:t>
            </a:r>
            <a:endParaRPr lang="ru-RU"/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smoothMarker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0.1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  <c:pt idx="4">
                  <c:v>2</c:v>
                </c:pt>
                <c:pt idx="5">
                  <c:v>5</c:v>
                </c:pt>
                <c:pt idx="6">
                  <c:v>10</c:v>
                </c:pt>
              </c:numCache>
            </c:numRef>
          </c:xVal>
          <c:yVal>
            <c:numRef>
              <c:f>Лист1!$B$2:$B$8</c:f>
              <c:numCache>
                <c:formatCode>0.00</c:formatCode>
                <c:ptCount val="7"/>
                <c:pt idx="0">
                  <c:v>1.504</c:v>
                </c:pt>
                <c:pt idx="1">
                  <c:v>2.9659999999999997</c:v>
                </c:pt>
                <c:pt idx="2">
                  <c:v>6.8</c:v>
                </c:pt>
                <c:pt idx="3">
                  <c:v>12.1</c:v>
                </c:pt>
                <c:pt idx="4">
                  <c:v>18.7</c:v>
                </c:pt>
                <c:pt idx="5">
                  <c:v>33.200000000000003</c:v>
                </c:pt>
                <c:pt idx="6">
                  <c:v>51.1</c:v>
                </c:pt>
              </c:numCache>
            </c:numRef>
          </c:yVal>
          <c:smooth val="1"/>
        </c:ser>
        <c:axId val="108140032"/>
        <c:axId val="108162048"/>
      </c:scatterChart>
      <c:valAx>
        <c:axId val="108140032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162048"/>
        <c:crosses val="autoZero"/>
        <c:crossBetween val="midCat"/>
      </c:valAx>
      <c:valAx>
        <c:axId val="10816204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140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Log-log scaling</a:t>
            </a:r>
            <a:endParaRPr lang="ru-RU"/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lineMarker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0.1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  <c:pt idx="4">
                  <c:v>2</c:v>
                </c:pt>
                <c:pt idx="5">
                  <c:v>5</c:v>
                </c:pt>
                <c:pt idx="6">
                  <c:v>10</c:v>
                </c:pt>
              </c:numCache>
            </c:numRef>
          </c:xVal>
          <c:yVal>
            <c:numRef>
              <c:f>Лист1!$B$2:$B$8</c:f>
              <c:numCache>
                <c:formatCode>0.00</c:formatCode>
                <c:ptCount val="7"/>
                <c:pt idx="0">
                  <c:v>1.504</c:v>
                </c:pt>
                <c:pt idx="1">
                  <c:v>2.9659999999999997</c:v>
                </c:pt>
                <c:pt idx="2">
                  <c:v>6.8</c:v>
                </c:pt>
                <c:pt idx="3">
                  <c:v>12.1</c:v>
                </c:pt>
                <c:pt idx="4">
                  <c:v>18.7</c:v>
                </c:pt>
                <c:pt idx="5">
                  <c:v>33.200000000000003</c:v>
                </c:pt>
                <c:pt idx="6">
                  <c:v>51.1</c:v>
                </c:pt>
              </c:numCache>
            </c:numRef>
          </c:yVal>
        </c:ser>
        <c:axId val="173184128"/>
        <c:axId val="173202816"/>
      </c:scatterChart>
      <c:valAx>
        <c:axId val="173184128"/>
        <c:scaling>
          <c:logBase val="10"/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202816"/>
        <c:crosses val="autoZero"/>
        <c:crossBetween val="midCat"/>
      </c:valAx>
      <c:valAx>
        <c:axId val="173202816"/>
        <c:scaling>
          <c:logBase val="10"/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3184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plotArea>
      <c:layout/>
      <c:scatterChart>
        <c:scatterStyle val="lineMarker"/>
        <c:ser>
          <c:idx val="0"/>
          <c:order val="0"/>
          <c:tx>
            <c:strRef>
              <c:f>Лист1!$B$12</c:f>
              <c:strCache>
                <c:ptCount val="1"/>
                <c:pt idx="0">
                  <c:v>I/mA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Лист1!$A$13:$A$19</c:f>
              <c:numCache>
                <c:formatCode>0.00</c:formatCode>
                <c:ptCount val="7"/>
                <c:pt idx="0">
                  <c:v>0.1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  <c:pt idx="4">
                  <c:v>2</c:v>
                </c:pt>
                <c:pt idx="5">
                  <c:v>5</c:v>
                </c:pt>
                <c:pt idx="6">
                  <c:v>10</c:v>
                </c:pt>
              </c:numCache>
            </c:numRef>
          </c:xVal>
          <c:yVal>
            <c:numRef>
              <c:f>Лист1!$B$13:$B$19</c:f>
              <c:numCache>
                <c:formatCode>0.00</c:formatCode>
                <c:ptCount val="7"/>
                <c:pt idx="0">
                  <c:v>4.2389999999999999</c:v>
                </c:pt>
                <c:pt idx="1">
                  <c:v>6.1639999999999961</c:v>
                </c:pt>
                <c:pt idx="2">
                  <c:v>10.110200000000001</c:v>
                </c:pt>
                <c:pt idx="3">
                  <c:v>14.7</c:v>
                </c:pt>
                <c:pt idx="4">
                  <c:v>21.373000000000001</c:v>
                </c:pt>
                <c:pt idx="5">
                  <c:v>35.056000000000004</c:v>
                </c:pt>
                <c:pt idx="6">
                  <c:v>50.970300000000002</c:v>
                </c:pt>
              </c:numCache>
            </c:numRef>
          </c:yVal>
        </c:ser>
        <c:axId val="176167552"/>
        <c:axId val="176328064"/>
      </c:scatterChart>
      <c:valAx>
        <c:axId val="176167552"/>
        <c:scaling>
          <c:logBase val="10"/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328064"/>
        <c:crosses val="autoZero"/>
        <c:crossBetween val="midCat"/>
      </c:valAx>
      <c:valAx>
        <c:axId val="176328064"/>
        <c:scaling>
          <c:logBase val="10"/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1675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az-Latn-AZ"/>
              <a:t>regression line </a:t>
            </a:r>
            <a:endParaRPr lang="ru-RU"/>
          </a:p>
        </c:rich>
      </c:tx>
      <c:spPr>
        <a:noFill/>
        <a:ln>
          <a:noFill/>
        </a:ln>
        <a:effectLst/>
      </c:spPr>
    </c:title>
    <c:plotArea>
      <c:layout>
        <c:manualLayout>
          <c:layoutTarget val="inner"/>
          <c:xMode val="edge"/>
          <c:yMode val="edge"/>
          <c:x val="4.9118110236220508E-2"/>
          <c:y val="0.17171296296296312"/>
          <c:w val="0.91043744531933468"/>
          <c:h val="0.72088764946048456"/>
        </c:manualLayout>
      </c:layout>
      <c:scatterChart>
        <c:scatterStyle val="lineMarker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</c:trendline>
          <c:xVal>
            <c:numRef>
              <c:f>Лист1!$A$2:$A$8</c:f>
              <c:numCache>
                <c:formatCode>General</c:formatCode>
                <c:ptCount val="7"/>
                <c:pt idx="0">
                  <c:v>0.1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  <c:pt idx="4">
                  <c:v>2</c:v>
                </c:pt>
                <c:pt idx="5">
                  <c:v>5</c:v>
                </c:pt>
                <c:pt idx="6">
                  <c:v>10</c:v>
                </c:pt>
              </c:numCache>
            </c:numRef>
          </c:xVal>
          <c:yVal>
            <c:numRef>
              <c:f>Лист1!$B$2:$B$8</c:f>
              <c:numCache>
                <c:formatCode>0.00</c:formatCode>
                <c:ptCount val="7"/>
                <c:pt idx="0">
                  <c:v>1.504</c:v>
                </c:pt>
                <c:pt idx="1">
                  <c:v>2.9659999999999997</c:v>
                </c:pt>
                <c:pt idx="2">
                  <c:v>6.8</c:v>
                </c:pt>
                <c:pt idx="3">
                  <c:v>12.1</c:v>
                </c:pt>
                <c:pt idx="4">
                  <c:v>18.7</c:v>
                </c:pt>
                <c:pt idx="5">
                  <c:v>33.200000000000003</c:v>
                </c:pt>
                <c:pt idx="6">
                  <c:v>51.1</c:v>
                </c:pt>
              </c:numCache>
            </c:numRef>
          </c:yVal>
        </c:ser>
        <c:axId val="177012096"/>
        <c:axId val="262145152"/>
      </c:scatterChart>
      <c:valAx>
        <c:axId val="177012096"/>
        <c:scaling>
          <c:logBase val="10"/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2145152"/>
        <c:crosses val="autoZero"/>
        <c:crossBetween val="midCat"/>
      </c:valAx>
      <c:valAx>
        <c:axId val="262145152"/>
        <c:scaling>
          <c:logBase val="10"/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0120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az-Latn-AZ"/>
              <a:t>regression line </a:t>
            </a:r>
            <a:endParaRPr lang="ru-RU"/>
          </a:p>
        </c:rich>
      </c:tx>
      <c:spPr>
        <a:noFill/>
        <a:ln>
          <a:noFill/>
        </a:ln>
        <a:effectLst/>
      </c:spPr>
    </c:title>
    <c:plotArea>
      <c:layout>
        <c:manualLayout>
          <c:layoutTarget val="inner"/>
          <c:xMode val="edge"/>
          <c:yMode val="edge"/>
          <c:x val="4.9118110236220508E-2"/>
          <c:y val="0.17171296296296312"/>
          <c:w val="0.91043744531933468"/>
          <c:h val="0.72088764946048456"/>
        </c:manualLayout>
      </c:layout>
      <c:scatterChart>
        <c:scatterStyle val="lineMarker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</c:trendline>
          <c:xVal>
            <c:numRef>
              <c:f>Лист1!$A$2:$A$8</c:f>
              <c:numCache>
                <c:formatCode>General</c:formatCode>
                <c:ptCount val="7"/>
                <c:pt idx="0">
                  <c:v>0.1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  <c:pt idx="4">
                  <c:v>2</c:v>
                </c:pt>
                <c:pt idx="5">
                  <c:v>5</c:v>
                </c:pt>
                <c:pt idx="6">
                  <c:v>10</c:v>
                </c:pt>
              </c:numCache>
            </c:numRef>
          </c:xVal>
          <c:yVal>
            <c:numRef>
              <c:f>Лист1!$B$2:$B$8</c:f>
              <c:numCache>
                <c:formatCode>0.00</c:formatCode>
                <c:ptCount val="7"/>
                <c:pt idx="0">
                  <c:v>1.504</c:v>
                </c:pt>
                <c:pt idx="1">
                  <c:v>2.9659999999999997</c:v>
                </c:pt>
                <c:pt idx="2">
                  <c:v>6.8</c:v>
                </c:pt>
                <c:pt idx="3">
                  <c:v>12.1</c:v>
                </c:pt>
                <c:pt idx="4">
                  <c:v>18.7</c:v>
                </c:pt>
                <c:pt idx="5">
                  <c:v>33.200000000000003</c:v>
                </c:pt>
                <c:pt idx="6">
                  <c:v>51.1</c:v>
                </c:pt>
              </c:numCache>
            </c:numRef>
          </c:yVal>
        </c:ser>
        <c:axId val="176155648"/>
        <c:axId val="176341760"/>
      </c:scatterChart>
      <c:valAx>
        <c:axId val="176155648"/>
        <c:scaling>
          <c:logBase val="10"/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341760"/>
        <c:crosses val="autoZero"/>
        <c:crossBetween val="midCat"/>
      </c:valAx>
      <c:valAx>
        <c:axId val="176341760"/>
        <c:scaling>
          <c:logBase val="10"/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155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plotArea>
      <c:layout/>
      <c:scatterChart>
        <c:scatterStyle val="lineMarker"/>
        <c:ser>
          <c:idx val="0"/>
          <c:order val="0"/>
          <c:tx>
            <c:v>measured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0.1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  <c:pt idx="4">
                  <c:v>2</c:v>
                </c:pt>
                <c:pt idx="5">
                  <c:v>5</c:v>
                </c:pt>
                <c:pt idx="6">
                  <c:v>10</c:v>
                </c:pt>
              </c:numCache>
            </c:numRef>
          </c:xVal>
          <c:yVal>
            <c:numRef>
              <c:f>Лист1!$B$2:$B$8</c:f>
              <c:numCache>
                <c:formatCode>0.00</c:formatCode>
                <c:ptCount val="7"/>
                <c:pt idx="0">
                  <c:v>1.504</c:v>
                </c:pt>
                <c:pt idx="1">
                  <c:v>2.9659999999999997</c:v>
                </c:pt>
                <c:pt idx="2">
                  <c:v>6.8</c:v>
                </c:pt>
                <c:pt idx="3">
                  <c:v>12.1</c:v>
                </c:pt>
                <c:pt idx="4">
                  <c:v>18.7</c:v>
                </c:pt>
                <c:pt idx="5">
                  <c:v>33.200000000000003</c:v>
                </c:pt>
                <c:pt idx="6">
                  <c:v>51.1</c:v>
                </c:pt>
              </c:numCache>
            </c:numRef>
          </c:yVal>
        </c:ser>
        <c:ser>
          <c:idx val="1"/>
          <c:order val="1"/>
          <c:tx>
            <c:v>calculated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Лист1!$A$13:$A$19</c:f>
              <c:numCache>
                <c:formatCode>0.00</c:formatCode>
                <c:ptCount val="7"/>
                <c:pt idx="0">
                  <c:v>0.1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  <c:pt idx="4">
                  <c:v>2</c:v>
                </c:pt>
                <c:pt idx="5">
                  <c:v>5</c:v>
                </c:pt>
                <c:pt idx="6">
                  <c:v>10</c:v>
                </c:pt>
              </c:numCache>
            </c:numRef>
          </c:xVal>
          <c:yVal>
            <c:numRef>
              <c:f>Лист1!$B$13:$B$19</c:f>
              <c:numCache>
                <c:formatCode>0.00</c:formatCode>
                <c:ptCount val="7"/>
                <c:pt idx="0">
                  <c:v>4.2389999999999999</c:v>
                </c:pt>
                <c:pt idx="1">
                  <c:v>6.1639999999999961</c:v>
                </c:pt>
                <c:pt idx="2">
                  <c:v>10.110200000000001</c:v>
                </c:pt>
                <c:pt idx="3">
                  <c:v>14.7</c:v>
                </c:pt>
                <c:pt idx="4">
                  <c:v>21.373000000000001</c:v>
                </c:pt>
                <c:pt idx="5">
                  <c:v>35.056000000000004</c:v>
                </c:pt>
                <c:pt idx="6">
                  <c:v>50.970300000000002</c:v>
                </c:pt>
              </c:numCache>
            </c:numRef>
          </c:yVal>
        </c:ser>
        <c:axId val="176370048"/>
        <c:axId val="176371968"/>
      </c:scatterChart>
      <c:valAx>
        <c:axId val="176370048"/>
        <c:scaling>
          <c:logBase val="10"/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371968"/>
        <c:crosses val="autoZero"/>
        <c:crossBetween val="midCat"/>
      </c:valAx>
      <c:valAx>
        <c:axId val="176371968"/>
        <c:scaling>
          <c:logBase val="10"/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3700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/>
              <a:t>Lin-lin scaling</a:t>
            </a:r>
            <a:endParaRPr lang="ru-RU"/>
          </a:p>
        </c:rich>
      </c:tx>
      <c:spPr>
        <a:noFill/>
        <a:ln>
          <a:noFill/>
        </a:ln>
        <a:effectLst/>
      </c:spPr>
    </c:title>
    <c:plotArea>
      <c:layout/>
      <c:scatterChart>
        <c:scatterStyle val="smoothMarker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0.1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  <c:pt idx="4">
                  <c:v>2</c:v>
                </c:pt>
                <c:pt idx="5">
                  <c:v>5</c:v>
                </c:pt>
                <c:pt idx="6">
                  <c:v>10</c:v>
                </c:pt>
              </c:numCache>
            </c:numRef>
          </c:xVal>
          <c:yVal>
            <c:numRef>
              <c:f>Лист1!$B$2:$B$8</c:f>
              <c:numCache>
                <c:formatCode>0.00</c:formatCode>
                <c:ptCount val="7"/>
                <c:pt idx="0">
                  <c:v>1.504</c:v>
                </c:pt>
                <c:pt idx="1">
                  <c:v>2.9659999999999997</c:v>
                </c:pt>
                <c:pt idx="2">
                  <c:v>6.8</c:v>
                </c:pt>
                <c:pt idx="3">
                  <c:v>12.1</c:v>
                </c:pt>
                <c:pt idx="4">
                  <c:v>18.7</c:v>
                </c:pt>
                <c:pt idx="5">
                  <c:v>33.200000000000003</c:v>
                </c:pt>
                <c:pt idx="6">
                  <c:v>51.1</c:v>
                </c:pt>
              </c:numCache>
            </c:numRef>
          </c:yVal>
          <c:smooth val="1"/>
        </c:ser>
        <c:ser>
          <c:idx val="1"/>
          <c:order val="1"/>
          <c:tx>
            <c:v>h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Лист1!$A$13:$A$19</c:f>
              <c:numCache>
                <c:formatCode>0.00</c:formatCode>
                <c:ptCount val="7"/>
                <c:pt idx="0">
                  <c:v>0.1</c:v>
                </c:pt>
                <c:pt idx="1">
                  <c:v>0.2</c:v>
                </c:pt>
                <c:pt idx="2">
                  <c:v>0.5</c:v>
                </c:pt>
                <c:pt idx="3">
                  <c:v>1</c:v>
                </c:pt>
                <c:pt idx="4">
                  <c:v>2</c:v>
                </c:pt>
                <c:pt idx="5">
                  <c:v>5</c:v>
                </c:pt>
                <c:pt idx="6">
                  <c:v>10</c:v>
                </c:pt>
              </c:numCache>
            </c:numRef>
          </c:xVal>
          <c:yVal>
            <c:numRef>
              <c:f>Лист1!$B$13:$B$19</c:f>
              <c:numCache>
                <c:formatCode>0.00</c:formatCode>
                <c:ptCount val="7"/>
                <c:pt idx="0">
                  <c:v>4.2389999999999999</c:v>
                </c:pt>
                <c:pt idx="1">
                  <c:v>6.1639999999999961</c:v>
                </c:pt>
                <c:pt idx="2">
                  <c:v>10.110200000000001</c:v>
                </c:pt>
                <c:pt idx="3">
                  <c:v>14.7</c:v>
                </c:pt>
                <c:pt idx="4">
                  <c:v>21.373000000000001</c:v>
                </c:pt>
                <c:pt idx="5">
                  <c:v>35.056000000000004</c:v>
                </c:pt>
                <c:pt idx="6">
                  <c:v>50.970300000000002</c:v>
                </c:pt>
              </c:numCache>
            </c:numRef>
          </c:yVal>
          <c:smooth val="1"/>
        </c:ser>
        <c:axId val="176436736"/>
        <c:axId val="176438656"/>
      </c:scatterChart>
      <c:valAx>
        <c:axId val="176436736"/>
        <c:scaling>
          <c:orientation val="minMax"/>
        </c:scaling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438656"/>
        <c:crosses val="autoZero"/>
        <c:crossBetween val="midCat"/>
      </c:valAx>
      <c:valAx>
        <c:axId val="17643865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64367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scatterChart>
        <c:scatterStyle val="lineMarker"/>
        <c:ser>
          <c:idx val="1"/>
          <c:order val="1"/>
          <c:tx>
            <c:strRef>
              <c:f>Sheet1!$B$1</c:f>
              <c:strCache>
                <c:ptCount val="1"/>
                <c:pt idx="0">
                  <c:v>UAB (V) Calculated</c:v>
                </c:pt>
              </c:strCache>
            </c:strRef>
          </c:tx>
          <c:spPr>
            <a:ln w="28575">
              <a:noFill/>
            </a:ln>
          </c:spPr>
          <c:xVal>
            <c:numRef>
              <c:f>Sheet1!$A$2:$A$8</c:f>
              <c:numCache>
                <c:formatCode>General</c:formatCode>
                <c:ptCount val="7"/>
                <c:pt idx="0">
                  <c:v>550</c:v>
                </c:pt>
                <c:pt idx="1">
                  <c:v>750</c:v>
                </c:pt>
                <c:pt idx="2">
                  <c:v>1000</c:v>
                </c:pt>
                <c:pt idx="3">
                  <c:v>1250</c:v>
                </c:pt>
                <c:pt idx="4">
                  <c:v>1400</c:v>
                </c:pt>
                <c:pt idx="5">
                  <c:v>1700</c:v>
                </c:pt>
                <c:pt idx="6">
                  <c:v>2000</c:v>
                </c:pt>
              </c:numCache>
            </c:numRef>
          </c:xVal>
          <c:yVal>
            <c:numRef>
              <c:f>Sheet1!$B$2:$B$8</c:f>
              <c:numCache>
                <c:formatCode>0.0000</c:formatCode>
                <c:ptCount val="7"/>
                <c:pt idx="0">
                  <c:v>-0.87096774193548376</c:v>
                </c:pt>
                <c:pt idx="1">
                  <c:v>-0.42857142857142833</c:v>
                </c:pt>
                <c:pt idx="2">
                  <c:v>0</c:v>
                </c:pt>
                <c:pt idx="3">
                  <c:v>0.33333333333333348</c:v>
                </c:pt>
                <c:pt idx="4">
                  <c:v>0.5</c:v>
                </c:pt>
                <c:pt idx="5">
                  <c:v>0.77777777777777835</c:v>
                </c:pt>
                <c:pt idx="6">
                  <c:v>1</c:v>
                </c:pt>
              </c:numCache>
            </c:numRef>
          </c:yVal>
        </c:ser>
        <c:axId val="169564800"/>
        <c:axId val="171499904"/>
      </c:scatterChart>
      <c:scatterChart>
        <c:scatterStyle val="smoothMarker"/>
        <c:ser>
          <c:idx val="0"/>
          <c:order val="0"/>
          <c:tx>
            <c:strRef>
              <c:f>Sheet1!$C$1</c:f>
              <c:strCache>
                <c:ptCount val="1"/>
                <c:pt idx="0">
                  <c:v>UAB (V) Measured</c:v>
                </c:pt>
              </c:strCache>
            </c:strRef>
          </c:tx>
          <c:marker>
            <c:symbol val="none"/>
          </c:marker>
          <c:xVal>
            <c:numRef>
              <c:f>Sheet1!$A$2:$A$8</c:f>
              <c:numCache>
                <c:formatCode>General</c:formatCode>
                <c:ptCount val="7"/>
                <c:pt idx="0">
                  <c:v>550</c:v>
                </c:pt>
                <c:pt idx="1">
                  <c:v>750</c:v>
                </c:pt>
                <c:pt idx="2">
                  <c:v>1000</c:v>
                </c:pt>
                <c:pt idx="3">
                  <c:v>1250</c:v>
                </c:pt>
                <c:pt idx="4">
                  <c:v>1400</c:v>
                </c:pt>
                <c:pt idx="5">
                  <c:v>1700</c:v>
                </c:pt>
                <c:pt idx="6">
                  <c:v>2000</c:v>
                </c:pt>
              </c:numCache>
            </c:numRef>
          </c:xVal>
          <c:yVal>
            <c:numRef>
              <c:f>Sheet1!$C$2:$C$8</c:f>
              <c:numCache>
                <c:formatCode>0.0000</c:formatCode>
                <c:ptCount val="7"/>
                <c:pt idx="0">
                  <c:v>-0.85890000000000044</c:v>
                </c:pt>
                <c:pt idx="1">
                  <c:v>-0.41430000000000022</c:v>
                </c:pt>
                <c:pt idx="2">
                  <c:v>1.5699999999999999E-2</c:v>
                </c:pt>
                <c:pt idx="3">
                  <c:v>0.34980000000000022</c:v>
                </c:pt>
                <c:pt idx="4">
                  <c:v>0.51670000000000005</c:v>
                </c:pt>
                <c:pt idx="5">
                  <c:v>0.79459999999999997</c:v>
                </c:pt>
                <c:pt idx="6">
                  <c:v>1.016799999999999</c:v>
                </c:pt>
              </c:numCache>
            </c:numRef>
          </c:yVal>
          <c:smooth val="1"/>
        </c:ser>
        <c:axId val="169564800"/>
        <c:axId val="171499904"/>
      </c:scatterChart>
      <c:valAx>
        <c:axId val="169564800"/>
        <c:scaling>
          <c:orientation val="minMax"/>
        </c:scaling>
        <c:axPos val="b"/>
        <c:numFmt formatCode="General" sourceLinked="1"/>
        <c:tickLblPos val="nextTo"/>
        <c:crossAx val="171499904"/>
        <c:crosses val="autoZero"/>
        <c:crossBetween val="midCat"/>
      </c:valAx>
      <c:valAx>
        <c:axId val="171499904"/>
        <c:scaling>
          <c:orientation val="minMax"/>
        </c:scaling>
        <c:axPos val="l"/>
        <c:majorGridlines/>
        <c:numFmt formatCode="0.0000" sourceLinked="1"/>
        <c:tickLblPos val="nextTo"/>
        <c:crossAx val="169564800"/>
        <c:crosses val="autoZero"/>
        <c:crossBetween val="midCat"/>
      </c:valAx>
    </c:plotArea>
    <c:legend>
      <c:legendPos val="r"/>
    </c:legend>
    <c:plotVisOnly val="1"/>
    <c:dispBlanksAs val="gap"/>
  </c:chart>
  <c:externalData r:id="rId1"/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0.17958</cdr:x>
      <cdr:y>0.20495</cdr:y>
    </cdr:from>
    <cdr:to>
      <cdr:x>0.49306</cdr:x>
      <cdr:y>0.95225</cdr:y>
    </cdr:to>
    <cdr:cxnSp macro="">
      <cdr:nvCxnSpPr>
        <cdr:cNvPr id="2" name="Straight Connector 1"/>
        <cdr:cNvCxnSpPr/>
      </cdr:nvCxnSpPr>
      <cdr:spPr>
        <a:xfrm xmlns:a="http://schemas.openxmlformats.org/drawingml/2006/main" flipV="1">
          <a:off x="906449" y="652008"/>
          <a:ext cx="1582309" cy="2377439"/>
        </a:xfrm>
        <a:prstGeom xmlns:a="http://schemas.openxmlformats.org/drawingml/2006/main" prst="line">
          <a:avLst/>
        </a:prstGeom>
        <a:ln xmlns:a="http://schemas.openxmlformats.org/drawingml/2006/main"/>
      </cdr:spPr>
      <cdr:style>
        <a:lnRef xmlns:a="http://schemas.openxmlformats.org/drawingml/2006/main" idx="1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0.586</cdr:x>
      <cdr:y>0.51986</cdr:y>
    </cdr:from>
    <cdr:to>
      <cdr:x>0.75455</cdr:x>
      <cdr:y>0.57985</cdr:y>
    </cdr:to>
    <cdr:sp macro="" textlink="">
      <cdr:nvSpPr>
        <cdr:cNvPr id="5" name="Text Box 4"/>
        <cdr:cNvSpPr txBox="1"/>
      </cdr:nvSpPr>
      <cdr:spPr>
        <a:xfrm xmlns:a="http://schemas.openxmlformats.org/drawingml/2006/main">
          <a:off x="2957885" y="1653871"/>
          <a:ext cx="850790" cy="19083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de-DE" sz="1100"/>
            <a:t>R (</a:t>
          </a:r>
          <a:r>
            <a:rPr lang="el-GR" sz="1100">
              <a:latin typeface="Calibri"/>
              <a:cs typeface="Calibri"/>
            </a:rPr>
            <a:t>Ω</a:t>
          </a:r>
          <a:r>
            <a:rPr lang="de-DE" sz="1100">
              <a:latin typeface="Calibri"/>
              <a:cs typeface="Calibri"/>
            </a:rPr>
            <a:t>)</a:t>
          </a:r>
          <a:endParaRPr lang="de-DE" sz="1100"/>
        </a:p>
      </cdr:txBody>
    </cdr:sp>
  </cdr:relSizeAnchor>
  <cdr:relSizeAnchor xmlns:cdr="http://schemas.openxmlformats.org/drawingml/2006/chartDrawing">
    <cdr:from>
      <cdr:x>0.28512</cdr:x>
      <cdr:y>0.18995</cdr:y>
    </cdr:from>
    <cdr:to>
      <cdr:x>0.54346</cdr:x>
      <cdr:y>0.25993</cdr:y>
    </cdr:to>
    <cdr:sp macro="" textlink="">
      <cdr:nvSpPr>
        <cdr:cNvPr id="6" name="Text Box 5"/>
        <cdr:cNvSpPr txBox="1"/>
      </cdr:nvSpPr>
      <cdr:spPr>
        <a:xfrm xmlns:a="http://schemas.openxmlformats.org/drawingml/2006/main">
          <a:off x="1439188" y="604299"/>
          <a:ext cx="1304014" cy="22263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de-DE" sz="1100"/>
            <a:t>Tangent line</a:t>
          </a: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Bond</dc:creator>
  <cp:lastModifiedBy>Bond</cp:lastModifiedBy>
  <cp:revision>1</cp:revision>
  <cp:lastPrinted>2014-11-25T20:21:00Z</cp:lastPrinted>
  <dcterms:created xsi:type="dcterms:W3CDTF">2014-11-25T19:59:00Z</dcterms:created>
  <dcterms:modified xsi:type="dcterms:W3CDTF">2014-11-25T20:24:00Z</dcterms:modified>
</cp:coreProperties>
</file>