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 w:before="0" w:line="278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SLE-4: Final Viva &amp; Architecture Decision Record (ADR) Defense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8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Course: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02AML204 – Introduction to Artificial Intelligence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8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PRN: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25UAM051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8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Name: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Shourya Prakash Morbale 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8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Division: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‘A’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8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 xml:space="preserve">Date: </w:t>
      </w:r>
      <w:r>
        <w:rPr>
          <w:rFonts w:ascii="Aptos" w:hAnsi="Aptos" w:cs="Aptos" w:eastAsia="Aptos"/>
          <w:color w:val="000000"/>
          <w:sz w:val="24"/>
          <w:szCs w:val="24"/>
        </w:rPr>
        <w:t>1</w:t>
      </w:r>
      <w:r>
        <w:rPr>
          <w:rFonts w:ascii="Aptos" w:hAnsi="Aptos" w:cs="Aptos" w:eastAsia="Aptos"/>
          <w:color w:val="000000"/>
          <w:sz w:val="24"/>
          <w:szCs w:val="24"/>
        </w:rPr>
        <w:t>0</w:t>
      </w:r>
      <w:r>
        <w:rPr>
          <w:rFonts w:ascii="Aptos" w:hAnsi="Aptos" w:cs="Aptos" w:eastAsia="Aptos"/>
          <w:color w:val="000000"/>
          <w:sz w:val="24"/>
          <w:szCs w:val="24"/>
        </w:rPr>
        <w:t>/10/2026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8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GitHub Repository Link: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https://github.com/Shourya-2007/IAI-SLE4.git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8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PART A: Architecture Decision Record (ADR)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ADR Title: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Selection of Depth-First Search (DFS) for the 100-Node Graph Search Performance Study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Status: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Accepted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240" w:before="0" w:line="278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Date: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September – October 2026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8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1. Context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78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A graph search performance study was conducted to compare Breadth-First Search (BFS) and Depth-First Search (DFS) using a 100-node sequential adjacency graph starting from node 0.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240" w:before="0" w:line="278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Three distinct goal positions were evaluated: Goal 1 (Best case), Goal 50 (Average case), and Goal 99 (Worst case).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8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2. Decision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240" w:before="0" w:line="278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Depth-First Search (DFS) was selected as the preferred traversal algorithm for this benchmark configuration due to its measured performance advantages in average and worst-case scenarios[cite: 36].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8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3. Rationale &amp; Justification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78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In the best case (Goal 1), DFS recorded a lower average execution time of  compared to BFS at , with both expanding 2 nodes[cite: 36].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78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In the average case (Goal 50), DFS required  and expanded 21 nodes, whereas BFS took  and expanded 51 nodes[cite: 36].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78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In the worst case (Goal 99), DFS required  and expanded 43 nodes, while BFS took  and expanded 100 nodes[cite: 36].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240" w:before="0" w:line="278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Both algorithms successfully identified the goal node across all test configurations (Goal Found = True)[cite: 36].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8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PART B: Summary of SLE Journey (SLE-1 to SLE-4)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78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SLE-1 (Foundation):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Planned the AI agent concept, set up the Python environment, configured the Gemini API securely using a .env file, developed the core assistant program, and prepared project documentation.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78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SLE-2 (Empirical Profiling):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Implemented the 100-node graph benchmark script utilizing Python's timeit module across three execution runs per test case to measure runtime and node expansion[cite: 36].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78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SLE-3 (Architectural Design):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Structured the system into a complete 4-level C4 model comprising System Context, Container Architecture, Component View, and Code/Function Map[cite: 37].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240" w:before="0" w:line="278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SLE-4 (ADR &amp; Defense):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Consolidated empirical findings into a formal Architecture Decision Record and prepared for the final oral viva defense.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8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PART C: AI Contribution Note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78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AI Tools Used: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Gemini.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78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AI Assistance Scope: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Assisted in preparing the BFS and DFS profiling code, setting up timeit execution-time measurements, adding node-counting logic, and structuring technical reports.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240" w:before="0" w:line="278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Student Contribution: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Executed the program locally, performed three timing runs for each algorithm, collected actual experimental results, verified output metrics, and conducted individual analysis.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8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PART D: Viva Preparation Notes (Key Talking Points)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278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Performance Observations: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Be prepared to explain why DFS achieved lower execution times and fewer node expansions in average and worst-case scenarios on the 100-node sequential graph[cite: 36].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278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Profiling Rigor: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Highlight how Python's timeit module was applied across three repeated runs to capture robust timing metrics.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240" w:before="0" w:line="278" w:lineRule="auto"/>
        <w:jc w:val="start"/>
      </w:pPr>
      <w:r>
        <w:rPr>
          <w:rFonts w:ascii="Aptos Bold" w:hAnsi="Aptos Bold" w:cs="Aptos Bold" w:eastAsia="Aptos Bold"/>
          <w:b/>
          <w:bCs/>
          <w:color w:val="000000"/>
          <w:sz w:val="24"/>
          <w:szCs w:val="24"/>
        </w:rPr>
        <w:t>C4 Architecture Breakdown: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Be ready to describe the C4 layers, emphasizing how the Search Services container separates BFS (FIFO queue using collections.deque) from DFS (LIFO stack using a Python list)[cite: 37].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Aptos Bold">
    <w:panose1 w:val="020B0004020202020204"/>
    <w:charset w:characterSet="1"/>
  </w:font>
  <w:font w:name="Aptos">
    <w:panose1 w:val="020B000402020202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2026-10-11T16:34:32Z</dcterms:created>
  <dc:creator>Apache POI</dc:creator>
  <dc:title>SLE4_25UAM051_Shourya.docx</dc:title>
</cp:coreProperties>
</file>