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aps w:val="0"/>
          <w:smallCaps w:val="0"/>
          <w:color w:val="000000"/>
          <w:sz w:val="36"/>
        </w:rPr>
        <w:t>SHOURYA MARWAHA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000000"/>
          <w:sz w:val="20"/>
        </w:rPr>
        <w:t>Data Scientist , Forecasting, Predictive Modelling &amp; Time Series Analytics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 xml:space="preserve">London, UK (Open to Relocation)  |  +44 7393 105463  |  shouryamarwaha@gmail.com  |  </w:t>
      </w:r>
      <w:hyperlink r:id="rId9">
        <w:r>
          <w:rPr/>
          <w:t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/>
          <w:t>GitHub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/>
          <w:t>Portfolio</w:t>
        </w:r>
      </w:hyperlink>
    </w:p>
    <w:p>
      <w:pPr>
        <w:spacing w:before="120" w:after="2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Data Scientist with 3+ years building and validating forecasting and predictive models, including a revenue forecasting model achieving ~10% MAPE that informed £2M+ in commercial decisions, and an ARIMA time series model improving forecast accuracy by 73% against a naive baseline. Skilled in Python, SQL, and R, with experience validating models against baseline benchmarks and applying scenario simulation to quantify commercial risk.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EXPERIENCE</w:t>
      </w:r>
    </w:p>
    <w:p>
      <w:pPr>
        <w:spacing w:before="60" w:after="0"/>
      </w:pPr>
      <w:r>
        <w:rPr>
          <w:rFonts w:ascii="Calibri" w:hAnsi="Calibri"/>
          <w:b/>
          <w:color w:val="000000"/>
          <w:sz w:val="20"/>
        </w:rPr>
        <w:t>Data Scientist / Product Analyst</w:t>
      </w:r>
      <w:r>
        <w:rPr>
          <w:rFonts w:ascii="Calibri" w:hAnsi="Calibri"/>
          <w:b w:val="0"/>
          <w:color w:val="000000"/>
          <w:sz w:val="20"/>
        </w:rPr>
        <w:t xml:space="preserve">  |  GoMechanic  |  Feb 2022 to Jul 2024  |  Gurugram, India</w:t>
      </w:r>
    </w:p>
    <w:p>
      <w:pPr>
        <w:pStyle w:val="ListBullet"/>
        <w:spacing w:before="0" w:after="0"/>
      </w:pPr>
      <w:r>
        <w:rPr>
          <w:rFonts w:ascii="Calibri" w:hAnsi="Calibri"/>
          <w:b w:val="0"/>
          <w:color w:val="000000"/>
          <w:sz w:val="20"/>
        </w:rPr>
        <w:t>Designed and ran an A/B experiment on user authentication using two-sample proportion hypothesis tests with sequential guardrails, lifting login success rate by 50%.</w:t>
      </w:r>
    </w:p>
    <w:p>
      <w:pPr>
        <w:pStyle w:val="ListBullet"/>
        <w:spacing w:before="0" w:after="0"/>
      </w:pPr>
      <w:r>
        <w:rPr>
          <w:rFonts w:ascii="Calibri" w:hAnsi="Calibri"/>
          <w:b w:val="0"/>
          <w:color w:val="000000"/>
          <w:sz w:val="20"/>
        </w:rPr>
        <w:t>Built and validated an XGBoost churn and purchase-behaviour predictive model on 1M+ transactions with 20+ engineered features, improving 90-day retention by 18%, benchmarked against logistic regression and Random Forest baselines.</w:t>
      </w:r>
    </w:p>
    <w:p>
      <w:pPr>
        <w:pStyle w:val="ListBullet"/>
        <w:spacing w:before="0" w:after="0"/>
      </w:pPr>
      <w:r>
        <w:rPr>
          <w:rFonts w:ascii="Calibri" w:hAnsi="Calibri"/>
          <w:b w:val="0"/>
          <w:color w:val="000000"/>
          <w:sz w:val="20"/>
        </w:rPr>
        <w:t>Ran Monte Carlo simulations across 10,000 campaign scenarios to model CTR, conversion, and margin outcomes, quantifying a 15% ROI-failure probability to inform budget allocation.</w:t>
      </w:r>
    </w:p>
    <w:p>
      <w:pPr>
        <w:pStyle w:val="ListBullet"/>
        <w:spacing w:before="0" w:after="0"/>
      </w:pPr>
      <w:r>
        <w:rPr>
          <w:rFonts w:ascii="Calibri" w:hAnsi="Calibri"/>
          <w:b w:val="0"/>
          <w:color w:val="000000"/>
          <w:sz w:val="20"/>
        </w:rPr>
        <w:t>Applied clustering techniques to develop CLV and behavioural segmentation, adding £120K+ in projected customer lifetime value across high-value cohorts.</w:t>
      </w:r>
    </w:p>
    <w:p>
      <w:pPr>
        <w:pStyle w:val="ListBullet"/>
        <w:spacing w:before="0" w:after="0"/>
      </w:pPr>
      <w:r>
        <w:rPr>
          <w:rFonts w:ascii="Calibri" w:hAnsi="Calibri"/>
          <w:b w:val="0"/>
          <w:color w:val="000000"/>
          <w:sz w:val="20"/>
        </w:rPr>
        <w:t>Built and maintained PySpark/Airflow ETL pipelines on GCP processing 1M+ records, leading migration to Azure Data Factory with zero data loss to support real-time forecasting inputs.</w:t>
      </w:r>
    </w:p>
    <w:p>
      <w:pPr>
        <w:spacing w:before="60" w:after="0"/>
      </w:pPr>
      <w:r>
        <w:rPr>
          <w:rFonts w:ascii="Calibri" w:hAnsi="Calibri"/>
          <w:b/>
          <w:color w:val="000000"/>
          <w:sz w:val="20"/>
        </w:rPr>
        <w:t>Data Science (Consultant)</w:t>
      </w:r>
      <w:r>
        <w:rPr>
          <w:rFonts w:ascii="Calibri" w:hAnsi="Calibri"/>
          <w:b w:val="0"/>
          <w:color w:val="000000"/>
          <w:sz w:val="20"/>
        </w:rPr>
        <w:t xml:space="preserve">  |  Licit Professionals LLP  |  Aug 2024 to Sept 2024  |  Remote</w:t>
      </w:r>
    </w:p>
    <w:p>
      <w:pPr>
        <w:pStyle w:val="ListBullet"/>
        <w:spacing w:before="0" w:after="0"/>
      </w:pPr>
      <w:r>
        <w:rPr>
          <w:rFonts w:ascii="Calibri" w:hAnsi="Calibri"/>
          <w:b w:val="0"/>
          <w:color w:val="000000"/>
          <w:sz w:val="20"/>
        </w:rPr>
        <w:t>Built a regression-based forecasting model on 2-year historical financial data, achieving ~10% MAPE and directly informing £2M+ in capital allocation decisions.</w:t>
      </w:r>
    </w:p>
    <w:p>
      <w:pPr>
        <w:pStyle w:val="ListBullet"/>
        <w:spacing w:before="0" w:after="0"/>
      </w:pPr>
      <w:r>
        <w:rPr>
          <w:rFonts w:ascii="Calibri" w:hAnsi="Calibri"/>
          <w:b w:val="0"/>
          <w:color w:val="000000"/>
          <w:sz w:val="20"/>
        </w:rPr>
        <w:t>Resolved ETL pipeline bottlenecks on Azure Databricks through query optimisation, cutting 5+ hours of weekly manual processing and improving data accessibility by 30%.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PROJECTS</w:t>
      </w:r>
    </w:p>
    <w:p>
      <w:pPr>
        <w:spacing w:before="60" w:after="0"/>
      </w:pPr>
      <w:r>
        <w:rPr>
          <w:rFonts w:ascii="Calibri" w:hAnsi="Calibri"/>
          <w:b/>
          <w:color w:val="000000"/>
          <w:sz w:val="20"/>
        </w:rPr>
        <w:t>US Economic Forecasting (PCE)</w:t>
      </w:r>
      <w:r>
        <w:rPr>
          <w:rFonts w:ascii="Calibri" w:hAnsi="Calibri"/>
          <w:b w:val="0"/>
          <w:color w:val="000000"/>
          <w:sz w:val="20"/>
        </w:rPr>
        <w:t xml:space="preserve">  |  R, ARIMA, Time Series Analysis  |  </w:t>
      </w:r>
      <w:hyperlink r:id="rId12">
        <w:r>
          <w:rPr/>
          <w:t>GitHub</w:t>
        </w:r>
      </w:hyperlink>
    </w:p>
    <w:p>
      <w:pPr>
        <w:spacing w:before="0" w:after="20"/>
        <w:ind w:left="283"/>
      </w:pPr>
      <w:r>
        <w:rPr>
          <w:rFonts w:ascii="Calibri" w:hAnsi="Calibri"/>
          <w:b w:val="0"/>
          <w:color w:val="000000"/>
          <w:sz w:val="20"/>
        </w:rPr>
        <w:t>Developed ARIMA-based time series models for sales and demand forecasting of US consumer spending, improving prediction accuracy by 73% versus a naive baseline and surfacing macro-level insight on $919B in yearly growth trends.</w:t>
      </w:r>
    </w:p>
    <w:p>
      <w:pPr>
        <w:spacing w:before="60" w:after="0"/>
      </w:pPr>
      <w:r>
        <w:rPr>
          <w:rFonts w:ascii="Calibri" w:hAnsi="Calibri"/>
          <w:b/>
          <w:color w:val="000000"/>
          <w:sz w:val="20"/>
        </w:rPr>
        <w:t>Structured Data Classification Pipeline</w:t>
      </w:r>
      <w:r>
        <w:rPr>
          <w:rFonts w:ascii="Calibri" w:hAnsi="Calibri"/>
          <w:b w:val="0"/>
          <w:color w:val="000000"/>
          <w:sz w:val="20"/>
        </w:rPr>
        <w:t xml:space="preserve">  |  Python, XGBoost, Scikit-learn  |  </w:t>
      </w:r>
    </w:p>
    <w:p>
      <w:pPr>
        <w:spacing w:before="0" w:after="20"/>
        <w:ind w:left="283"/>
      </w:pPr>
      <w:r>
        <w:rPr>
          <w:rFonts w:ascii="Calibri" w:hAnsi="Calibri"/>
          <w:b w:val="0"/>
          <w:color w:val="000000"/>
          <w:sz w:val="20"/>
        </w:rPr>
        <w:t>Built an end-to-end classification pipeline from raw structured data to prediction, applying feature engineering and hyperparameter tuning to optimise model performance, reaching 88.6% accuracy on held-out data.</w:t>
      </w:r>
    </w:p>
    <w:p>
      <w:pPr>
        <w:spacing w:before="60" w:after="0"/>
      </w:pPr>
      <w:r>
        <w:rPr>
          <w:rFonts w:ascii="Calibri" w:hAnsi="Calibri"/>
          <w:b/>
          <w:color w:val="000000"/>
          <w:sz w:val="20"/>
        </w:rPr>
        <w:t>Credit Card Fraud Detection</w:t>
      </w:r>
      <w:r>
        <w:rPr>
          <w:rFonts w:ascii="Calibri" w:hAnsi="Calibri"/>
          <w:b w:val="0"/>
          <w:color w:val="000000"/>
          <w:sz w:val="20"/>
        </w:rPr>
        <w:t xml:space="preserve">  |  Python, XGBoost, Scikit-learn  |  </w:t>
      </w:r>
      <w:hyperlink r:id="rId13">
        <w:r>
          <w:rPr/>
          <w:t>GitHub</w:t>
        </w:r>
      </w:hyperlink>
    </w:p>
    <w:p>
      <w:pPr>
        <w:spacing w:before="0" w:after="20"/>
        <w:ind w:left="283"/>
      </w:pPr>
      <w:r>
        <w:rPr>
          <w:rFonts w:ascii="Calibri" w:hAnsi="Calibri"/>
          <w:b w:val="0"/>
          <w:color w:val="000000"/>
          <w:sz w:val="20"/>
        </w:rPr>
        <w:t>Built an XGBoost fraud detection model on 1M+ imbalanced transactions using class weighting and threshold tuning, achieving 0.9997 PR-AUC and 99.1% recall, benchmarked against a GLM baseline to validate model selection.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60" w:after="0"/>
      </w:pPr>
      <w:r>
        <w:rPr>
          <w:rFonts w:ascii="Calibri" w:hAnsi="Calibri"/>
          <w:b/>
          <w:color w:val="000000"/>
          <w:sz w:val="20"/>
        </w:rPr>
        <w:t>MSc Data Science and Analytics, Distinction</w:t>
      </w:r>
      <w:r>
        <w:rPr>
          <w:rFonts w:ascii="Calibri" w:hAnsi="Calibri"/>
          <w:b w:val="0"/>
          <w:color w:val="000000"/>
          <w:sz w:val="20"/>
        </w:rPr>
        <w:t xml:space="preserve">  |  University of Leeds  |  Sept 2024 to Sept 2025</w:t>
      </w:r>
    </w:p>
    <w:p>
      <w:pPr>
        <w:spacing w:before="60" w:after="0"/>
      </w:pPr>
      <w:r>
        <w:rPr>
          <w:rFonts w:ascii="Calibri" w:hAnsi="Calibri"/>
          <w:b/>
          <w:color w:val="000000"/>
          <w:sz w:val="20"/>
        </w:rPr>
        <w:t>Integrated BE (Mechanical) + MBA (Finance/Analytics)</w:t>
      </w:r>
      <w:r>
        <w:rPr>
          <w:rFonts w:ascii="Calibri" w:hAnsi="Calibri"/>
          <w:b w:val="0"/>
          <w:color w:val="000000"/>
          <w:sz w:val="20"/>
        </w:rPr>
        <w:t xml:space="preserve">  |  Thapar Institute of Engineering and Technology  |  Jul 2017 to Jul 2022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SKILLS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Technical Skills: </w:t>
      </w:r>
      <w:r>
        <w:rPr>
          <w:rFonts w:ascii="Calibri" w:hAnsi="Calibri"/>
          <w:b w:val="0"/>
          <w:color w:val="000000"/>
          <w:sz w:val="20"/>
        </w:rPr>
        <w:t>Time Series Forecasting, Predictive Modelling, Statistical Modelling and Model Validation, Regression Analysis, Scenario and Monte Carlo Simulation, A/B Testing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Tools and Platforms: </w:t>
      </w:r>
      <w:r>
        <w:rPr>
          <w:rFonts w:ascii="Calibri" w:hAnsi="Calibri"/>
          <w:b w:val="0"/>
          <w:color w:val="000000"/>
          <w:sz w:val="20"/>
        </w:rPr>
        <w:t>Azure Databricks, AWS, GCP, Power BI, Tableau, BigQuery, GitHub, GitLab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Programming Languages and Libraries: </w:t>
      </w:r>
      <w:r>
        <w:rPr>
          <w:rFonts w:ascii="Calibri" w:hAnsi="Calibri"/>
          <w:b w:val="0"/>
          <w:color w:val="000000"/>
          <w:sz w:val="20"/>
        </w:rPr>
        <w:t>Python, SQL, R, Pandas, Scikit-learn, XGBoost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color w:val="000000"/>
          <w:sz w:val="20"/>
        </w:rPr>
        <w:t>Microsoft Office Specialist (Excel Associate), McKinsey.org Forward Program (2025)</w:t>
      </w:r>
    </w:p>
    <w:sectPr w:rsidR="00FC693F" w:rsidRPr="0006063C" w:rsidSect="00034616">
      <w:pgSz w:w="12240" w:h="15840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houryamarwaha/" TargetMode="External"/><Relationship Id="rId10" Type="http://schemas.openxmlformats.org/officeDocument/2006/relationships/hyperlink" Target="https://github.com/Shourya0902" TargetMode="External"/><Relationship Id="rId11" Type="http://schemas.openxmlformats.org/officeDocument/2006/relationships/hyperlink" Target="https://shouryam-portfolio.framer.website/" TargetMode="External"/><Relationship Id="rId12" Type="http://schemas.openxmlformats.org/officeDocument/2006/relationships/hyperlink" Target="https://github.com/Shourya0902/PCE-Time-Series-Forecasting" TargetMode="External"/><Relationship Id="rId13" Type="http://schemas.openxmlformats.org/officeDocument/2006/relationships/hyperlink" Target="https://github.com/Shourya0902/credit-card-fraud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