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Harborstone Field Inspection Report</w:t>
      </w:r>
    </w:p>
    <w:p>
      <w:r>
        <w:t>Inspection Report Reference: HFI-2026-3390</w:t>
      </w:r>
    </w:p>
    <w:p>
      <w:r>
        <w:t>Fire Department Report Number: FVFD-2026-00871</w:t>
      </w:r>
    </w:p>
    <w:p>
      <w:r>
        <w:t>Findings: Fire confined to kitchen and dining room; structural framing intact. Smoke damage extends to hallway and living room ceiling. Water damage to hallway subfloor from sprinkler discharge.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