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Damaged Contents Inventory</w:t>
      </w:r>
    </w:p>
    <w:p>
      <w:r>
        <w:t>Inventory Reference: INV-2026-5561</w:t>
      </w:r>
    </w:p>
    <w:p>
      <w:r>
        <w:t>Damaged Items List: Roof shingles (approx. 30 sq ft affected), rear bedroom window, attic insulation (partial water staining).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