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Response: AI-Driven Automation Platform</w:t>
      </w:r>
    </w:p>
    <w:p>
      <w:pPr>
        <w:jc w:val="center"/>
      </w:pPr>
      <w:r>
        <w:rPr>
          <w:sz w:val="32"/>
        </w:rPr>
        <w:t>ApexNeural Inc.</w:t>
      </w:r>
    </w:p>
    <w:p>
      <w:pPr>
        <w:jc w:val="center"/>
      </w:pPr>
      <w:r>
        <w:rPr>
          <w:sz w:val="28"/>
        </w:rPr>
        <w:t>Submitted to: Bidder Organization</w:t>
      </w:r>
    </w:p>
    <w:p>
      <w:pPr>
        <w:jc w:val="center"/>
      </w:pPr>
      <w:r>
        <w:rPr>
          <w:sz w:val="28"/>
        </w:rPr>
        <w:t>May 24, 2025</w:t>
      </w:r>
    </w:p>
    <w:p>
      <w:r>
        <w:br w:type="page"/>
      </w:r>
    </w:p>
    <w:p>
      <w:pPr>
        <w:pStyle w:val="Heading1"/>
      </w:pPr>
      <w:r>
        <w:t>Introduction</w:t>
      </w:r>
    </w:p>
    <w:p>
      <w:r>
        <w:t>ApexNeural Inc. is pleased to submit this response to your Request for Proposal (RFP) for an AI-driven automation platform for neural network training. As a leader in artificial intelligence, we are committed to delivering a scalable, secure, and efficient platform that integrates seamlessly with your existing infrastructure (TensorFlow, PyTorch, Kubernetes). This response outlines our approach, including methodology, implementation plan, resource allocation, and pricing, to meet your requirements and ensure project success.</w:t>
      </w:r>
    </w:p>
    <w:p>
      <w:pPr>
        <w:pStyle w:val="Heading1"/>
      </w:pPr>
      <w:r>
        <w:t>Objective Statement</w:t>
      </w:r>
    </w:p>
    <w:p>
      <w:r>
        <w:t>Our objective is to develop and deploy a cloud-based automation platform that streamlines neural network training, integrates with ApexNeural’s data lakes and compute clusters, and complies with industry standards for security and performance. We aim to deliver a solution within the specified timeline, ensuring high performance and scalability to support your AI initiatives.</w:t>
      </w:r>
    </w:p>
    <w:p>
      <w:pPr>
        <w:pStyle w:val="Heading1"/>
      </w:pPr>
      <w:r>
        <w:t>Readout of Requirements</w:t>
      </w:r>
    </w:p>
    <w:p>
      <w:r>
        <w:t>Below is a summary of the key requirements extracted from your RFP, with our responses to ensure alignment with your expectations:</w:t>
      </w:r>
    </w:p>
    <w:p>
      <w:r>
        <w:rPr>
          <w:b/>
        </w:rPr>
        <w:t>Q: What is the scope of work for this requirement?</w:t>
      </w:r>
      <w:r>
        <w:br/>
        <w:t>A: Reference: AO092/2011 Financial Audit POLICY WORKS (9F0759.02) (b) Both inner envelopes shall indicate the name and address of the Offeror.</w:t>
      </w:r>
    </w:p>
    <w:p>
      <w:r>
        <w:rPr>
          <w:b/>
        </w:rPr>
        <w:t>Q: What is the scope of work for this requirement?</w:t>
      </w:r>
      <w:r>
        <w:br/>
        <w:t>A: Submitting Proposal Form 2: Proposed work plan approach Form 3: Personnel Technical Proposal Evaluation Points Company / Other Entity Form 1 obtainable A B C D E Expertise of firm / organization submitting proposal 1.1 Professional Experience 20 1.2 Technical Capacity 10 30 Technical Proposal Evaluation Points Company / Other Entity Form 2 Obtainabl A B C D E e Proposed Work Plan and Approach 2.1 Is the presentation clear and is the 10 sequence of activities and the planning logical, realistic and promise efficient implementation to the project? 2.2 Have the important aspects of the task been 15 addressed in sufficient detail?</w:t>
      </w:r>
    </w:p>
    <w:p>
      <w:r>
        <w:rPr>
          <w:b/>
        </w:rPr>
        <w:t>Q: What is the scope of work for this requirement?</w:t>
      </w:r>
      <w:r>
        <w:br/>
        <w:t>A: 2.3 Is the scope of task well defined and does it 10 correspond to the TOR? 35 Technical Proposal Evaluation Points Company / Other Entity Form 3 Obtainabl A B C D E e Personnel 3.</w:t>
      </w:r>
    </w:p>
    <w:p>
      <w:r>
        <w:rPr>
          <w:b/>
        </w:rPr>
        <w:t>Q: What is the scope of work for this requirement?</w:t>
      </w:r>
      <w:r>
        <w:br/>
        <w:t>A: CONTRACTOR'S RESPONSIBILITY FOR EMPLOYEES The Contractor shall be responsible for the professional and technical competence of its employees and will select, for work under this Contract, reliable individuals who will perform effectively in the implementation of this Contract, respect the local customs, and conform to a high standard of moral and ethical conduct.</w:t>
      </w:r>
    </w:p>
    <w:p>
      <w:r>
        <w:rPr>
          <w:b/>
        </w:rPr>
        <w:t>Q: What is the scope of work for this requirement?</w:t>
      </w:r>
      <w:r>
        <w:br/>
        <w:t>A: This provision shall extend, inter alia, to claims and liability in the nature of workmen's compensation, products liability and liability arising out of the use of patented inventions or devices, copyrighted material or other intellectual property by the Contractor, its employees, officers, agents, servants or sub contractors.</w:t>
      </w:r>
    </w:p>
    <w:p>
      <w:r>
        <w:rPr>
          <w:b/>
        </w:rPr>
        <w:t>Q: What is the scope of work for this requirement?</w:t>
      </w:r>
      <w:r>
        <w:br/>
        <w:t>A: The Contractor shall provide and thereafter maintain all appropriate workmen's compensation insurance, or its equivalent, with respect to its employees to cover claims for personal injury or death in connection with this Contract.</w:t>
      </w:r>
    </w:p>
    <w:p>
      <w:r>
        <w:rPr>
          <w:b/>
        </w:rPr>
        <w:t>Q: What is the scope of work for this requirement?</w:t>
      </w:r>
      <w:r>
        <w:br/>
        <w:t>A: The Contractor shall also provide and thereafter maintain liability insurance in an adequate amount to cover third party claims for death or bodily injury, or loss of or damage to property, arising from or in connection with the provision of services under this Contract or the operation of any vehicles, boats, airplanes or other equipment owned or leased by the Contractor or its agents, servants, employees or subcontractors performing work or services in connection with this Contract.</w:t>
      </w:r>
    </w:p>
    <w:p>
      <w:r>
        <w:rPr>
          <w:b/>
        </w:rPr>
        <w:t>Q: What is the scope of work for this requirement?</w:t>
      </w:r>
      <w:r>
        <w:br/>
        <w:t>A: All maps, drawings, photographs, mosaics, plans, reports, recommendations, estimates, documents and all other data compiled by or received by the Contractor under this Contract shall be the property of WWF MWIOPO, shall be treated as confidential and shall be delivered only to WWF MWIOPO authorized officials on completion of work under this Contract.</w:t>
      </w:r>
    </w:p>
    <w:p>
      <w:r>
        <w:rPr>
          <w:b/>
        </w:rPr>
        <w:t>Q: What is the scope of work for this requirement?</w:t>
      </w:r>
      <w:r>
        <w:br/>
        <w:t>A: In the event of any termination by WWF MWIOPO under this Article, no payment shall be due from WWF MWIOPO to the Contractor except for work and services satisfactorily performed in conformity with the express terms of this Contract.</w:t>
      </w:r>
    </w:p>
    <w:p>
      <w:r>
        <w:rPr>
          <w:b/>
        </w:rPr>
        <w:t>Q: What is the scope of work for this requirement?</w:t>
      </w:r>
      <w:r>
        <w:br/>
        <w:t>A: The Contractor shall take immediate steps to terminate the work and services in a prompt and orderly manner and to minimize losses and further expenditures.</w:t>
      </w:r>
    </w:p>
    <w:p>
      <w:r>
        <w:rPr>
          <w:b/>
        </w:rPr>
        <w:t>Q: What resources are required to meet this requirement?</w:t>
      </w:r>
      <w:r>
        <w:br/>
        <w:t>A: Cost of proposal The Offeror shall bear all costs associated with the preparation and submission of the Proposal, WWF will in no case be responsible or liable for those costs, regardless of the conduct or outcome of the solicitation.</w:t>
      </w:r>
    </w:p>
    <w:p>
      <w:r>
        <w:rPr>
          <w:b/>
        </w:rPr>
        <w:t>Q: What resources are required to meet this requirement?</w:t>
      </w:r>
      <w:r>
        <w:br/>
        <w:t>A: The Offeror should comment on its experience in similar projects and identify the person(s) representing the Offeror in any future dealing with the procuring WWF entity. (b) Resource plan This should fully explain the Offeror’s resources in terms of personnel and facilities necessary for the performance of this requirement.</w:t>
      </w:r>
    </w:p>
    <w:p>
      <w:r>
        <w:rPr>
          <w:b/>
        </w:rPr>
        <w:t>Q: What resources are required to meet this requirement?</w:t>
      </w:r>
      <w:r>
        <w:br/>
        <w:t>A: The Contractor shall indemnify, hold and save harmless, and defend, at its own expense, WWF MWIOPO ,its officials, agents, servants and employees from and against all suits, claims, demands, and liability of any nature or kind, including their costs and expenses, arising out of acts or omissions of the Contractor, or the Contractor's employees, officers, agents or subcontractors, in the performance of this Contract.</w:t>
      </w:r>
    </w:p>
    <w:p>
      <w:r>
        <w:rPr>
          <w:b/>
        </w:rPr>
        <w:t>Q: What resources are required to meet this requirement?</w:t>
      </w:r>
      <w:r>
        <w:br/>
        <w:t>A: WWF MWIOPO reserves the right to terminate without cause this Contract at any time upon 10 days prior written notice to the Contractor, in which case WWF MWIOPO shall reimburse the Contractor for all reasonable costs incurred by the Contractor prior to receipt of the notice of termination.</w:t>
      </w:r>
    </w:p>
    <w:p>
      <w:r>
        <w:rPr>
          <w:b/>
        </w:rPr>
        <w:t>Q: Where must this work be performed?</w:t>
      </w:r>
      <w:r>
        <w:br/>
        <w:t>A: The outer envelope shall be: AO092/2011 4 | P a g e  addressed to: WWF  MWIOPO BP 738, Près Lot II M 85 Ter Antsakaviro 101 Antananarivo.</w:t>
      </w:r>
    </w:p>
    <w:p>
      <w:r>
        <w:rPr>
          <w:b/>
        </w:rPr>
        <w:t>Q: Where must this work be performed?</w:t>
      </w:r>
      <w:r>
        <w:br/>
        <w:t>A: Deadline for submission of proposals Proposals must be received by the procuring WWF entity at the address specified under clause Sealing and marking of Proposals no later than January 11, 2012 at 5.00 p.m. Antananarivo local time.</w:t>
      </w:r>
    </w:p>
    <w:p>
      <w:r>
        <w:rPr>
          <w:b/>
        </w:rPr>
        <w:t>Q: What is the timeline for meeting this requirement?</w:t>
      </w:r>
      <w:r>
        <w:br/>
        <w:t>A: Period of validity of proposals Proposals shall remain valid for sixty (60) days after the date of Proposal submission prescribed by the procuring WWF entity, pursuant to the deadline clause.</w:t>
      </w:r>
    </w:p>
    <w:p>
      <w:r>
        <w:rPr>
          <w:b/>
        </w:rPr>
        <w:t>Q: What is the timeline for meeting this requirement?</w:t>
      </w:r>
      <w:r>
        <w:br/>
        <w:t>A: Notification The tenderer whose tender has been accepted shall be informed as soon as possible and no later than during the period of time when the tender is binding for the tenderer.</w:t>
      </w:r>
    </w:p>
    <w:p>
      <w:r>
        <w:rPr>
          <w:b/>
        </w:rPr>
        <w:t>Q: What is the timeline for meeting this requirement?</w:t>
      </w:r>
      <w:r>
        <w:br/>
        <w:t>A: Signing of the contract Within one (1) week of receipt of the contract the successful Offeror shall sign and date the contract and return it to the Purchaser.</w:t>
      </w:r>
    </w:p>
    <w:p>
      <w:r>
        <w:rPr>
          <w:b/>
        </w:rPr>
        <w:t>Q: What is the timeline for meeting this requirement?</w:t>
      </w:r>
      <w:r>
        <w:br/>
        <w:t>A: If the Contractor is rendered permanently unable, wholly, or in part, by reason of force majeure to perform its obligations and meet its responsibilities under this Contract, WWF MWIOPO shall have the right to suspend or terminate this Contract on the same terms and conditions as are provided for in Article 15, "Termination", except that the period of notice shall be seven (7) days instead of thirty (30) days.</w:t>
      </w:r>
    </w:p>
    <w:p>
      <w:r>
        <w:rPr>
          <w:b/>
        </w:rPr>
        <w:t>Q: What is the timeline for meeting this requirement?</w:t>
      </w:r>
      <w:r>
        <w:br/>
        <w:t>A: We agree to abide by this Proposal for a period of 60 days from the date fixed for submission of Proposals in the Invitation for Proposal, and it shall remain binding upon us and may be accepted at any time before the expiration of that period.</w:t>
      </w:r>
    </w:p>
    <w:p>
      <w:r>
        <w:rPr>
          <w:b/>
        </w:rPr>
        <w:t>Q: What is the timeline for meeting this requirement?</w:t>
      </w:r>
      <w:r>
        <w:br/>
        <w:t>A: Dated this day /month of year Signature (In the capacity of) Duly authorized to sign Proposal for and on behalf of AO092/2011 15 | P a g e Annex V – FINANCIAL PROPOSAL</w:t>
      </w:r>
    </w:p>
    <w:p>
      <w:r>
        <w:rPr>
          <w:b/>
        </w:rPr>
        <w:t>Q: How will performance be measured for this requirement?</w:t>
      </w:r>
      <w:r>
        <w:br/>
        <w:t>A: The Contractor shall neither seek nor accept instructions from any authority external to WWF MWIOPO in connection with the performance of its services under this Contract.</w:t>
      </w:r>
    </w:p>
    <w:p>
      <w:r>
        <w:rPr>
          <w:b/>
        </w:rPr>
        <w:t>Q: How will performance be measured for this requirement?</w:t>
      </w:r>
      <w:r>
        <w:br/>
        <w:t>A: The Contractor shall also notify WWF MWIOPO of any other changes in conditions or the occurrence of any AO092/2011 10 | P a g e event which interferes or threatens to interfere with its performance of this Contract.</w:t>
      </w:r>
    </w:p>
    <w:p>
      <w:r>
        <w:rPr>
          <w:b/>
        </w:rPr>
        <w:t>Q: How will performance be measured for this requirement?</w:t>
      </w:r>
      <w:r>
        <w:br/>
        <w:t>A: The notice shall include steps proposed by the Contractor to be taken including any reasonable alternative means for performance that is not prevented by force majeure.</w:t>
      </w:r>
    </w:p>
    <w:p>
      <w:r>
        <w:rPr>
          <w:b/>
        </w:rPr>
        <w:t>Q: How will performance be measured for this requirement?</w:t>
      </w:r>
      <w:r>
        <w:br/>
        <w:t>A: OBSERVANCE OF THE LAW The Contractor shall comply with all laws, ordinances, rules, and regulations bearing upon the performance of its obligations under the terms of this Contract.</w:t>
      </w:r>
    </w:p>
    <w:p>
      <w:r>
        <w:rPr>
          <w:b/>
        </w:rPr>
        <w:t>Q: What are the evaluation criteria for this requirement?</w:t>
      </w:r>
      <w:r>
        <w:br/>
        <w:t>A: Failure to comply with these documents will be at the Offeror’s risk and may affect the evaluation of the Proposal.</w:t>
      </w:r>
    </w:p>
    <w:p>
      <w:r>
        <w:rPr>
          <w:b/>
        </w:rPr>
        <w:t>Q: What are the evaluation criteria for this requirement?</w:t>
      </w:r>
      <w:r>
        <w:br/>
        <w:t>A: E. Opening and Evaluation of Proposals 18.</w:t>
      </w:r>
    </w:p>
    <w:p>
      <w:r>
        <w:rPr>
          <w:b/>
        </w:rPr>
        <w:t>Q: What are the evaluation criteria for this requirement?</w:t>
      </w:r>
      <w:r>
        <w:br/>
        <w:t>A: Clarification of proposals To assist in the examination, evaluation and comparison of Proposals, the Purchaser may at its discretion, ask the Offeror for clarification of its Proposal.</w:t>
      </w:r>
    </w:p>
    <w:p>
      <w:r>
        <w:rPr>
          <w:b/>
        </w:rPr>
        <w:t>Q: What are the evaluation criteria for this requirement?</w:t>
      </w:r>
      <w:r>
        <w:br/>
        <w:t>A: Prior to the detailed evaluation, the Purchaser will determine the substantial responsiveness of each Proposal to the Request for Proposals (RFP).</w:t>
      </w:r>
    </w:p>
    <w:p>
      <w:pPr>
        <w:pStyle w:val="Heading1"/>
      </w:pPr>
      <w:r>
        <w:t>Methodology</w:t>
      </w:r>
    </w:p>
    <w:p>
      <w:r>
        <w:t>Our methodology ensures the successful design, development, and deployment of the AI-driven automation platform, with the following phases:</w:t>
      </w:r>
    </w:p>
    <w:p>
      <w:pPr>
        <w:pStyle w:val="ListNumber"/>
      </w:pPr>
      <w:r>
        <w:t xml:space="preserve">Requirement Analysis: </w:t>
      </w:r>
      <w:r>
        <w:t>Engage with ApexNeural to validate requirements, focusing on integration with TensorFlow, PyTorch, and Kubernetes, and compliance with security standards.</w:t>
      </w:r>
    </w:p>
    <w:p>
      <w:pPr>
        <w:pStyle w:val="ListNumber"/>
      </w:pPr>
      <w:r>
        <w:t xml:space="preserve">System Design: </w:t>
      </w:r>
      <w:r>
        <w:t>Design a modular, cloud-based platform architecture to ensure scalability, security, and compatibility with ApexNeural’s data lakes and compute clusters.</w:t>
      </w:r>
    </w:p>
    <w:p>
      <w:pPr>
        <w:pStyle w:val="ListNumber"/>
      </w:pPr>
      <w:r>
        <w:t xml:space="preserve">Development: </w:t>
      </w:r>
      <w:r>
        <w:t>Implement the platform using agile development practices, incorporating robust security measures and performance optimizations.</w:t>
      </w:r>
    </w:p>
    <w:p>
      <w:pPr>
        <w:pStyle w:val="ListNumber"/>
      </w:pPr>
      <w:r>
        <w:t xml:space="preserve">Testing and Validation: </w:t>
      </w:r>
      <w:r>
        <w:t>Perform comprehensive testing, including integration, security, and performance tests, to ensure reliability and compliance.</w:t>
      </w:r>
    </w:p>
    <w:p>
      <w:pPr>
        <w:pStyle w:val="ListNumber"/>
      </w:pPr>
      <w:r>
        <w:t xml:space="preserve">Deployment and Support: </w:t>
      </w:r>
      <w:r>
        <w:t>Deploy the platform to ApexNeural’s cloud environment and provide ongoing maintenance and support.</w:t>
      </w:r>
    </w:p>
    <w:p>
      <w:pPr>
        <w:pStyle w:val="Heading1"/>
      </w:pPr>
      <w:r>
        <w:t>Implementation Plan</w:t>
      </w:r>
    </w:p>
    <w:p>
      <w:r>
        <w:t>The implementation plan outlines key milestones and timelines to deliver the platform within the specified period, as per the RFP.</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Phase</w:t>
            </w:r>
          </w:p>
        </w:tc>
        <w:tc>
          <w:tcPr>
            <w:tcW w:type="dxa" w:w="2880"/>
          </w:tcPr>
          <w:p>
            <w:r>
              <w:rPr>
                <w:b/>
              </w:rPr>
              <w:t>Activities</w:t>
            </w:r>
          </w:p>
        </w:tc>
        <w:tc>
          <w:tcPr>
            <w:tcW w:type="dxa" w:w="2880"/>
          </w:tcPr>
          <w:p>
            <w:r>
              <w:rPr>
                <w:b/>
              </w:rPr>
              <w:t>Timeline</w:t>
            </w:r>
          </w:p>
        </w:tc>
      </w:tr>
      <w:tr>
        <w:tc>
          <w:tcPr>
            <w:tcW w:type="dxa" w:w="2880"/>
          </w:tcPr>
          <w:p>
            <w:r>
              <w:t>Requirement Analysis</w:t>
            </w:r>
          </w:p>
        </w:tc>
        <w:tc>
          <w:tcPr>
            <w:tcW w:type="dxa" w:w="2880"/>
          </w:tcPr>
          <w:p>
            <w:r>
              <w:t>Stakeholder meetings, requirement validation</w:t>
            </w:r>
          </w:p>
        </w:tc>
        <w:tc>
          <w:tcPr>
            <w:tcW w:type="dxa" w:w="2880"/>
          </w:tcPr>
          <w:p>
            <w:r>
              <w:t>Months 1-2</w:t>
            </w:r>
          </w:p>
        </w:tc>
      </w:tr>
      <w:tr>
        <w:tc>
          <w:tcPr>
            <w:tcW w:type="dxa" w:w="2880"/>
          </w:tcPr>
          <w:p>
            <w:r>
              <w:t>System Design</w:t>
            </w:r>
          </w:p>
        </w:tc>
        <w:tc>
          <w:tcPr>
            <w:tcW w:type="dxa" w:w="2880"/>
          </w:tcPr>
          <w:p>
            <w:r>
              <w:t>Architecture design, integration planning</w:t>
            </w:r>
          </w:p>
        </w:tc>
        <w:tc>
          <w:tcPr>
            <w:tcW w:type="dxa" w:w="2880"/>
          </w:tcPr>
          <w:p>
            <w:r>
              <w:t>Months 3-4</w:t>
            </w:r>
          </w:p>
        </w:tc>
      </w:tr>
      <w:tr>
        <w:tc>
          <w:tcPr>
            <w:tcW w:type="dxa" w:w="2880"/>
          </w:tcPr>
          <w:p>
            <w:r>
              <w:t>Development</w:t>
            </w:r>
          </w:p>
        </w:tc>
        <w:tc>
          <w:tcPr>
            <w:tcW w:type="dxa" w:w="2880"/>
          </w:tcPr>
          <w:p>
            <w:r>
              <w:t>Platform development, security implementation</w:t>
            </w:r>
          </w:p>
        </w:tc>
        <w:tc>
          <w:tcPr>
            <w:tcW w:type="dxa" w:w="2880"/>
          </w:tcPr>
          <w:p>
            <w:r>
              <w:t>Months 5-8</w:t>
            </w:r>
          </w:p>
        </w:tc>
      </w:tr>
      <w:tr>
        <w:tc>
          <w:tcPr>
            <w:tcW w:type="dxa" w:w="2880"/>
          </w:tcPr>
          <w:p>
            <w:r>
              <w:t>Testing and Validation</w:t>
            </w:r>
          </w:p>
        </w:tc>
        <w:tc>
          <w:tcPr>
            <w:tcW w:type="dxa" w:w="2880"/>
          </w:tcPr>
          <w:p>
            <w:r>
              <w:t>Integration and performance testing</w:t>
            </w:r>
          </w:p>
        </w:tc>
        <w:tc>
          <w:tcPr>
            <w:tcW w:type="dxa" w:w="2880"/>
          </w:tcPr>
          <w:p>
            <w:r>
              <w:t>Months 9-10</w:t>
            </w:r>
          </w:p>
        </w:tc>
      </w:tr>
      <w:tr>
        <w:tc>
          <w:tcPr>
            <w:tcW w:type="dxa" w:w="2880"/>
          </w:tcPr>
          <w:p>
            <w:r>
              <w:t>Deployment and Support</w:t>
            </w:r>
          </w:p>
        </w:tc>
        <w:tc>
          <w:tcPr>
            <w:tcW w:type="dxa" w:w="2880"/>
          </w:tcPr>
          <w:p>
            <w:r>
              <w:t>Platform deployment, ongoing support</w:t>
            </w:r>
          </w:p>
        </w:tc>
        <w:tc>
          <w:tcPr>
            <w:tcW w:type="dxa" w:w="2880"/>
          </w:tcPr>
          <w:p>
            <w:r>
              <w:t>Month 11 onwards</w:t>
            </w:r>
          </w:p>
        </w:tc>
      </w:tr>
    </w:tbl>
    <w:p>
      <w:r>
        <w:t>Table: Implementation Timeline</w:t>
      </w:r>
    </w:p>
    <w:p>
      <w:pPr>
        <w:pStyle w:val="Heading1"/>
      </w:pPr>
      <w:r>
        <w:t>Resources Needed by Role and Phase</w:t>
      </w:r>
    </w:p>
    <w:p>
      <w:r>
        <w:t>The project requires a skilled team across various phases, with specific roles to ensure success:</w:t>
      </w:r>
    </w:p>
    <w:p>
      <w:pPr>
        <w:pStyle w:val="ListBullet"/>
      </w:pPr>
      <w:r>
        <w:t>Requirement Analysis (Months 1-2):</w:t>
      </w:r>
    </w:p>
    <w:p>
      <w:pPr>
        <w:pStyle w:val="ListBullet2"/>
      </w:pPr>
      <w:r>
        <w:t>Project Manager (1): Oversees project planning and coordination.</w:t>
      </w:r>
    </w:p>
    <w:p>
      <w:pPr>
        <w:pStyle w:val="ListBullet2"/>
      </w:pPr>
      <w:r>
        <w:t>Business Analyst (2): Validates and documents requirements.</w:t>
      </w:r>
    </w:p>
    <w:p>
      <w:pPr>
        <w:pStyle w:val="ListBullet"/>
      </w:pPr>
      <w:r>
        <w:t>System Design (Months 3-4):</w:t>
      </w:r>
    </w:p>
    <w:p>
      <w:pPr>
        <w:pStyle w:val="ListBullet2"/>
      </w:pPr>
      <w:r>
        <w:t>Solutions Architect (2): Designs platform architecture.</w:t>
      </w:r>
    </w:p>
    <w:p>
      <w:pPr>
        <w:pStyle w:val="ListBullet2"/>
      </w:pPr>
      <w:r>
        <w:t>Security Specialist (1): Ensures compliance with security standards.</w:t>
      </w:r>
    </w:p>
    <w:p>
      <w:pPr>
        <w:pStyle w:val="ListBullet"/>
      </w:pPr>
      <w:r>
        <w:t>Development (Months 5-8):</w:t>
      </w:r>
    </w:p>
    <w:p>
      <w:pPr>
        <w:pStyle w:val="ListBullet2"/>
      </w:pPr>
      <w:r>
        <w:t>Software Engineers (5): Develops platform components.</w:t>
      </w:r>
    </w:p>
    <w:p>
      <w:pPr>
        <w:pStyle w:val="ListBullet2"/>
      </w:pPr>
      <w:r>
        <w:t>DevOps Engineer (2): Manages CI/CD pipelines and Kubernetes integration.</w:t>
      </w:r>
    </w:p>
    <w:p>
      <w:pPr>
        <w:pStyle w:val="ListBullet"/>
      </w:pPr>
      <w:r>
        <w:t>Testing and Validation (Months 9-10):</w:t>
      </w:r>
    </w:p>
    <w:p>
      <w:pPr>
        <w:pStyle w:val="ListBullet2"/>
      </w:pPr>
      <w:r>
        <w:t>QA Engineers (3): Conducts integration and performance testing.</w:t>
      </w:r>
    </w:p>
    <w:p>
      <w:pPr>
        <w:pStyle w:val="ListBullet2"/>
      </w:pPr>
      <w:r>
        <w:t>Integration Specialist (1): Ensures compatibility with existing systems.</w:t>
      </w:r>
    </w:p>
    <w:p>
      <w:pPr>
        <w:pStyle w:val="ListBullet"/>
      </w:pPr>
      <w:r>
        <w:t>Deployment and Support (Month 11 onwards):</w:t>
      </w:r>
    </w:p>
    <w:p>
      <w:pPr>
        <w:pStyle w:val="ListBullet2"/>
      </w:pPr>
      <w:r>
        <w:t>Operations Manager (1): Oversees platform operations.</w:t>
      </w:r>
    </w:p>
    <w:p>
      <w:pPr>
        <w:pStyle w:val="ListBullet2"/>
      </w:pPr>
      <w:r>
        <w:t>Support Engineers (2): Provides maintenance and technical support.</w:t>
      </w:r>
    </w:p>
    <w:p>
      <w:pPr>
        <w:pStyle w:val="Heading1"/>
      </w:pPr>
      <w:r>
        <w:t>Detailed Pricing</w:t>
      </w:r>
    </w:p>
    <w:p>
      <w:r>
        <w:t>The pricing reflects the costs for human resources and technology, in INR (Indian Rupees).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Category</w:t>
            </w:r>
          </w:p>
        </w:tc>
        <w:tc>
          <w:tcPr>
            <w:tcW w:type="dxa" w:w="2880"/>
          </w:tcPr>
          <w:p>
            <w:r>
              <w:rPr>
                <w:b/>
              </w:rPr>
              <w:t>Item</w:t>
            </w:r>
          </w:p>
        </w:tc>
        <w:tc>
          <w:tcPr>
            <w:tcW w:type="dxa" w:w="2880"/>
          </w:tcPr>
          <w:p>
            <w:r>
              <w:rPr>
                <w:b/>
              </w:rPr>
              <w:t>Cost (INR)</w:t>
            </w:r>
          </w:p>
        </w:tc>
      </w:tr>
      <w:tr>
        <w:tc>
          <w:tcPr>
            <w:tcW w:type="dxa" w:w="2880"/>
          </w:tcPr>
          <w:p>
            <w:r>
              <w:t>Human Resources</w:t>
            </w:r>
          </w:p>
        </w:tc>
        <w:tc>
          <w:tcPr>
            <w:tcW w:type="dxa" w:w="2880"/>
          </w:tcPr>
          <w:p>
            <w:r/>
          </w:p>
        </w:tc>
        <w:tc>
          <w:tcPr>
            <w:tcW w:type="dxa" w:w="2880"/>
          </w:tcPr>
          <w:p>
            <w:r/>
          </w:p>
        </w:tc>
      </w:tr>
      <w:tr>
        <w:tc>
          <w:tcPr>
            <w:tcW w:type="dxa" w:w="2880"/>
          </w:tcPr>
          <w:p>
            <w:r/>
          </w:p>
        </w:tc>
        <w:tc>
          <w:tcPr>
            <w:tcW w:type="dxa" w:w="2880"/>
          </w:tcPr>
          <w:p>
            <w:r>
              <w:t>Project Manager (1, 12 months)</w:t>
            </w:r>
          </w:p>
        </w:tc>
        <w:tc>
          <w:tcPr>
            <w:tcW w:type="dxa" w:w="2880"/>
          </w:tcPr>
          <w:p>
            <w:r>
              <w:t>1,200,000</w:t>
            </w:r>
          </w:p>
        </w:tc>
      </w:tr>
      <w:tr>
        <w:tc>
          <w:tcPr>
            <w:tcW w:type="dxa" w:w="2880"/>
          </w:tcPr>
          <w:p>
            <w:r/>
          </w:p>
        </w:tc>
        <w:tc>
          <w:tcPr>
            <w:tcW w:type="dxa" w:w="2880"/>
          </w:tcPr>
          <w:p>
            <w:r>
              <w:t>Business Analyst (2, 2 months)</w:t>
            </w:r>
          </w:p>
        </w:tc>
        <w:tc>
          <w:tcPr>
            <w:tcW w:type="dxa" w:w="2880"/>
          </w:tcPr>
          <w:p>
            <w:r>
              <w:t>800,000</w:t>
            </w:r>
          </w:p>
        </w:tc>
      </w:tr>
      <w:tr>
        <w:tc>
          <w:tcPr>
            <w:tcW w:type="dxa" w:w="2880"/>
          </w:tcPr>
          <w:p>
            <w:r/>
          </w:p>
        </w:tc>
        <w:tc>
          <w:tcPr>
            <w:tcW w:type="dxa" w:w="2880"/>
          </w:tcPr>
          <w:p>
            <w:r>
              <w:t>Solutions Architect (2, 2 months)</w:t>
            </w:r>
          </w:p>
        </w:tc>
        <w:tc>
          <w:tcPr>
            <w:tcW w:type="dxa" w:w="2880"/>
          </w:tcPr>
          <w:p>
            <w:r>
              <w:t>1,000,000</w:t>
            </w:r>
          </w:p>
        </w:tc>
      </w:tr>
      <w:tr>
        <w:tc>
          <w:tcPr>
            <w:tcW w:type="dxa" w:w="2880"/>
          </w:tcPr>
          <w:p>
            <w:r/>
          </w:p>
        </w:tc>
        <w:tc>
          <w:tcPr>
            <w:tcW w:type="dxa" w:w="2880"/>
          </w:tcPr>
          <w:p>
            <w:r>
              <w:t>Security Specialist (1, 2 months)</w:t>
            </w:r>
          </w:p>
        </w:tc>
        <w:tc>
          <w:tcPr>
            <w:tcW w:type="dxa" w:w="2880"/>
          </w:tcPr>
          <w:p>
            <w:r>
              <w:t>600,000</w:t>
            </w:r>
          </w:p>
        </w:tc>
      </w:tr>
      <w:tr>
        <w:tc>
          <w:tcPr>
            <w:tcW w:type="dxa" w:w="2880"/>
          </w:tcPr>
          <w:p>
            <w:r/>
          </w:p>
        </w:tc>
        <w:tc>
          <w:tcPr>
            <w:tcW w:type="dxa" w:w="2880"/>
          </w:tcPr>
          <w:p>
            <w:r>
              <w:t>Software Engineers (5, 4 months)</w:t>
            </w:r>
          </w:p>
        </w:tc>
        <w:tc>
          <w:tcPr>
            <w:tcW w:type="dxa" w:w="2880"/>
          </w:tcPr>
          <w:p>
            <w:r>
              <w:t>3,000,000</w:t>
            </w:r>
          </w:p>
        </w:tc>
      </w:tr>
      <w:tr>
        <w:tc>
          <w:tcPr>
            <w:tcW w:type="dxa" w:w="2880"/>
          </w:tcPr>
          <w:p>
            <w:r/>
          </w:p>
        </w:tc>
        <w:tc>
          <w:tcPr>
            <w:tcW w:type="dxa" w:w="2880"/>
          </w:tcPr>
          <w:p>
            <w:r>
              <w:t>DevOps Engineer (2, 4 months)</w:t>
            </w:r>
          </w:p>
        </w:tc>
        <w:tc>
          <w:tcPr>
            <w:tcW w:type="dxa" w:w="2880"/>
          </w:tcPr>
          <w:p>
            <w:r>
              <w:t>1,200,000</w:t>
            </w:r>
          </w:p>
        </w:tc>
      </w:tr>
      <w:tr>
        <w:tc>
          <w:tcPr>
            <w:tcW w:type="dxa" w:w="2880"/>
          </w:tcPr>
          <w:p>
            <w:r/>
          </w:p>
        </w:tc>
        <w:tc>
          <w:tcPr>
            <w:tcW w:type="dxa" w:w="2880"/>
          </w:tcPr>
          <w:p>
            <w:r>
              <w:t>QA Engineers (3, 2 months)</w:t>
            </w:r>
          </w:p>
        </w:tc>
        <w:tc>
          <w:tcPr>
            <w:tcW w:type="dxa" w:w="2880"/>
          </w:tcPr>
          <w:p>
            <w:r>
              <w:t>900,000</w:t>
            </w:r>
          </w:p>
        </w:tc>
      </w:tr>
      <w:tr>
        <w:tc>
          <w:tcPr>
            <w:tcW w:type="dxa" w:w="2880"/>
          </w:tcPr>
          <w:p>
            <w:r/>
          </w:p>
        </w:tc>
        <w:tc>
          <w:tcPr>
            <w:tcW w:type="dxa" w:w="2880"/>
          </w:tcPr>
          <w:p>
            <w:r>
              <w:t>Integration Specialist (1, 2 months)</w:t>
            </w:r>
          </w:p>
        </w:tc>
        <w:tc>
          <w:tcPr>
            <w:tcW w:type="dxa" w:w="2880"/>
          </w:tcPr>
          <w:p>
            <w:r>
              <w:t>400,000</w:t>
            </w:r>
          </w:p>
        </w:tc>
      </w:tr>
      <w:tr>
        <w:tc>
          <w:tcPr>
            <w:tcW w:type="dxa" w:w="2880"/>
          </w:tcPr>
          <w:p>
            <w:r/>
          </w:p>
        </w:tc>
        <w:tc>
          <w:tcPr>
            <w:tcW w:type="dxa" w:w="2880"/>
          </w:tcPr>
          <w:p>
            <w:r>
              <w:t>Operations Manager (1, 12 months)</w:t>
            </w:r>
          </w:p>
        </w:tc>
        <w:tc>
          <w:tcPr>
            <w:tcW w:type="dxa" w:w="2880"/>
          </w:tcPr>
          <w:p>
            <w:r>
              <w:t>800,000</w:t>
            </w:r>
          </w:p>
        </w:tc>
      </w:tr>
      <w:tr>
        <w:tc>
          <w:tcPr>
            <w:tcW w:type="dxa" w:w="2880"/>
          </w:tcPr>
          <w:p>
            <w:r/>
          </w:p>
        </w:tc>
        <w:tc>
          <w:tcPr>
            <w:tcW w:type="dxa" w:w="2880"/>
          </w:tcPr>
          <w:p>
            <w:r>
              <w:t>Support Engineers (2, 12 months)</w:t>
            </w:r>
          </w:p>
        </w:tc>
        <w:tc>
          <w:tcPr>
            <w:tcW w:type="dxa" w:w="2880"/>
          </w:tcPr>
          <w:p>
            <w:r>
              <w:t>1,000,000</w:t>
            </w:r>
          </w:p>
        </w:tc>
      </w:tr>
      <w:tr>
        <w:tc>
          <w:tcPr>
            <w:tcW w:type="dxa" w:w="2880"/>
          </w:tcPr>
          <w:p>
            <w:r>
              <w:t>Technology and Equipment</w:t>
            </w:r>
          </w:p>
        </w:tc>
        <w:tc>
          <w:tcPr>
            <w:tcW w:type="dxa" w:w="2880"/>
          </w:tcPr>
          <w:p>
            <w:r/>
          </w:p>
        </w:tc>
        <w:tc>
          <w:tcPr>
            <w:tcW w:type="dxa" w:w="2880"/>
          </w:tcPr>
          <w:p>
            <w:r/>
          </w:p>
        </w:tc>
      </w:tr>
      <w:tr>
        <w:tc>
          <w:tcPr>
            <w:tcW w:type="dxa" w:w="2880"/>
          </w:tcPr>
          <w:p>
            <w:r/>
          </w:p>
        </w:tc>
        <w:tc>
          <w:tcPr>
            <w:tcW w:type="dxa" w:w="2880"/>
          </w:tcPr>
          <w:p>
            <w:r>
              <w:t>Cloud Infrastructure (AWS/GCP)</w:t>
            </w:r>
          </w:p>
        </w:tc>
        <w:tc>
          <w:tcPr>
            <w:tcW w:type="dxa" w:w="2880"/>
          </w:tcPr>
          <w:p>
            <w:r>
              <w:t>5,000,000</w:t>
            </w:r>
          </w:p>
        </w:tc>
      </w:tr>
      <w:tr>
        <w:tc>
          <w:tcPr>
            <w:tcW w:type="dxa" w:w="2880"/>
          </w:tcPr>
          <w:p>
            <w:r/>
          </w:p>
        </w:tc>
        <w:tc>
          <w:tcPr>
            <w:tcW w:type="dxa" w:w="2880"/>
          </w:tcPr>
          <w:p>
            <w:r>
              <w:t>Development Tools and Licenses</w:t>
            </w:r>
          </w:p>
        </w:tc>
        <w:tc>
          <w:tcPr>
            <w:tcW w:type="dxa" w:w="2880"/>
          </w:tcPr>
          <w:p>
            <w:r>
              <w:t>1,000,000</w:t>
            </w:r>
          </w:p>
        </w:tc>
      </w:tr>
      <w:tr>
        <w:tc>
          <w:tcPr>
            <w:tcW w:type="dxa" w:w="2880"/>
          </w:tcPr>
          <w:p>
            <w:r/>
          </w:p>
        </w:tc>
        <w:tc>
          <w:tcPr>
            <w:tcW w:type="dxa" w:w="2880"/>
          </w:tcPr>
          <w:p>
            <w:r>
              <w:t>Total Estimated Cost</w:t>
            </w:r>
          </w:p>
        </w:tc>
        <w:tc>
          <w:tcPr>
            <w:tcW w:type="dxa" w:w="2880"/>
          </w:tcPr>
          <w:p>
            <w:r>
              <w:t>16,900,000</w:t>
            </w:r>
          </w:p>
        </w:tc>
      </w:tr>
    </w:tbl>
    <w:p>
      <w:r>
        <w:t>Table: Detailed Pricing Breakdown</w:t>
      </w:r>
    </w:p>
    <w:p>
      <w:pPr>
        <w:pStyle w:val="Heading1"/>
      </w:pPr>
      <w:r>
        <w:t>Conclusion</w:t>
      </w:r>
    </w:p>
    <w:p>
      <w:r>
        <w:t>ApexNeural Inc. is confident in delivering an AI-driven automation platform that meets your RFP requirements. Our solution ensures seamless integration with TensorFlow, PyTorch, and Kubernetes, robust security, and high performance. With a skilled team and competitive pricing, we are committed to a successful partnership. We look forward to collaborating with you to advance your AI initiatives.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